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216C" w14:textId="77777777" w:rsidR="0004611E" w:rsidRPr="00AB6FAA" w:rsidRDefault="0004611E">
      <w:pPr>
        <w:pStyle w:val="CommentText"/>
        <w:overflowPunct/>
        <w:autoSpaceDE/>
        <w:autoSpaceDN/>
        <w:adjustRightInd/>
        <w:textAlignment w:val="auto"/>
      </w:pPr>
    </w:p>
    <w:p w14:paraId="1F680673" w14:textId="77777777" w:rsidR="0004611E" w:rsidRPr="00AB6FAA" w:rsidRDefault="0004611E" w:rsidP="00E32559"/>
    <w:p w14:paraId="74CC37ED" w14:textId="77777777" w:rsidR="0004611E" w:rsidRPr="00AB6FAA" w:rsidRDefault="0004611E" w:rsidP="0004611E">
      <w:pPr>
        <w:overflowPunct w:val="0"/>
        <w:autoSpaceDE w:val="0"/>
        <w:autoSpaceDN w:val="0"/>
        <w:adjustRightInd w:val="0"/>
        <w:textAlignment w:val="baseline"/>
        <w:rPr>
          <w:szCs w:val="20"/>
        </w:rPr>
      </w:pPr>
    </w:p>
    <w:p w14:paraId="598A6A3E" w14:textId="77777777" w:rsidR="0004611E" w:rsidRPr="00AB6FAA" w:rsidRDefault="0004611E" w:rsidP="0004611E">
      <w:pPr>
        <w:overflowPunct w:val="0"/>
        <w:autoSpaceDE w:val="0"/>
        <w:autoSpaceDN w:val="0"/>
        <w:adjustRightInd w:val="0"/>
        <w:textAlignment w:val="baseline"/>
        <w:rPr>
          <w:szCs w:val="20"/>
        </w:rPr>
      </w:pPr>
    </w:p>
    <w:p w14:paraId="2E1AC323" w14:textId="77777777" w:rsidR="0004611E" w:rsidRPr="00AB6FAA" w:rsidRDefault="0004611E" w:rsidP="0004611E">
      <w:pPr>
        <w:overflowPunct w:val="0"/>
        <w:autoSpaceDE w:val="0"/>
        <w:autoSpaceDN w:val="0"/>
        <w:adjustRightInd w:val="0"/>
        <w:textAlignment w:val="baseline"/>
        <w:rPr>
          <w:szCs w:val="20"/>
        </w:rPr>
      </w:pPr>
    </w:p>
    <w:p w14:paraId="53BCDDCC" w14:textId="77777777" w:rsidR="0004611E" w:rsidRPr="00AB6FAA" w:rsidRDefault="0004611E" w:rsidP="0004611E">
      <w:pPr>
        <w:overflowPunct w:val="0"/>
        <w:autoSpaceDE w:val="0"/>
        <w:autoSpaceDN w:val="0"/>
        <w:adjustRightInd w:val="0"/>
        <w:textAlignment w:val="baseline"/>
        <w:rPr>
          <w:szCs w:val="20"/>
        </w:rPr>
      </w:pPr>
    </w:p>
    <w:p w14:paraId="0F95AAE9" w14:textId="77777777" w:rsidR="0004611E" w:rsidRPr="00AB6FAA" w:rsidRDefault="0004611E" w:rsidP="0004611E">
      <w:pPr>
        <w:overflowPunct w:val="0"/>
        <w:autoSpaceDE w:val="0"/>
        <w:autoSpaceDN w:val="0"/>
        <w:adjustRightInd w:val="0"/>
        <w:textAlignment w:val="baseline"/>
        <w:rPr>
          <w:szCs w:val="20"/>
        </w:rPr>
      </w:pPr>
    </w:p>
    <w:p w14:paraId="7BCA7147" w14:textId="77777777" w:rsidR="0004611E" w:rsidRPr="00AB6FAA" w:rsidRDefault="0004611E" w:rsidP="0004611E">
      <w:pPr>
        <w:overflowPunct w:val="0"/>
        <w:autoSpaceDE w:val="0"/>
        <w:autoSpaceDN w:val="0"/>
        <w:adjustRightInd w:val="0"/>
        <w:textAlignment w:val="baseline"/>
        <w:rPr>
          <w:szCs w:val="20"/>
        </w:rPr>
      </w:pPr>
    </w:p>
    <w:p w14:paraId="20689952" w14:textId="77777777" w:rsidR="0004611E" w:rsidRPr="00AB6FAA" w:rsidRDefault="0004611E" w:rsidP="0004611E">
      <w:pPr>
        <w:overflowPunct w:val="0"/>
        <w:autoSpaceDE w:val="0"/>
        <w:autoSpaceDN w:val="0"/>
        <w:adjustRightInd w:val="0"/>
        <w:textAlignment w:val="baseline"/>
        <w:rPr>
          <w:szCs w:val="20"/>
        </w:rPr>
      </w:pPr>
    </w:p>
    <w:p w14:paraId="67CEA140" w14:textId="77777777" w:rsidR="0004611E" w:rsidRPr="00AB6FAA" w:rsidRDefault="0004611E" w:rsidP="0004611E">
      <w:pPr>
        <w:overflowPunct w:val="0"/>
        <w:autoSpaceDE w:val="0"/>
        <w:autoSpaceDN w:val="0"/>
        <w:adjustRightInd w:val="0"/>
        <w:textAlignment w:val="baseline"/>
        <w:rPr>
          <w:szCs w:val="20"/>
        </w:rPr>
      </w:pPr>
    </w:p>
    <w:p w14:paraId="7D0CF282" w14:textId="77777777" w:rsidR="0004611E" w:rsidRPr="00AB6FAA" w:rsidRDefault="0004611E" w:rsidP="0004611E">
      <w:pPr>
        <w:overflowPunct w:val="0"/>
        <w:autoSpaceDE w:val="0"/>
        <w:autoSpaceDN w:val="0"/>
        <w:adjustRightInd w:val="0"/>
        <w:textAlignment w:val="baseline"/>
        <w:rPr>
          <w:szCs w:val="20"/>
        </w:rPr>
      </w:pPr>
    </w:p>
    <w:p w14:paraId="74C05265" w14:textId="77777777" w:rsidR="0004611E" w:rsidRPr="00AB6FAA" w:rsidRDefault="0004611E" w:rsidP="0004611E">
      <w:pPr>
        <w:overflowPunct w:val="0"/>
        <w:autoSpaceDE w:val="0"/>
        <w:autoSpaceDN w:val="0"/>
        <w:adjustRightInd w:val="0"/>
        <w:textAlignment w:val="baseline"/>
        <w:rPr>
          <w:szCs w:val="20"/>
        </w:rPr>
      </w:pPr>
    </w:p>
    <w:p w14:paraId="1125DF8F" w14:textId="77777777" w:rsidR="0004611E" w:rsidRPr="00AB6FAA" w:rsidRDefault="0004611E" w:rsidP="0004611E">
      <w:pPr>
        <w:overflowPunct w:val="0"/>
        <w:autoSpaceDE w:val="0"/>
        <w:autoSpaceDN w:val="0"/>
        <w:adjustRightInd w:val="0"/>
        <w:textAlignment w:val="baseline"/>
        <w:rPr>
          <w:szCs w:val="20"/>
        </w:rPr>
      </w:pPr>
    </w:p>
    <w:p w14:paraId="74FE35F5" w14:textId="77777777" w:rsidR="0004611E" w:rsidRPr="00AB6FAA" w:rsidRDefault="0004611E" w:rsidP="0004611E">
      <w:pPr>
        <w:overflowPunct w:val="0"/>
        <w:autoSpaceDE w:val="0"/>
        <w:autoSpaceDN w:val="0"/>
        <w:adjustRightInd w:val="0"/>
        <w:textAlignment w:val="baseline"/>
        <w:rPr>
          <w:szCs w:val="20"/>
        </w:rPr>
      </w:pPr>
    </w:p>
    <w:p w14:paraId="5768DD02" w14:textId="77777777" w:rsidR="0004611E" w:rsidRPr="00AB6FAA" w:rsidRDefault="0004611E" w:rsidP="0004611E">
      <w:pPr>
        <w:overflowPunct w:val="0"/>
        <w:autoSpaceDE w:val="0"/>
        <w:autoSpaceDN w:val="0"/>
        <w:adjustRightInd w:val="0"/>
        <w:textAlignment w:val="baseline"/>
        <w:rPr>
          <w:szCs w:val="20"/>
        </w:rPr>
      </w:pPr>
    </w:p>
    <w:p w14:paraId="6CF369DE" w14:textId="77777777" w:rsidR="0004611E" w:rsidRPr="00AB6FAA" w:rsidRDefault="0004611E" w:rsidP="0004611E">
      <w:pPr>
        <w:overflowPunct w:val="0"/>
        <w:autoSpaceDE w:val="0"/>
        <w:autoSpaceDN w:val="0"/>
        <w:adjustRightInd w:val="0"/>
        <w:textAlignment w:val="baseline"/>
        <w:rPr>
          <w:szCs w:val="20"/>
        </w:rPr>
      </w:pPr>
    </w:p>
    <w:p w14:paraId="5131692D" w14:textId="77777777" w:rsidR="0004611E" w:rsidRPr="00AB6FAA" w:rsidRDefault="0004611E" w:rsidP="0004611E">
      <w:pPr>
        <w:overflowPunct w:val="0"/>
        <w:autoSpaceDE w:val="0"/>
        <w:autoSpaceDN w:val="0"/>
        <w:adjustRightInd w:val="0"/>
        <w:textAlignment w:val="baseline"/>
        <w:rPr>
          <w:szCs w:val="20"/>
        </w:rPr>
      </w:pPr>
    </w:p>
    <w:p w14:paraId="6F9CC32E" w14:textId="77777777" w:rsidR="0004611E" w:rsidRPr="00AB6FAA" w:rsidRDefault="0004611E" w:rsidP="0004611E">
      <w:pPr>
        <w:overflowPunct w:val="0"/>
        <w:autoSpaceDE w:val="0"/>
        <w:autoSpaceDN w:val="0"/>
        <w:adjustRightInd w:val="0"/>
        <w:textAlignment w:val="baseline"/>
        <w:rPr>
          <w:szCs w:val="20"/>
        </w:rPr>
      </w:pPr>
    </w:p>
    <w:p w14:paraId="6BF8A1C3" w14:textId="77777777" w:rsidR="0004611E" w:rsidRPr="00AB6FAA" w:rsidRDefault="0004611E" w:rsidP="0004611E">
      <w:pPr>
        <w:overflowPunct w:val="0"/>
        <w:autoSpaceDE w:val="0"/>
        <w:autoSpaceDN w:val="0"/>
        <w:adjustRightInd w:val="0"/>
        <w:textAlignment w:val="baseline"/>
        <w:rPr>
          <w:szCs w:val="20"/>
        </w:rPr>
      </w:pPr>
    </w:p>
    <w:p w14:paraId="3C629EF7" w14:textId="77777777" w:rsidR="0004611E" w:rsidRPr="00AB6FAA" w:rsidRDefault="0004611E" w:rsidP="0004611E">
      <w:pPr>
        <w:overflowPunct w:val="0"/>
        <w:autoSpaceDE w:val="0"/>
        <w:autoSpaceDN w:val="0"/>
        <w:adjustRightInd w:val="0"/>
        <w:textAlignment w:val="baseline"/>
        <w:rPr>
          <w:szCs w:val="20"/>
        </w:rPr>
      </w:pPr>
    </w:p>
    <w:p w14:paraId="2E793D94" w14:textId="77777777" w:rsidR="0004611E" w:rsidRPr="00AB6FAA" w:rsidRDefault="0004611E" w:rsidP="0004611E">
      <w:pPr>
        <w:overflowPunct w:val="0"/>
        <w:autoSpaceDE w:val="0"/>
        <w:autoSpaceDN w:val="0"/>
        <w:adjustRightInd w:val="0"/>
        <w:textAlignment w:val="baseline"/>
        <w:rPr>
          <w:szCs w:val="20"/>
        </w:rPr>
      </w:pPr>
    </w:p>
    <w:p w14:paraId="7C3C140E" w14:textId="77777777" w:rsidR="0004611E" w:rsidRPr="00AB6FAA" w:rsidRDefault="0004611E" w:rsidP="0004611E">
      <w:pPr>
        <w:overflowPunct w:val="0"/>
        <w:autoSpaceDE w:val="0"/>
        <w:autoSpaceDN w:val="0"/>
        <w:adjustRightInd w:val="0"/>
        <w:textAlignment w:val="baseline"/>
        <w:rPr>
          <w:szCs w:val="20"/>
        </w:rPr>
      </w:pPr>
    </w:p>
    <w:p w14:paraId="27DA4D41" w14:textId="77777777" w:rsidR="0004611E" w:rsidRPr="00AB6FAA" w:rsidRDefault="0004611E" w:rsidP="0004611E">
      <w:pPr>
        <w:overflowPunct w:val="0"/>
        <w:autoSpaceDE w:val="0"/>
        <w:autoSpaceDN w:val="0"/>
        <w:adjustRightInd w:val="0"/>
        <w:textAlignment w:val="baseline"/>
        <w:rPr>
          <w:szCs w:val="20"/>
        </w:rPr>
      </w:pPr>
    </w:p>
    <w:p w14:paraId="7CD28D4D" w14:textId="77777777" w:rsidR="0004611E" w:rsidRPr="00AB6FAA" w:rsidRDefault="0004611E" w:rsidP="0004611E">
      <w:pPr>
        <w:overflowPunct w:val="0"/>
        <w:autoSpaceDE w:val="0"/>
        <w:autoSpaceDN w:val="0"/>
        <w:adjustRightInd w:val="0"/>
        <w:textAlignment w:val="baseline"/>
        <w:rPr>
          <w:szCs w:val="20"/>
        </w:rPr>
      </w:pPr>
    </w:p>
    <w:p w14:paraId="3483C93F" w14:textId="77777777" w:rsidR="0004611E" w:rsidRPr="00AB6FAA" w:rsidRDefault="0004611E" w:rsidP="0004611E">
      <w:pPr>
        <w:overflowPunct w:val="0"/>
        <w:autoSpaceDE w:val="0"/>
        <w:autoSpaceDN w:val="0"/>
        <w:adjustRightInd w:val="0"/>
        <w:textAlignment w:val="baseline"/>
        <w:rPr>
          <w:szCs w:val="20"/>
        </w:rPr>
      </w:pPr>
    </w:p>
    <w:p w14:paraId="3ECC3C8B" w14:textId="77777777" w:rsidR="0004611E" w:rsidRPr="00AB6FAA" w:rsidRDefault="0004611E" w:rsidP="0004611E">
      <w:pPr>
        <w:overflowPunct w:val="0"/>
        <w:autoSpaceDE w:val="0"/>
        <w:autoSpaceDN w:val="0"/>
        <w:adjustRightInd w:val="0"/>
        <w:textAlignment w:val="baseline"/>
        <w:rPr>
          <w:szCs w:val="20"/>
        </w:rPr>
      </w:pPr>
    </w:p>
    <w:p w14:paraId="3C3B855A" w14:textId="77777777" w:rsidR="0004611E" w:rsidRPr="00AB6FAA" w:rsidRDefault="0004611E" w:rsidP="0004611E">
      <w:pPr>
        <w:overflowPunct w:val="0"/>
        <w:autoSpaceDE w:val="0"/>
        <w:autoSpaceDN w:val="0"/>
        <w:adjustRightInd w:val="0"/>
        <w:textAlignment w:val="baseline"/>
        <w:rPr>
          <w:szCs w:val="20"/>
        </w:rPr>
      </w:pPr>
    </w:p>
    <w:p w14:paraId="527793E7" w14:textId="77777777" w:rsidR="0004611E" w:rsidRPr="00AB6FAA" w:rsidRDefault="0004611E" w:rsidP="0004611E">
      <w:pPr>
        <w:overflowPunct w:val="0"/>
        <w:autoSpaceDE w:val="0"/>
        <w:autoSpaceDN w:val="0"/>
        <w:adjustRightInd w:val="0"/>
        <w:textAlignment w:val="baseline"/>
        <w:rPr>
          <w:szCs w:val="20"/>
        </w:rPr>
      </w:pPr>
    </w:p>
    <w:p w14:paraId="5071E653" w14:textId="77777777" w:rsidR="0004611E" w:rsidRPr="00AB6FAA" w:rsidRDefault="0004611E" w:rsidP="0004611E">
      <w:pPr>
        <w:overflowPunct w:val="0"/>
        <w:autoSpaceDE w:val="0"/>
        <w:autoSpaceDN w:val="0"/>
        <w:adjustRightInd w:val="0"/>
        <w:textAlignment w:val="baseline"/>
        <w:rPr>
          <w:szCs w:val="20"/>
        </w:rPr>
      </w:pPr>
    </w:p>
    <w:p w14:paraId="3C9DDD16" w14:textId="77777777" w:rsidR="0004611E" w:rsidRPr="00AB6FAA" w:rsidRDefault="0004611E" w:rsidP="008F55FA">
      <w:pPr>
        <w:pStyle w:val="C1PlainText"/>
      </w:pPr>
    </w:p>
    <w:p w14:paraId="5D6FC9DE" w14:textId="77777777" w:rsidR="0004611E" w:rsidRPr="003006BB" w:rsidRDefault="0004611E" w:rsidP="009C2D88">
      <w:pPr>
        <w:ind w:left="2608" w:firstLine="1298"/>
        <w:rPr>
          <w:b/>
          <w:bCs/>
          <w:sz w:val="28"/>
          <w:szCs w:val="20"/>
          <w:lang w:val="en-US"/>
        </w:rPr>
      </w:pPr>
      <w:r>
        <w:rPr>
          <w:b/>
          <w:bCs/>
          <w:sz w:val="28"/>
          <w:szCs w:val="20"/>
          <w:lang w:val="en-GB"/>
        </w:rPr>
        <w:t>Finnish Recovery Boiler Committee</w:t>
      </w:r>
    </w:p>
    <w:p w14:paraId="24A0315A" w14:textId="77777777" w:rsidR="0004611E" w:rsidRPr="003006BB" w:rsidRDefault="0004611E" w:rsidP="009C2D88">
      <w:pPr>
        <w:ind w:left="2608" w:firstLine="1298"/>
        <w:rPr>
          <w:b/>
          <w:bCs/>
          <w:sz w:val="28"/>
          <w:szCs w:val="20"/>
          <w:lang w:val="en-US"/>
        </w:rPr>
      </w:pPr>
    </w:p>
    <w:p w14:paraId="6D6F067A" w14:textId="77777777" w:rsidR="006F7C9C" w:rsidRPr="006F7C9C" w:rsidRDefault="006F7C9C" w:rsidP="006F7C9C">
      <w:pPr>
        <w:overflowPunct w:val="0"/>
        <w:autoSpaceDE w:val="0"/>
        <w:autoSpaceDN w:val="0"/>
        <w:adjustRightInd w:val="0"/>
        <w:ind w:left="2608" w:firstLine="1298"/>
        <w:textAlignment w:val="baseline"/>
        <w:rPr>
          <w:b/>
          <w:bCs/>
          <w:sz w:val="28"/>
          <w:szCs w:val="20"/>
          <w:lang w:val="en-GB"/>
        </w:rPr>
      </w:pPr>
      <w:r w:rsidRPr="006F7C9C">
        <w:rPr>
          <w:b/>
          <w:bCs/>
          <w:sz w:val="28"/>
          <w:szCs w:val="20"/>
          <w:lang w:val="en-GB"/>
        </w:rPr>
        <w:t>Recommended procedure for</w:t>
      </w:r>
    </w:p>
    <w:p w14:paraId="67EC9508" w14:textId="009B8C92" w:rsidR="00287638" w:rsidRDefault="006F7C9C" w:rsidP="006F7C9C">
      <w:pPr>
        <w:overflowPunct w:val="0"/>
        <w:autoSpaceDE w:val="0"/>
        <w:autoSpaceDN w:val="0"/>
        <w:adjustRightInd w:val="0"/>
        <w:ind w:left="2608" w:firstLine="1298"/>
        <w:textAlignment w:val="baseline"/>
        <w:rPr>
          <w:b/>
          <w:bCs/>
          <w:sz w:val="28"/>
          <w:szCs w:val="20"/>
          <w:lang w:val="en-GB"/>
        </w:rPr>
      </w:pPr>
      <w:r w:rsidRPr="006F7C9C">
        <w:rPr>
          <w:b/>
          <w:bCs/>
          <w:sz w:val="28"/>
          <w:szCs w:val="20"/>
          <w:lang w:val="en-GB"/>
        </w:rPr>
        <w:t>incineration of non-condens</w:t>
      </w:r>
      <w:r w:rsidR="000861BF">
        <w:rPr>
          <w:b/>
          <w:bCs/>
          <w:sz w:val="28"/>
          <w:szCs w:val="20"/>
          <w:lang w:val="en-GB"/>
        </w:rPr>
        <w:t>a</w:t>
      </w:r>
      <w:r w:rsidRPr="006F7C9C">
        <w:rPr>
          <w:b/>
          <w:bCs/>
          <w:sz w:val="28"/>
          <w:szCs w:val="20"/>
          <w:lang w:val="en-GB"/>
        </w:rPr>
        <w:t>ble gases</w:t>
      </w:r>
    </w:p>
    <w:p w14:paraId="752062FB" w14:textId="77777777" w:rsidR="006F7C9C" w:rsidRPr="00287638" w:rsidRDefault="006F7C9C" w:rsidP="006F7C9C">
      <w:pPr>
        <w:overflowPunct w:val="0"/>
        <w:autoSpaceDE w:val="0"/>
        <w:autoSpaceDN w:val="0"/>
        <w:adjustRightInd w:val="0"/>
        <w:ind w:left="2608" w:firstLine="1298"/>
        <w:textAlignment w:val="baseline"/>
        <w:rPr>
          <w:b/>
          <w:bCs/>
          <w:sz w:val="28"/>
          <w:szCs w:val="20"/>
          <w:lang w:val="en-US"/>
        </w:rPr>
      </w:pPr>
    </w:p>
    <w:p w14:paraId="3AEA462A" w14:textId="77777777" w:rsidR="006F7C9C" w:rsidRPr="006F7C9C" w:rsidRDefault="006F7C9C" w:rsidP="006F7C9C">
      <w:pPr>
        <w:overflowPunct w:val="0"/>
        <w:autoSpaceDE w:val="0"/>
        <w:autoSpaceDN w:val="0"/>
        <w:adjustRightInd w:val="0"/>
        <w:ind w:left="3906"/>
        <w:textAlignment w:val="baseline"/>
        <w:rPr>
          <w:b/>
          <w:bCs/>
          <w:sz w:val="28"/>
          <w:szCs w:val="28"/>
          <w:lang w:val="en-US"/>
        </w:rPr>
      </w:pPr>
      <w:r w:rsidRPr="006F7C9C">
        <w:rPr>
          <w:b/>
          <w:bCs/>
          <w:sz w:val="28"/>
          <w:szCs w:val="28"/>
          <w:lang w:val="en-US"/>
        </w:rPr>
        <w:t>Original version, May 30, 2002</w:t>
      </w:r>
      <w:r w:rsidRPr="006F7C9C">
        <w:rPr>
          <w:b/>
          <w:bCs/>
          <w:sz w:val="28"/>
          <w:szCs w:val="28"/>
          <w:lang w:val="en-US"/>
        </w:rPr>
        <w:br/>
        <w:t>Revision A, December 16, 2005</w:t>
      </w:r>
    </w:p>
    <w:p w14:paraId="51D65262" w14:textId="391C6386" w:rsidR="006F7C9C" w:rsidRPr="006F7C9C" w:rsidRDefault="006F7C9C" w:rsidP="006F7C9C">
      <w:pPr>
        <w:overflowPunct w:val="0"/>
        <w:autoSpaceDE w:val="0"/>
        <w:autoSpaceDN w:val="0"/>
        <w:adjustRightInd w:val="0"/>
        <w:ind w:left="3906"/>
        <w:textAlignment w:val="baseline"/>
        <w:rPr>
          <w:b/>
          <w:bCs/>
          <w:sz w:val="28"/>
          <w:szCs w:val="28"/>
          <w:lang w:val="en-US"/>
        </w:rPr>
      </w:pPr>
      <w:r w:rsidRPr="006F7C9C">
        <w:rPr>
          <w:b/>
          <w:bCs/>
          <w:sz w:val="28"/>
          <w:szCs w:val="28"/>
          <w:lang w:val="en-US"/>
        </w:rPr>
        <w:t>Revision B, June 17, 2014</w:t>
      </w:r>
    </w:p>
    <w:p w14:paraId="1122DC75" w14:textId="54C8904B" w:rsidR="006F7C9C" w:rsidRPr="006F7C9C" w:rsidRDefault="006F7C9C" w:rsidP="006F7C9C">
      <w:pPr>
        <w:overflowPunct w:val="0"/>
        <w:autoSpaceDE w:val="0"/>
        <w:autoSpaceDN w:val="0"/>
        <w:adjustRightInd w:val="0"/>
        <w:ind w:left="3906"/>
        <w:textAlignment w:val="baseline"/>
        <w:rPr>
          <w:b/>
          <w:bCs/>
          <w:sz w:val="28"/>
          <w:szCs w:val="28"/>
          <w:lang w:val="en-US"/>
        </w:rPr>
      </w:pPr>
      <w:r w:rsidRPr="006F7C9C">
        <w:rPr>
          <w:b/>
          <w:bCs/>
          <w:sz w:val="28"/>
          <w:szCs w:val="28"/>
          <w:lang w:val="en-US"/>
        </w:rPr>
        <w:t>Revision C, May 31, 2023</w:t>
      </w:r>
    </w:p>
    <w:p w14:paraId="4B26F0A3"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p>
    <w:p w14:paraId="1AABA8BE" w14:textId="1A441D71" w:rsidR="004314C2" w:rsidRDefault="004314C2" w:rsidP="0004611E">
      <w:pPr>
        <w:pStyle w:val="CommentText"/>
        <w:overflowPunct/>
        <w:autoSpaceDE/>
        <w:autoSpaceDN/>
        <w:adjustRightInd/>
        <w:textAlignment w:val="auto"/>
        <w:rPr>
          <w:lang w:val="en-US"/>
        </w:rPr>
      </w:pPr>
    </w:p>
    <w:p w14:paraId="422A496C" w14:textId="6B4F981D" w:rsidR="006F7C9C" w:rsidRDefault="006F7C9C" w:rsidP="0004611E">
      <w:pPr>
        <w:pStyle w:val="CommentText"/>
        <w:overflowPunct/>
        <w:autoSpaceDE/>
        <w:autoSpaceDN/>
        <w:adjustRightInd/>
        <w:textAlignment w:val="auto"/>
        <w:rPr>
          <w:lang w:val="en-US"/>
        </w:rPr>
      </w:pPr>
    </w:p>
    <w:p w14:paraId="678B6F3E" w14:textId="77777777" w:rsidR="006F7C9C" w:rsidRDefault="006F7C9C" w:rsidP="0004611E">
      <w:pPr>
        <w:pStyle w:val="CommentText"/>
        <w:overflowPunct/>
        <w:autoSpaceDE/>
        <w:autoSpaceDN/>
        <w:adjustRightInd/>
        <w:textAlignment w:val="auto"/>
        <w:rPr>
          <w:lang w:val="en-US"/>
        </w:rPr>
      </w:pPr>
    </w:p>
    <w:p w14:paraId="1AF89254" w14:textId="76823CC7" w:rsidR="004314C2" w:rsidRDefault="004314C2" w:rsidP="0004611E">
      <w:pPr>
        <w:pStyle w:val="CommentText"/>
        <w:overflowPunct/>
        <w:autoSpaceDE/>
        <w:autoSpaceDN/>
        <w:adjustRightInd/>
        <w:textAlignment w:val="auto"/>
        <w:rPr>
          <w:lang w:val="en-US"/>
        </w:rPr>
      </w:pPr>
    </w:p>
    <w:p w14:paraId="7D629966" w14:textId="4AA3C8AD" w:rsidR="006F7C9C" w:rsidRDefault="006F7C9C" w:rsidP="0004611E">
      <w:pPr>
        <w:pStyle w:val="CommentText"/>
        <w:overflowPunct/>
        <w:autoSpaceDE/>
        <w:autoSpaceDN/>
        <w:adjustRightInd/>
        <w:textAlignment w:val="auto"/>
        <w:rPr>
          <w:lang w:val="en-US"/>
        </w:rPr>
      </w:pPr>
    </w:p>
    <w:p w14:paraId="085680F9" w14:textId="77777777" w:rsidR="006F7C9C" w:rsidRDefault="006F7C9C" w:rsidP="0004611E">
      <w:pPr>
        <w:pStyle w:val="CommentText"/>
        <w:overflowPunct/>
        <w:autoSpaceDE/>
        <w:autoSpaceDN/>
        <w:adjustRightInd/>
        <w:textAlignment w:val="auto"/>
        <w:rPr>
          <w:lang w:val="en-US"/>
        </w:rPr>
      </w:pPr>
    </w:p>
    <w:p w14:paraId="7C3ADD36" w14:textId="77777777" w:rsidR="002B5973" w:rsidRPr="002B5973" w:rsidRDefault="002B5973" w:rsidP="002B5973">
      <w:pPr>
        <w:rPr>
          <w:lang w:val="en-GB"/>
        </w:rPr>
      </w:pPr>
      <w:r w:rsidRPr="002B5973">
        <w:rPr>
          <w:lang w:val="en-GB"/>
        </w:rPr>
        <w:lastRenderedPageBreak/>
        <w:t xml:space="preserve">DISCLAIMER </w:t>
      </w:r>
    </w:p>
    <w:p w14:paraId="74331A62" w14:textId="77777777" w:rsidR="002B5973" w:rsidRPr="002B5973" w:rsidRDefault="002B5973" w:rsidP="0004611E">
      <w:pPr>
        <w:pStyle w:val="CommentText"/>
        <w:overflowPunct/>
        <w:autoSpaceDE/>
        <w:autoSpaceDN/>
        <w:adjustRightInd/>
        <w:textAlignment w:val="auto"/>
        <w:rPr>
          <w:lang w:val="en-US"/>
        </w:rPr>
      </w:pPr>
    </w:p>
    <w:p w14:paraId="76C7DB46" w14:textId="21C09ED1" w:rsidR="002B5973" w:rsidRDefault="002B5973" w:rsidP="002B5973">
      <w:pPr>
        <w:pStyle w:val="C1PlainText"/>
        <w:rPr>
          <w:lang w:val="en-GB"/>
        </w:rPr>
      </w:pPr>
      <w:r w:rsidRPr="002B5973">
        <w:rPr>
          <w:lang w:val="en-GB"/>
        </w:rPr>
        <w:t>By obtaining these guidelines, the user acknowledges and agrees to the terms of this disclaimer.</w:t>
      </w:r>
    </w:p>
    <w:p w14:paraId="563C579A" w14:textId="63F98749" w:rsidR="002B5973" w:rsidRDefault="002B5973" w:rsidP="002B5973">
      <w:pPr>
        <w:pStyle w:val="C1PlainText"/>
        <w:rPr>
          <w:lang w:val="en-GB"/>
        </w:rPr>
      </w:pPr>
      <w:r w:rsidRPr="002B5973">
        <w:rPr>
          <w:lang w:val="en-GB"/>
        </w:rPr>
        <w:t xml:space="preserve">Finnish Recovery Boiler Committee is not responsible for the information, any errors, or omissions, or for the results obtained from using this information. Use of this document shall be at user’s sole risk. Such use shall constitute a release and agreement to defend and indemnify Finnish Recovery Boiler Committee from and against any liability, whatsoever in type or nature, in connection with such use, whether liability is asserted to arise in contract, negligence, strict liability or other theory of law. </w:t>
      </w:r>
    </w:p>
    <w:p w14:paraId="20699266" w14:textId="1EFC75B5" w:rsidR="004314C2" w:rsidRPr="002B5973" w:rsidRDefault="002B5973" w:rsidP="002B5973">
      <w:pPr>
        <w:pStyle w:val="C1PlainText"/>
        <w:rPr>
          <w:lang w:val="en-GB"/>
        </w:rPr>
        <w:sectPr w:rsidR="004314C2" w:rsidRPr="002B5973" w:rsidSect="00252124">
          <w:headerReference w:type="default" r:id="rId11"/>
          <w:headerReference w:type="first" r:id="rId12"/>
          <w:pgSz w:w="11907" w:h="16840" w:code="9"/>
          <w:pgMar w:top="720" w:right="1134" w:bottom="1418" w:left="1418" w:header="680" w:footer="567" w:gutter="0"/>
          <w:cols w:space="708"/>
          <w:titlePg/>
        </w:sectPr>
      </w:pPr>
      <w:r w:rsidRPr="002B5973">
        <w:rPr>
          <w:lang w:val="en-GB"/>
        </w:rPr>
        <w:t>The document is based on part on information not within Finnish Recovery Boiler’s control. While the information provided in this document is believed to be accurate and reliable under the conditions and subject to the qualifications set above herein, Finnish Recovery Boiler Committee makes no representation or warranty, expressed or implied, as to the accuracy or completeness of the information provided in this document or any other representation or warranty whatsoever concerning this document. In no event will Finnish Recovery Boiler Committee or its affiliates thereof be liable to you or anyone else for any decision made or action taken in reliance on the information on this document or for any consequential, special or similar damages, even if advised of the possibility of such damages.</w:t>
      </w:r>
    </w:p>
    <w:p w14:paraId="0D221C0A" w14:textId="77777777" w:rsidR="00541794" w:rsidRPr="00F93895" w:rsidRDefault="00541794">
      <w:pPr>
        <w:rPr>
          <w:lang w:val="en-US"/>
        </w:rPr>
      </w:pPr>
    </w:p>
    <w:p w14:paraId="709A5BF5" w14:textId="77777777" w:rsidR="009F0ADA" w:rsidRPr="003006BB" w:rsidRDefault="009F0ADA" w:rsidP="007D33F6">
      <w:pPr>
        <w:rPr>
          <w:lang w:val="en-US"/>
        </w:rPr>
      </w:pPr>
      <w:bookmarkStart w:id="0" w:name="Contents"/>
      <w:bookmarkStart w:id="1" w:name="Documenttitle"/>
      <w:bookmarkStart w:id="2" w:name="Documentname"/>
      <w:bookmarkEnd w:id="0"/>
      <w:bookmarkEnd w:id="1"/>
      <w:bookmarkEnd w:id="2"/>
      <w:r>
        <w:rPr>
          <w:lang w:val="en-GB"/>
        </w:rPr>
        <w:t>INTRODUCTION</w:t>
      </w:r>
    </w:p>
    <w:p w14:paraId="6CC6CC46" w14:textId="77777777" w:rsidR="009F0ADA" w:rsidRPr="003006BB" w:rsidRDefault="009F0ADA" w:rsidP="007D33F6">
      <w:pPr>
        <w:rPr>
          <w:lang w:val="en-US"/>
        </w:rPr>
      </w:pPr>
    </w:p>
    <w:p w14:paraId="21978674" w14:textId="1A2E0BFB" w:rsidR="00263378" w:rsidRPr="003006BB" w:rsidRDefault="003365C2" w:rsidP="00263378">
      <w:pPr>
        <w:pStyle w:val="C1PlainText"/>
        <w:rPr>
          <w:lang w:val="en-US"/>
        </w:rPr>
      </w:pPr>
      <w:r>
        <w:rPr>
          <w:lang w:val="en-GB"/>
        </w:rPr>
        <w:t xml:space="preserve">These guidelines by the Finnish Recovery Boiler Committee are the third update to the guidelines originally published on 30 May 2002. The guidelines have been updated based on the experiences implemented in the past few years. The work on the </w:t>
      </w:r>
      <w:r w:rsidR="00372045">
        <w:rPr>
          <w:lang w:val="en-GB"/>
        </w:rPr>
        <w:t xml:space="preserve">latest </w:t>
      </w:r>
      <w:r>
        <w:rPr>
          <w:lang w:val="en-GB"/>
        </w:rPr>
        <w:t>update started in late 2018 and was finished in December 2021.</w:t>
      </w:r>
    </w:p>
    <w:p w14:paraId="4463084A" w14:textId="69208077" w:rsidR="000C7D84" w:rsidRPr="003006BB" w:rsidRDefault="000C7D84" w:rsidP="004D4475">
      <w:pPr>
        <w:pStyle w:val="C1PlainText"/>
        <w:rPr>
          <w:lang w:val="en-US"/>
        </w:rPr>
      </w:pPr>
      <w:r>
        <w:rPr>
          <w:lang w:val="en-GB"/>
        </w:rPr>
        <w:t xml:space="preserve">Revision C was prepared by the working group comprising Esa Vakkilainen and Kirsi Hovikorpi from LUT University, Risto </w:t>
      </w:r>
      <w:proofErr w:type="spellStart"/>
      <w:r>
        <w:rPr>
          <w:lang w:val="en-GB"/>
        </w:rPr>
        <w:t>Honkanen</w:t>
      </w:r>
      <w:proofErr w:type="spellEnd"/>
      <w:r>
        <w:rPr>
          <w:lang w:val="en-GB"/>
        </w:rPr>
        <w:t xml:space="preserve"> and Petri </w:t>
      </w:r>
      <w:proofErr w:type="spellStart"/>
      <w:r>
        <w:rPr>
          <w:lang w:val="en-GB"/>
        </w:rPr>
        <w:t>Pynnönen</w:t>
      </w:r>
      <w:proofErr w:type="spellEnd"/>
      <w:r>
        <w:rPr>
          <w:lang w:val="en-GB"/>
        </w:rPr>
        <w:t xml:space="preserve"> from Andritz Oy, Tero </w:t>
      </w:r>
      <w:proofErr w:type="spellStart"/>
      <w:r>
        <w:rPr>
          <w:lang w:val="en-GB"/>
        </w:rPr>
        <w:t>Juutilainen</w:t>
      </w:r>
      <w:proofErr w:type="spellEnd"/>
      <w:r>
        <w:rPr>
          <w:lang w:val="en-GB"/>
        </w:rPr>
        <w:t xml:space="preserve">, Kari Haaga and Joni </w:t>
      </w:r>
      <w:proofErr w:type="spellStart"/>
      <w:r>
        <w:rPr>
          <w:lang w:val="en-GB"/>
        </w:rPr>
        <w:t>Niskavaara</w:t>
      </w:r>
      <w:proofErr w:type="spellEnd"/>
      <w:r>
        <w:rPr>
          <w:lang w:val="en-GB"/>
        </w:rPr>
        <w:t xml:space="preserve"> from Valmet Technologies Oy, Lauri Mattila from the UPM </w:t>
      </w:r>
      <w:proofErr w:type="spellStart"/>
      <w:r>
        <w:rPr>
          <w:lang w:val="en-GB"/>
        </w:rPr>
        <w:t>Pietarsaari</w:t>
      </w:r>
      <w:proofErr w:type="spellEnd"/>
      <w:r>
        <w:rPr>
          <w:lang w:val="en-GB"/>
        </w:rPr>
        <w:t xml:space="preserve"> mill, Kimmo Pakkanen from the </w:t>
      </w:r>
      <w:proofErr w:type="spellStart"/>
      <w:r>
        <w:rPr>
          <w:lang w:val="en-GB"/>
        </w:rPr>
        <w:t>Metsä</w:t>
      </w:r>
      <w:proofErr w:type="spellEnd"/>
      <w:r>
        <w:rPr>
          <w:lang w:val="en-GB"/>
        </w:rPr>
        <w:t xml:space="preserve"> Fibre </w:t>
      </w:r>
      <w:proofErr w:type="spellStart"/>
      <w:r>
        <w:rPr>
          <w:lang w:val="en-GB"/>
        </w:rPr>
        <w:t>Joutseno</w:t>
      </w:r>
      <w:proofErr w:type="spellEnd"/>
      <w:r>
        <w:rPr>
          <w:lang w:val="en-GB"/>
        </w:rPr>
        <w:t xml:space="preserve"> mill, and Teppo Pakarinen from the </w:t>
      </w:r>
      <w:proofErr w:type="spellStart"/>
      <w:r>
        <w:rPr>
          <w:lang w:val="en-GB"/>
        </w:rPr>
        <w:t>Stora</w:t>
      </w:r>
      <w:proofErr w:type="spellEnd"/>
      <w:r>
        <w:rPr>
          <w:lang w:val="en-GB"/>
        </w:rPr>
        <w:t xml:space="preserve"> Enso </w:t>
      </w:r>
      <w:proofErr w:type="spellStart"/>
      <w:r>
        <w:rPr>
          <w:lang w:val="en-GB"/>
        </w:rPr>
        <w:t>Varkaus</w:t>
      </w:r>
      <w:proofErr w:type="spellEnd"/>
      <w:r>
        <w:rPr>
          <w:lang w:val="en-GB"/>
        </w:rPr>
        <w:t xml:space="preserve"> mill. The secretaries of this separate working group on non-condensable gases were Antti Tikkanen</w:t>
      </w:r>
      <w:r w:rsidR="00421E69">
        <w:rPr>
          <w:lang w:val="en-GB"/>
        </w:rPr>
        <w:t>,</w:t>
      </w:r>
      <w:r>
        <w:rPr>
          <w:lang w:val="en-GB"/>
        </w:rPr>
        <w:t xml:space="preserve"> Markus Nieminen</w:t>
      </w:r>
      <w:r w:rsidR="00421E69">
        <w:rPr>
          <w:lang w:val="en-GB"/>
        </w:rPr>
        <w:t xml:space="preserve"> and Emma Kärkkäinen</w:t>
      </w:r>
      <w:r>
        <w:rPr>
          <w:lang w:val="en-GB"/>
        </w:rPr>
        <w:t xml:space="preserve"> from the Committee.</w:t>
      </w:r>
      <w:r w:rsidR="001655D5">
        <w:rPr>
          <w:lang w:val="en-GB"/>
        </w:rPr>
        <w:t xml:space="preserve"> The translation was carried out by</w:t>
      </w:r>
      <w:r w:rsidR="00007DCC">
        <w:rPr>
          <w:lang w:val="en-GB"/>
        </w:rPr>
        <w:t xml:space="preserve"> </w:t>
      </w:r>
      <w:proofErr w:type="spellStart"/>
      <w:r w:rsidR="00007DCC">
        <w:rPr>
          <w:lang w:val="en-GB"/>
        </w:rPr>
        <w:t>Grano</w:t>
      </w:r>
      <w:proofErr w:type="spellEnd"/>
      <w:r w:rsidR="001A1C13">
        <w:rPr>
          <w:lang w:val="en-GB"/>
        </w:rPr>
        <w:t xml:space="preserve"> </w:t>
      </w:r>
      <w:proofErr w:type="spellStart"/>
      <w:r w:rsidR="00421E69">
        <w:rPr>
          <w:lang w:val="en-GB"/>
        </w:rPr>
        <w:t>Käännöspalvelut</w:t>
      </w:r>
      <w:proofErr w:type="spellEnd"/>
      <w:r w:rsidR="00421E69">
        <w:rPr>
          <w:lang w:val="en-GB"/>
        </w:rPr>
        <w:t xml:space="preserve"> and refined by the working group and </w:t>
      </w:r>
      <w:r w:rsidR="003C75A9">
        <w:rPr>
          <w:lang w:val="en-GB"/>
        </w:rPr>
        <w:t xml:space="preserve">the </w:t>
      </w:r>
      <w:r w:rsidR="00421E69">
        <w:rPr>
          <w:lang w:val="en-GB"/>
        </w:rPr>
        <w:t xml:space="preserve">FRBC </w:t>
      </w:r>
      <w:r w:rsidR="003C75A9">
        <w:rPr>
          <w:lang w:val="en-GB"/>
        </w:rPr>
        <w:t>Environment Subcommittee.</w:t>
      </w:r>
    </w:p>
    <w:p w14:paraId="4D0DCEB5" w14:textId="7286E09C" w:rsidR="00D10101" w:rsidRPr="003006BB" w:rsidRDefault="0067260A" w:rsidP="004D4475">
      <w:pPr>
        <w:pStyle w:val="C1PlainText"/>
        <w:rPr>
          <w:lang w:val="en-US"/>
        </w:rPr>
      </w:pPr>
      <w:r>
        <w:rPr>
          <w:lang w:val="en-GB"/>
        </w:rPr>
        <w:t xml:space="preserve">Revision B was prepared by a working group founded by the Finnish Recovery Boiler Committee, the group members being Marja Heinola and Risto </w:t>
      </w:r>
      <w:proofErr w:type="spellStart"/>
      <w:r>
        <w:rPr>
          <w:lang w:val="en-GB"/>
        </w:rPr>
        <w:t>Honkanen</w:t>
      </w:r>
      <w:proofErr w:type="spellEnd"/>
      <w:r>
        <w:rPr>
          <w:lang w:val="en-GB"/>
        </w:rPr>
        <w:t xml:space="preserve"> from Andritz Oy, Kari Haaga and Tuomo </w:t>
      </w:r>
      <w:proofErr w:type="spellStart"/>
      <w:r>
        <w:rPr>
          <w:lang w:val="en-GB"/>
        </w:rPr>
        <w:t>Hilli</w:t>
      </w:r>
      <w:proofErr w:type="spellEnd"/>
      <w:r>
        <w:rPr>
          <w:lang w:val="en-GB"/>
        </w:rPr>
        <w:t xml:space="preserve"> from Metso Power Oy, Ismo </w:t>
      </w:r>
      <w:proofErr w:type="spellStart"/>
      <w:r>
        <w:rPr>
          <w:lang w:val="en-GB"/>
        </w:rPr>
        <w:t>Tapalinen</w:t>
      </w:r>
      <w:proofErr w:type="spellEnd"/>
      <w:r>
        <w:rPr>
          <w:lang w:val="en-GB"/>
        </w:rPr>
        <w:t xml:space="preserve"> from the UPM-</w:t>
      </w:r>
      <w:proofErr w:type="spellStart"/>
      <w:r>
        <w:rPr>
          <w:lang w:val="en-GB"/>
        </w:rPr>
        <w:t>Kymmene</w:t>
      </w:r>
      <w:proofErr w:type="spellEnd"/>
      <w:r>
        <w:rPr>
          <w:lang w:val="en-GB"/>
        </w:rPr>
        <w:t xml:space="preserve"> </w:t>
      </w:r>
      <w:proofErr w:type="spellStart"/>
      <w:r>
        <w:rPr>
          <w:lang w:val="en-GB"/>
        </w:rPr>
        <w:t>Kaukas</w:t>
      </w:r>
      <w:proofErr w:type="spellEnd"/>
      <w:r>
        <w:rPr>
          <w:lang w:val="en-GB"/>
        </w:rPr>
        <w:t xml:space="preserve"> mill, Lauri Mattila from the UPM-</w:t>
      </w:r>
      <w:proofErr w:type="spellStart"/>
      <w:r>
        <w:rPr>
          <w:lang w:val="en-GB"/>
        </w:rPr>
        <w:t>Kymmene</w:t>
      </w:r>
      <w:proofErr w:type="spellEnd"/>
      <w:r>
        <w:rPr>
          <w:lang w:val="en-GB"/>
        </w:rPr>
        <w:t xml:space="preserve"> </w:t>
      </w:r>
      <w:proofErr w:type="spellStart"/>
      <w:r>
        <w:rPr>
          <w:lang w:val="en-GB"/>
        </w:rPr>
        <w:t>Pietarsaari</w:t>
      </w:r>
      <w:proofErr w:type="spellEnd"/>
      <w:r>
        <w:rPr>
          <w:lang w:val="en-GB"/>
        </w:rPr>
        <w:t xml:space="preserve"> mill, Raine Rantanen from the UPM-</w:t>
      </w:r>
      <w:proofErr w:type="spellStart"/>
      <w:r>
        <w:rPr>
          <w:lang w:val="en-GB"/>
        </w:rPr>
        <w:t>Kymmene</w:t>
      </w:r>
      <w:proofErr w:type="spellEnd"/>
      <w:r>
        <w:rPr>
          <w:lang w:val="en-GB"/>
        </w:rPr>
        <w:t xml:space="preserve"> </w:t>
      </w:r>
      <w:proofErr w:type="spellStart"/>
      <w:r>
        <w:rPr>
          <w:lang w:val="en-GB"/>
        </w:rPr>
        <w:t>Kymi</w:t>
      </w:r>
      <w:proofErr w:type="spellEnd"/>
      <w:r>
        <w:rPr>
          <w:lang w:val="en-GB"/>
        </w:rPr>
        <w:t xml:space="preserve"> mill, Esa Vakkilainen from Lappeenranta University of Technology, and Markus Nieminen from Pöyry Finland Oy as the secretary.</w:t>
      </w:r>
    </w:p>
    <w:p w14:paraId="25BFC2EF" w14:textId="199B6D4E" w:rsidR="003365C2" w:rsidRPr="003006BB" w:rsidRDefault="00D10101" w:rsidP="000F217F">
      <w:pPr>
        <w:pStyle w:val="C1PlainText"/>
        <w:rPr>
          <w:lang w:val="en-US"/>
        </w:rPr>
      </w:pPr>
      <w:r>
        <w:rPr>
          <w:lang w:val="en-GB"/>
        </w:rPr>
        <w:t xml:space="preserve">Revision A was prepared by the Environmental Working Group of the Finnish Recovery Boiler Committee, with Pekka Posti from Oy </w:t>
      </w:r>
      <w:proofErr w:type="spellStart"/>
      <w:r>
        <w:rPr>
          <w:lang w:val="en-GB"/>
        </w:rPr>
        <w:t>Metsä-Botnia</w:t>
      </w:r>
      <w:proofErr w:type="spellEnd"/>
      <w:r>
        <w:rPr>
          <w:lang w:val="en-GB"/>
        </w:rPr>
        <w:t xml:space="preserve"> Ab as the chair, Jens Kohlmann from Jaakko Pöyry Oy as the secretary, and Hanna Anttila from Andritz Oy, Jouni Hiltunen from </w:t>
      </w:r>
      <w:proofErr w:type="spellStart"/>
      <w:r>
        <w:rPr>
          <w:lang w:val="en-GB"/>
        </w:rPr>
        <w:t>Stora</w:t>
      </w:r>
      <w:proofErr w:type="spellEnd"/>
      <w:r>
        <w:rPr>
          <w:lang w:val="en-GB"/>
        </w:rPr>
        <w:t xml:space="preserve"> Enso Fine Paper Oy, Mikko Anttila from Kvaerner Power Oy, Kari </w:t>
      </w:r>
      <w:proofErr w:type="spellStart"/>
      <w:r>
        <w:rPr>
          <w:lang w:val="en-GB"/>
        </w:rPr>
        <w:t>Parviainen</w:t>
      </w:r>
      <w:proofErr w:type="spellEnd"/>
      <w:r>
        <w:rPr>
          <w:lang w:val="en-GB"/>
        </w:rPr>
        <w:t xml:space="preserve"> from Helsinki University of Technology, Harri Jussila from UPM-</w:t>
      </w:r>
      <w:proofErr w:type="spellStart"/>
      <w:r>
        <w:rPr>
          <w:lang w:val="en-GB"/>
        </w:rPr>
        <w:t>Kymmene</w:t>
      </w:r>
      <w:proofErr w:type="spellEnd"/>
      <w:r>
        <w:rPr>
          <w:lang w:val="en-GB"/>
        </w:rPr>
        <w:t xml:space="preserve"> </w:t>
      </w:r>
      <w:proofErr w:type="spellStart"/>
      <w:r>
        <w:rPr>
          <w:lang w:val="en-GB"/>
        </w:rPr>
        <w:t>Oyj</w:t>
      </w:r>
      <w:proofErr w:type="spellEnd"/>
      <w:r>
        <w:rPr>
          <w:lang w:val="en-GB"/>
        </w:rPr>
        <w:t xml:space="preserve">, </w:t>
      </w:r>
      <w:proofErr w:type="spellStart"/>
      <w:r>
        <w:rPr>
          <w:lang w:val="en-GB"/>
        </w:rPr>
        <w:t>Kymi</w:t>
      </w:r>
      <w:proofErr w:type="spellEnd"/>
      <w:r>
        <w:rPr>
          <w:lang w:val="en-GB"/>
        </w:rPr>
        <w:t xml:space="preserve">, Jorma Torniainen from Oy </w:t>
      </w:r>
      <w:proofErr w:type="spellStart"/>
      <w:r>
        <w:rPr>
          <w:lang w:val="en-GB"/>
        </w:rPr>
        <w:t>Keskuslaboratorio-Centrallaboratorium</w:t>
      </w:r>
      <w:proofErr w:type="spellEnd"/>
      <w:r>
        <w:rPr>
          <w:lang w:val="en-GB"/>
        </w:rPr>
        <w:t xml:space="preserve"> AB, and Juha </w:t>
      </w:r>
      <w:proofErr w:type="spellStart"/>
      <w:r>
        <w:rPr>
          <w:lang w:val="en-GB"/>
        </w:rPr>
        <w:t>Tolvanen</w:t>
      </w:r>
      <w:proofErr w:type="spellEnd"/>
      <w:r>
        <w:rPr>
          <w:lang w:val="en-GB"/>
        </w:rPr>
        <w:t xml:space="preserve"> from Alstom Power Finland Oy as the members, and Esa Vakkilainen from Jaakko Pöyry Oy as the expert.</w:t>
      </w:r>
    </w:p>
    <w:p w14:paraId="48A601BF" w14:textId="77777777" w:rsidR="00995B7B" w:rsidRPr="003006BB" w:rsidRDefault="003365C2" w:rsidP="000F217F">
      <w:pPr>
        <w:pStyle w:val="C1PlainText"/>
        <w:rPr>
          <w:lang w:val="en-US"/>
        </w:rPr>
      </w:pPr>
      <w:r>
        <w:rPr>
          <w:lang w:val="en-GB"/>
        </w:rPr>
        <w:lastRenderedPageBreak/>
        <w:t xml:space="preserve">The original guidelines were prepared by the Environmental Working Group of the Finnish Recovery Boiler Committee, with Pekka Posti from Oy </w:t>
      </w:r>
      <w:proofErr w:type="spellStart"/>
      <w:r>
        <w:rPr>
          <w:lang w:val="en-GB"/>
        </w:rPr>
        <w:t>Metsä-Botnia</w:t>
      </w:r>
      <w:proofErr w:type="spellEnd"/>
      <w:r>
        <w:rPr>
          <w:lang w:val="en-GB"/>
        </w:rPr>
        <w:t xml:space="preserve"> Ab as the chair, Sebastian </w:t>
      </w:r>
      <w:proofErr w:type="spellStart"/>
      <w:r>
        <w:rPr>
          <w:lang w:val="en-GB"/>
        </w:rPr>
        <w:t>Kankkonen</w:t>
      </w:r>
      <w:proofErr w:type="spellEnd"/>
      <w:r>
        <w:rPr>
          <w:lang w:val="en-GB"/>
        </w:rPr>
        <w:t xml:space="preserve"> from Jaakko Pöyry Oy as the secretary, and </w:t>
      </w:r>
      <w:proofErr w:type="spellStart"/>
      <w:r>
        <w:rPr>
          <w:lang w:val="en-GB"/>
        </w:rPr>
        <w:t>Aimo</w:t>
      </w:r>
      <w:proofErr w:type="spellEnd"/>
      <w:r>
        <w:rPr>
          <w:lang w:val="en-GB"/>
        </w:rPr>
        <w:t xml:space="preserve"> </w:t>
      </w:r>
      <w:proofErr w:type="spellStart"/>
      <w:r>
        <w:rPr>
          <w:lang w:val="en-GB"/>
        </w:rPr>
        <w:t>Hakkarainen</w:t>
      </w:r>
      <w:proofErr w:type="spellEnd"/>
      <w:r>
        <w:rPr>
          <w:lang w:val="en-GB"/>
        </w:rPr>
        <w:t xml:space="preserve"> from Andritz-Ahlstrom Oy, Jouni Hiltunen from </w:t>
      </w:r>
      <w:proofErr w:type="spellStart"/>
      <w:r>
        <w:rPr>
          <w:lang w:val="en-GB"/>
        </w:rPr>
        <w:t>Stora</w:t>
      </w:r>
      <w:proofErr w:type="spellEnd"/>
      <w:r>
        <w:rPr>
          <w:lang w:val="en-GB"/>
        </w:rPr>
        <w:t xml:space="preserve"> Enso Fine Paper Oy, Markku </w:t>
      </w:r>
      <w:proofErr w:type="spellStart"/>
      <w:r>
        <w:rPr>
          <w:lang w:val="en-GB"/>
        </w:rPr>
        <w:t>Isoniemi</w:t>
      </w:r>
      <w:proofErr w:type="spellEnd"/>
      <w:r>
        <w:rPr>
          <w:lang w:val="en-GB"/>
        </w:rPr>
        <w:t xml:space="preserve"> from Kvaerner Pulping Oy, Kari </w:t>
      </w:r>
      <w:proofErr w:type="spellStart"/>
      <w:r>
        <w:rPr>
          <w:lang w:val="en-GB"/>
        </w:rPr>
        <w:t>Parviainen</w:t>
      </w:r>
      <w:proofErr w:type="spellEnd"/>
      <w:r>
        <w:rPr>
          <w:lang w:val="en-GB"/>
        </w:rPr>
        <w:t xml:space="preserve"> from Jaakko Pöyry Oy, Matti Tikka from </w:t>
      </w:r>
      <w:proofErr w:type="spellStart"/>
      <w:r>
        <w:rPr>
          <w:lang w:val="en-GB"/>
        </w:rPr>
        <w:t>Kymi</w:t>
      </w:r>
      <w:proofErr w:type="spellEnd"/>
      <w:r>
        <w:rPr>
          <w:lang w:val="en-GB"/>
        </w:rPr>
        <w:t xml:space="preserve"> Paper Oy, Esko </w:t>
      </w:r>
      <w:proofErr w:type="spellStart"/>
      <w:r>
        <w:rPr>
          <w:lang w:val="en-GB"/>
        </w:rPr>
        <w:t>Talka</w:t>
      </w:r>
      <w:proofErr w:type="spellEnd"/>
      <w:r>
        <w:rPr>
          <w:lang w:val="en-GB"/>
        </w:rPr>
        <w:t xml:space="preserve"> from Oy </w:t>
      </w:r>
      <w:proofErr w:type="spellStart"/>
      <w:r>
        <w:rPr>
          <w:lang w:val="en-GB"/>
        </w:rPr>
        <w:t>Keskuslaboratorio-Centrallaboratorium</w:t>
      </w:r>
      <w:proofErr w:type="spellEnd"/>
      <w:r>
        <w:rPr>
          <w:lang w:val="en-GB"/>
        </w:rPr>
        <w:t xml:space="preserve"> AB and Juha </w:t>
      </w:r>
      <w:proofErr w:type="spellStart"/>
      <w:r>
        <w:rPr>
          <w:lang w:val="en-GB"/>
        </w:rPr>
        <w:t>Tolvanen</w:t>
      </w:r>
      <w:proofErr w:type="spellEnd"/>
      <w:r>
        <w:rPr>
          <w:lang w:val="en-GB"/>
        </w:rPr>
        <w:t xml:space="preserve"> from Alstom Power Finland Oy as the members, and Esa Vakkilainen from Jaakko Pöyry Oy as the expert.</w:t>
      </w:r>
    </w:p>
    <w:p w14:paraId="239DDBB3" w14:textId="4911CA63" w:rsidR="00936E8A" w:rsidRPr="003006BB" w:rsidRDefault="00CC242D" w:rsidP="000F217F">
      <w:pPr>
        <w:pStyle w:val="C1PlainText"/>
        <w:rPr>
          <w:lang w:val="en-US"/>
        </w:rPr>
      </w:pPr>
      <w:r>
        <w:rPr>
          <w:lang w:val="en-GB"/>
        </w:rPr>
        <w:t xml:space="preserve">The working group would like to thank everyone who commented on the guidelines. </w:t>
      </w:r>
    </w:p>
    <w:p w14:paraId="7A02174C" w14:textId="4CFA3CE3" w:rsidR="00263378" w:rsidRPr="003006BB" w:rsidRDefault="00263378" w:rsidP="00CC242D">
      <w:pPr>
        <w:pStyle w:val="C1PlainText"/>
        <w:rPr>
          <w:lang w:val="en-US"/>
        </w:rPr>
      </w:pPr>
      <w:r>
        <w:rPr>
          <w:lang w:val="en-GB"/>
        </w:rPr>
        <w:t xml:space="preserve">These guidelines do not attempt to make the structures of the non-condensable gas systems uniform or force users or manufacturers to only use identical systems or process solutions. The guidelines provide basic knowledge that can be used to </w:t>
      </w:r>
      <w:r w:rsidR="00D31C0B">
        <w:rPr>
          <w:lang w:val="en-GB"/>
        </w:rPr>
        <w:br/>
      </w:r>
      <w:r>
        <w:rPr>
          <w:lang w:val="en-GB"/>
        </w:rPr>
        <w:t>support design, manufacturing and use.</w:t>
      </w:r>
    </w:p>
    <w:p w14:paraId="3D44C46F" w14:textId="7695C936" w:rsidR="00CC242D" w:rsidRPr="003006BB" w:rsidRDefault="00CC242D" w:rsidP="00CC242D">
      <w:pPr>
        <w:pStyle w:val="C1PlainText"/>
        <w:rPr>
          <w:lang w:val="en-US"/>
        </w:rPr>
      </w:pPr>
      <w:r>
        <w:rPr>
          <w:lang w:val="en-GB"/>
        </w:rPr>
        <w:t xml:space="preserve">Our goal is to develop the guidelines even further, which is why we ask that readers inform the secretaries of the Finnish Recovery Boiler Committee of any errors, improvement ideas and experiences. You can find our contact information on the Committee’s website: </w:t>
      </w:r>
      <w:hyperlink r:id="rId13" w:history="1">
        <w:r>
          <w:rPr>
            <w:rStyle w:val="Hyperlink"/>
            <w:lang w:val="en-GB"/>
          </w:rPr>
          <w:t>http://www.soodakattilayhdistys.fi</w:t>
        </w:r>
      </w:hyperlink>
    </w:p>
    <w:p w14:paraId="123099B0" w14:textId="2529BB11" w:rsidR="00D00F39" w:rsidRPr="003006BB" w:rsidRDefault="00D00F39" w:rsidP="000F217F">
      <w:pPr>
        <w:pStyle w:val="C1PlainText"/>
        <w:rPr>
          <w:lang w:val="en-US"/>
        </w:rPr>
      </w:pPr>
      <w:r>
        <w:rPr>
          <w:lang w:val="en-GB"/>
        </w:rPr>
        <w:t>The Committee will not be liable for any errors in these guidelines or any problems that arise from such errors. The potential updated version will be available to</w:t>
      </w:r>
      <w:r w:rsidR="00D31C0B">
        <w:rPr>
          <w:lang w:val="en-GB"/>
        </w:rPr>
        <w:br/>
      </w:r>
      <w:r>
        <w:rPr>
          <w:lang w:val="en-GB"/>
        </w:rPr>
        <w:t>Committee members on the Committee website or via the secretaries.</w:t>
      </w:r>
    </w:p>
    <w:p w14:paraId="6D84B3BA" w14:textId="77777777" w:rsidR="00263378" w:rsidRPr="003006BB" w:rsidRDefault="00263378" w:rsidP="000F217F">
      <w:pPr>
        <w:pStyle w:val="C1PlainText"/>
        <w:rPr>
          <w:lang w:val="en-US"/>
        </w:rPr>
      </w:pPr>
    </w:p>
    <w:p w14:paraId="16EFC8A7" w14:textId="77777777" w:rsidR="00D00F39" w:rsidRPr="008736D8" w:rsidRDefault="00D00F39" w:rsidP="00D00F39">
      <w:pPr>
        <w:pStyle w:val="C1PlainText"/>
        <w:rPr>
          <w:lang w:val="en-US"/>
        </w:rPr>
      </w:pPr>
      <w:r>
        <w:rPr>
          <w:lang w:val="en-GB"/>
        </w:rPr>
        <w:t>Finnish Recovery Boiler Committee</w:t>
      </w:r>
    </w:p>
    <w:p w14:paraId="07F17FAB" w14:textId="77777777" w:rsidR="00A35896" w:rsidRPr="008736D8" w:rsidRDefault="00A35896" w:rsidP="007D33F6">
      <w:pPr>
        <w:pStyle w:val="C1Normal"/>
        <w:rPr>
          <w:noProof w:val="0"/>
          <w:lang w:val="en-US"/>
        </w:rPr>
      </w:pPr>
    </w:p>
    <w:p w14:paraId="56BB8428" w14:textId="77777777" w:rsidR="00A35896" w:rsidRPr="008736D8" w:rsidRDefault="00A35896" w:rsidP="007D33F6">
      <w:pPr>
        <w:pStyle w:val="C1Normal"/>
        <w:rPr>
          <w:noProof w:val="0"/>
          <w:lang w:val="en-US"/>
        </w:rPr>
        <w:sectPr w:rsidR="00A35896" w:rsidRPr="008736D8" w:rsidSect="0004611E">
          <w:headerReference w:type="default" r:id="rId14"/>
          <w:footerReference w:type="default" r:id="rId15"/>
          <w:headerReference w:type="first" r:id="rId16"/>
          <w:footerReference w:type="first" r:id="rId17"/>
          <w:pgSz w:w="11907" w:h="16840" w:code="9"/>
          <w:pgMar w:top="720" w:right="1134" w:bottom="1418" w:left="1418" w:header="680" w:footer="567" w:gutter="0"/>
          <w:pgNumType w:fmt="upperRoman" w:start="1"/>
          <w:cols w:space="708"/>
          <w:docGrid w:linePitch="326"/>
        </w:sectPr>
      </w:pPr>
    </w:p>
    <w:p w14:paraId="46837E36" w14:textId="77777777" w:rsidR="00541794" w:rsidRPr="008736D8" w:rsidRDefault="00541794" w:rsidP="004A7F0A">
      <w:pPr>
        <w:pStyle w:val="NormalBold"/>
        <w:rPr>
          <w:lang w:val="en-US"/>
        </w:rPr>
      </w:pPr>
      <w:r>
        <w:rPr>
          <w:bCs/>
          <w:lang w:val="en-GB"/>
        </w:rPr>
        <w:lastRenderedPageBreak/>
        <w:t>CONTENTS</w:t>
      </w:r>
    </w:p>
    <w:bookmarkStart w:id="16" w:name="TOC"/>
    <w:bookmarkStart w:id="17" w:name="EndOfTOC"/>
    <w:bookmarkStart w:id="18" w:name="Annexes"/>
    <w:bookmarkEnd w:id="16"/>
    <w:bookmarkEnd w:id="17"/>
    <w:bookmarkEnd w:id="18"/>
    <w:p w14:paraId="661AB8CE" w14:textId="170EAC35" w:rsidR="00F670A9" w:rsidRDefault="00582AC9">
      <w:pPr>
        <w:pStyle w:val="TOC1"/>
        <w:rPr>
          <w:rFonts w:asciiTheme="minorHAnsi" w:eastAsiaTheme="minorEastAsia" w:hAnsiTheme="minorHAnsi" w:cstheme="minorBidi"/>
          <w:b w:val="0"/>
          <w:bCs w:val="0"/>
          <w:caps w:val="0"/>
          <w:noProof/>
          <w:sz w:val="22"/>
          <w:szCs w:val="22"/>
          <w:lang w:eastAsia="fi-FI"/>
        </w:rPr>
      </w:pPr>
      <w:r>
        <w:rPr>
          <w:szCs w:val="28"/>
          <w:u w:val="single"/>
          <w:lang w:val="en-GB"/>
        </w:rPr>
        <w:fldChar w:fldCharType="begin"/>
      </w:r>
      <w:r>
        <w:rPr>
          <w:szCs w:val="28"/>
          <w:u w:val="single"/>
        </w:rPr>
        <w:instrText xml:space="preserve"> TOC \o "1-3" \h \z \t "LIITE;3" </w:instrText>
      </w:r>
      <w:r>
        <w:rPr>
          <w:szCs w:val="28"/>
          <w:u w:val="single"/>
        </w:rPr>
        <w:fldChar w:fldCharType="separate"/>
      </w:r>
      <w:hyperlink w:anchor="_Toc136603666" w:history="1">
        <w:r w:rsidR="00F670A9" w:rsidRPr="006A2380">
          <w:rPr>
            <w:rStyle w:val="Hyperlink"/>
            <w:noProof/>
            <w:lang w:val="en-GB"/>
          </w:rPr>
          <w:t>1</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GENERAL INFORMATION</w:t>
        </w:r>
        <w:r w:rsidR="00F670A9">
          <w:rPr>
            <w:noProof/>
            <w:webHidden/>
          </w:rPr>
          <w:tab/>
        </w:r>
        <w:r w:rsidR="00F670A9">
          <w:rPr>
            <w:noProof/>
            <w:webHidden/>
          </w:rPr>
          <w:fldChar w:fldCharType="begin"/>
        </w:r>
        <w:r w:rsidR="00F670A9">
          <w:rPr>
            <w:noProof/>
            <w:webHidden/>
          </w:rPr>
          <w:instrText xml:space="preserve"> PAGEREF _Toc136603666 \h </w:instrText>
        </w:r>
        <w:r w:rsidR="00F670A9">
          <w:rPr>
            <w:noProof/>
            <w:webHidden/>
          </w:rPr>
        </w:r>
        <w:r w:rsidR="00F670A9">
          <w:rPr>
            <w:noProof/>
            <w:webHidden/>
          </w:rPr>
          <w:fldChar w:fldCharType="separate"/>
        </w:r>
        <w:r w:rsidR="002E74A6">
          <w:rPr>
            <w:noProof/>
            <w:webHidden/>
          </w:rPr>
          <w:t>1</w:t>
        </w:r>
        <w:r w:rsidR="00F670A9">
          <w:rPr>
            <w:noProof/>
            <w:webHidden/>
          </w:rPr>
          <w:fldChar w:fldCharType="end"/>
        </w:r>
      </w:hyperlink>
    </w:p>
    <w:p w14:paraId="2A30ABE0" w14:textId="668CD540"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667" w:history="1">
        <w:r w:rsidR="00F670A9" w:rsidRPr="006A2380">
          <w:rPr>
            <w:rStyle w:val="Hyperlink"/>
            <w:noProof/>
            <w:lang w:val="en-GB"/>
          </w:rPr>
          <w:t>2</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DEFINITIONS AND ABBREVIATIONS</w:t>
        </w:r>
        <w:r w:rsidR="00F670A9">
          <w:rPr>
            <w:noProof/>
            <w:webHidden/>
          </w:rPr>
          <w:tab/>
        </w:r>
        <w:r w:rsidR="00F670A9">
          <w:rPr>
            <w:noProof/>
            <w:webHidden/>
          </w:rPr>
          <w:fldChar w:fldCharType="begin"/>
        </w:r>
        <w:r w:rsidR="00F670A9">
          <w:rPr>
            <w:noProof/>
            <w:webHidden/>
          </w:rPr>
          <w:instrText xml:space="preserve"> PAGEREF _Toc136603667 \h </w:instrText>
        </w:r>
        <w:r w:rsidR="00F670A9">
          <w:rPr>
            <w:noProof/>
            <w:webHidden/>
          </w:rPr>
        </w:r>
        <w:r w:rsidR="00F670A9">
          <w:rPr>
            <w:noProof/>
            <w:webHidden/>
          </w:rPr>
          <w:fldChar w:fldCharType="separate"/>
        </w:r>
        <w:r w:rsidR="002E74A6">
          <w:rPr>
            <w:noProof/>
            <w:webHidden/>
          </w:rPr>
          <w:t>3</w:t>
        </w:r>
        <w:r w:rsidR="00F670A9">
          <w:rPr>
            <w:noProof/>
            <w:webHidden/>
          </w:rPr>
          <w:fldChar w:fldCharType="end"/>
        </w:r>
      </w:hyperlink>
    </w:p>
    <w:p w14:paraId="283E7F93" w14:textId="34F8F2A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68" w:history="1">
        <w:r w:rsidR="00F670A9" w:rsidRPr="006A2380">
          <w:rPr>
            <w:rStyle w:val="Hyperlink"/>
            <w:noProof/>
          </w:rPr>
          <w:t>2.1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rPr>
          <w:t>Concentrated</w:t>
        </w:r>
        <w:r w:rsidR="00F670A9" w:rsidRPr="006A2380">
          <w:rPr>
            <w:rStyle w:val="Hyperlink"/>
            <w:noProof/>
            <w:lang w:val="en-GB"/>
          </w:rPr>
          <w:t xml:space="preserve"> non-condensable gases</w:t>
        </w:r>
        <w:r w:rsidR="00F670A9">
          <w:rPr>
            <w:noProof/>
            <w:webHidden/>
          </w:rPr>
          <w:tab/>
        </w:r>
        <w:r w:rsidR="00F670A9">
          <w:rPr>
            <w:noProof/>
            <w:webHidden/>
          </w:rPr>
          <w:fldChar w:fldCharType="begin"/>
        </w:r>
        <w:r w:rsidR="00F670A9">
          <w:rPr>
            <w:noProof/>
            <w:webHidden/>
          </w:rPr>
          <w:instrText xml:space="preserve"> PAGEREF _Toc136603668 \h </w:instrText>
        </w:r>
        <w:r w:rsidR="00F670A9">
          <w:rPr>
            <w:noProof/>
            <w:webHidden/>
          </w:rPr>
        </w:r>
        <w:r w:rsidR="00F670A9">
          <w:rPr>
            <w:noProof/>
            <w:webHidden/>
          </w:rPr>
          <w:fldChar w:fldCharType="separate"/>
        </w:r>
        <w:r w:rsidR="002E74A6">
          <w:rPr>
            <w:noProof/>
            <w:webHidden/>
          </w:rPr>
          <w:t>3</w:t>
        </w:r>
        <w:r w:rsidR="00F670A9">
          <w:rPr>
            <w:noProof/>
            <w:webHidden/>
          </w:rPr>
          <w:fldChar w:fldCharType="end"/>
        </w:r>
      </w:hyperlink>
    </w:p>
    <w:p w14:paraId="00B10405" w14:textId="1C6D1B1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69" w:history="1">
        <w:r w:rsidR="00F670A9" w:rsidRPr="006A2380">
          <w:rPr>
            <w:rStyle w:val="Hyperlink"/>
            <w:noProof/>
          </w:rPr>
          <w:t>2.2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Diluted non-condensable gases</w:t>
        </w:r>
        <w:r w:rsidR="00F670A9">
          <w:rPr>
            <w:noProof/>
            <w:webHidden/>
          </w:rPr>
          <w:tab/>
        </w:r>
        <w:r w:rsidR="00F670A9">
          <w:rPr>
            <w:noProof/>
            <w:webHidden/>
          </w:rPr>
          <w:fldChar w:fldCharType="begin"/>
        </w:r>
        <w:r w:rsidR="00F670A9">
          <w:rPr>
            <w:noProof/>
            <w:webHidden/>
          </w:rPr>
          <w:instrText xml:space="preserve"> PAGEREF _Toc136603669 \h </w:instrText>
        </w:r>
        <w:r w:rsidR="00F670A9">
          <w:rPr>
            <w:noProof/>
            <w:webHidden/>
          </w:rPr>
        </w:r>
        <w:r w:rsidR="00F670A9">
          <w:rPr>
            <w:noProof/>
            <w:webHidden/>
          </w:rPr>
          <w:fldChar w:fldCharType="separate"/>
        </w:r>
        <w:r w:rsidR="002E74A6">
          <w:rPr>
            <w:noProof/>
            <w:webHidden/>
          </w:rPr>
          <w:t>5</w:t>
        </w:r>
        <w:r w:rsidR="00F670A9">
          <w:rPr>
            <w:noProof/>
            <w:webHidden/>
          </w:rPr>
          <w:fldChar w:fldCharType="end"/>
        </w:r>
      </w:hyperlink>
    </w:p>
    <w:p w14:paraId="21F3F096" w14:textId="09FC4E5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70" w:history="1">
        <w:r w:rsidR="00F670A9" w:rsidRPr="006A2380">
          <w:rPr>
            <w:rStyle w:val="Hyperlink"/>
            <w:noProof/>
            <w:lang w:val="en-US"/>
          </w:rPr>
          <w:t>2.3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Vent from the dissolving tank and mixing tank</w:t>
        </w:r>
        <w:r w:rsidR="00F670A9">
          <w:rPr>
            <w:noProof/>
            <w:webHidden/>
          </w:rPr>
          <w:tab/>
        </w:r>
        <w:r w:rsidR="00F670A9">
          <w:rPr>
            <w:noProof/>
            <w:webHidden/>
          </w:rPr>
          <w:fldChar w:fldCharType="begin"/>
        </w:r>
        <w:r w:rsidR="00F670A9">
          <w:rPr>
            <w:noProof/>
            <w:webHidden/>
          </w:rPr>
          <w:instrText xml:space="preserve"> PAGEREF _Toc136603670 \h </w:instrText>
        </w:r>
        <w:r w:rsidR="00F670A9">
          <w:rPr>
            <w:noProof/>
            <w:webHidden/>
          </w:rPr>
        </w:r>
        <w:r w:rsidR="00F670A9">
          <w:rPr>
            <w:noProof/>
            <w:webHidden/>
          </w:rPr>
          <w:fldChar w:fldCharType="separate"/>
        </w:r>
        <w:r w:rsidR="002E74A6">
          <w:rPr>
            <w:noProof/>
            <w:webHidden/>
          </w:rPr>
          <w:t>5</w:t>
        </w:r>
        <w:r w:rsidR="00F670A9">
          <w:rPr>
            <w:noProof/>
            <w:webHidden/>
          </w:rPr>
          <w:fldChar w:fldCharType="end"/>
        </w:r>
      </w:hyperlink>
    </w:p>
    <w:p w14:paraId="266169E2" w14:textId="2E928E00"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71" w:history="1">
        <w:r w:rsidR="00F670A9" w:rsidRPr="006A2380">
          <w:rPr>
            <w:rStyle w:val="Hyperlink"/>
            <w:noProof/>
            <w:lang w:val="en-US"/>
          </w:rPr>
          <w:t>2.4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Systems with separate collection that require special attention</w:t>
        </w:r>
        <w:r w:rsidR="00F670A9">
          <w:rPr>
            <w:noProof/>
            <w:webHidden/>
          </w:rPr>
          <w:tab/>
        </w:r>
        <w:r w:rsidR="00F670A9">
          <w:rPr>
            <w:noProof/>
            <w:webHidden/>
          </w:rPr>
          <w:fldChar w:fldCharType="begin"/>
        </w:r>
        <w:r w:rsidR="00F670A9">
          <w:rPr>
            <w:noProof/>
            <w:webHidden/>
          </w:rPr>
          <w:instrText xml:space="preserve"> PAGEREF _Toc136603671 \h </w:instrText>
        </w:r>
        <w:r w:rsidR="00F670A9">
          <w:rPr>
            <w:noProof/>
            <w:webHidden/>
          </w:rPr>
        </w:r>
        <w:r w:rsidR="00F670A9">
          <w:rPr>
            <w:noProof/>
            <w:webHidden/>
          </w:rPr>
          <w:fldChar w:fldCharType="separate"/>
        </w:r>
        <w:r w:rsidR="002E74A6">
          <w:rPr>
            <w:noProof/>
            <w:webHidden/>
          </w:rPr>
          <w:t>6</w:t>
        </w:r>
        <w:r w:rsidR="00F670A9">
          <w:rPr>
            <w:noProof/>
            <w:webHidden/>
          </w:rPr>
          <w:fldChar w:fldCharType="end"/>
        </w:r>
      </w:hyperlink>
    </w:p>
    <w:p w14:paraId="0227DBB5" w14:textId="08803020" w:rsidR="00F670A9" w:rsidRDefault="00E37ABA">
      <w:pPr>
        <w:pStyle w:val="TOC3"/>
        <w:rPr>
          <w:rFonts w:asciiTheme="minorHAnsi" w:eastAsiaTheme="minorEastAsia" w:hAnsiTheme="minorHAnsi" w:cstheme="minorBidi"/>
          <w:smallCaps w:val="0"/>
          <w:noProof/>
          <w:sz w:val="22"/>
          <w:szCs w:val="22"/>
          <w:lang w:eastAsia="fi-FI"/>
        </w:rPr>
      </w:pPr>
      <w:hyperlink w:anchor="_Toc136603672" w:history="1">
        <w:r w:rsidR="00F670A9" w:rsidRPr="006A2380">
          <w:rPr>
            <w:rStyle w:val="Hyperlink"/>
            <w:noProof/>
          </w:rPr>
          <w:t>2.4.1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Tall oil plant</w:t>
        </w:r>
        <w:r w:rsidR="00F670A9">
          <w:rPr>
            <w:noProof/>
            <w:webHidden/>
          </w:rPr>
          <w:tab/>
        </w:r>
        <w:r w:rsidR="00F670A9">
          <w:rPr>
            <w:noProof/>
            <w:webHidden/>
          </w:rPr>
          <w:fldChar w:fldCharType="begin"/>
        </w:r>
        <w:r w:rsidR="00F670A9">
          <w:rPr>
            <w:noProof/>
            <w:webHidden/>
          </w:rPr>
          <w:instrText xml:space="preserve"> PAGEREF _Toc136603672 \h </w:instrText>
        </w:r>
        <w:r w:rsidR="00F670A9">
          <w:rPr>
            <w:noProof/>
            <w:webHidden/>
          </w:rPr>
        </w:r>
        <w:r w:rsidR="00F670A9">
          <w:rPr>
            <w:noProof/>
            <w:webHidden/>
          </w:rPr>
          <w:fldChar w:fldCharType="separate"/>
        </w:r>
        <w:r w:rsidR="002E74A6">
          <w:rPr>
            <w:noProof/>
            <w:webHidden/>
          </w:rPr>
          <w:t>6</w:t>
        </w:r>
        <w:r w:rsidR="00F670A9">
          <w:rPr>
            <w:noProof/>
            <w:webHidden/>
          </w:rPr>
          <w:fldChar w:fldCharType="end"/>
        </w:r>
      </w:hyperlink>
    </w:p>
    <w:p w14:paraId="4E246D5B" w14:textId="2742024E" w:rsidR="00F670A9" w:rsidRDefault="00E37ABA">
      <w:pPr>
        <w:pStyle w:val="TOC3"/>
        <w:rPr>
          <w:rFonts w:asciiTheme="minorHAnsi" w:eastAsiaTheme="minorEastAsia" w:hAnsiTheme="minorHAnsi" w:cstheme="minorBidi"/>
          <w:smallCaps w:val="0"/>
          <w:noProof/>
          <w:sz w:val="22"/>
          <w:szCs w:val="22"/>
          <w:lang w:eastAsia="fi-FI"/>
        </w:rPr>
      </w:pPr>
      <w:hyperlink w:anchor="_Toc136603673" w:history="1">
        <w:r w:rsidR="00F670A9" w:rsidRPr="006A2380">
          <w:rPr>
            <w:rStyle w:val="Hyperlink"/>
            <w:noProof/>
            <w:lang w:val="en-US"/>
          </w:rPr>
          <w:t>2.4.2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Potassium and chloride removal plant</w:t>
        </w:r>
        <w:r w:rsidR="00F670A9">
          <w:rPr>
            <w:noProof/>
            <w:webHidden/>
          </w:rPr>
          <w:tab/>
        </w:r>
        <w:r w:rsidR="00F670A9">
          <w:rPr>
            <w:noProof/>
            <w:webHidden/>
          </w:rPr>
          <w:fldChar w:fldCharType="begin"/>
        </w:r>
        <w:r w:rsidR="00F670A9">
          <w:rPr>
            <w:noProof/>
            <w:webHidden/>
          </w:rPr>
          <w:instrText xml:space="preserve"> PAGEREF _Toc136603673 \h </w:instrText>
        </w:r>
        <w:r w:rsidR="00F670A9">
          <w:rPr>
            <w:noProof/>
            <w:webHidden/>
          </w:rPr>
        </w:r>
        <w:r w:rsidR="00F670A9">
          <w:rPr>
            <w:noProof/>
            <w:webHidden/>
          </w:rPr>
          <w:fldChar w:fldCharType="separate"/>
        </w:r>
        <w:r w:rsidR="002E74A6">
          <w:rPr>
            <w:noProof/>
            <w:webHidden/>
          </w:rPr>
          <w:t>6</w:t>
        </w:r>
        <w:r w:rsidR="00F670A9">
          <w:rPr>
            <w:noProof/>
            <w:webHidden/>
          </w:rPr>
          <w:fldChar w:fldCharType="end"/>
        </w:r>
      </w:hyperlink>
    </w:p>
    <w:p w14:paraId="66841FE7" w14:textId="1E77A131" w:rsidR="00F670A9" w:rsidRDefault="00E37ABA">
      <w:pPr>
        <w:pStyle w:val="TOC3"/>
        <w:rPr>
          <w:rFonts w:asciiTheme="minorHAnsi" w:eastAsiaTheme="minorEastAsia" w:hAnsiTheme="minorHAnsi" w:cstheme="minorBidi"/>
          <w:smallCaps w:val="0"/>
          <w:noProof/>
          <w:sz w:val="22"/>
          <w:szCs w:val="22"/>
          <w:lang w:eastAsia="fi-FI"/>
        </w:rPr>
      </w:pPr>
      <w:hyperlink w:anchor="_Toc136603674" w:history="1">
        <w:r w:rsidR="00F670A9" w:rsidRPr="006A2380">
          <w:rPr>
            <w:rStyle w:val="Hyperlink"/>
            <w:noProof/>
          </w:rPr>
          <w:t>2.4.3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Sulphuric acid plant</w:t>
        </w:r>
        <w:r w:rsidR="00F670A9">
          <w:rPr>
            <w:noProof/>
            <w:webHidden/>
          </w:rPr>
          <w:tab/>
        </w:r>
        <w:r w:rsidR="00F670A9">
          <w:rPr>
            <w:noProof/>
            <w:webHidden/>
          </w:rPr>
          <w:fldChar w:fldCharType="begin"/>
        </w:r>
        <w:r w:rsidR="00F670A9">
          <w:rPr>
            <w:noProof/>
            <w:webHidden/>
          </w:rPr>
          <w:instrText xml:space="preserve"> PAGEREF _Toc136603674 \h </w:instrText>
        </w:r>
        <w:r w:rsidR="00F670A9">
          <w:rPr>
            <w:noProof/>
            <w:webHidden/>
          </w:rPr>
        </w:r>
        <w:r w:rsidR="00F670A9">
          <w:rPr>
            <w:noProof/>
            <w:webHidden/>
          </w:rPr>
          <w:fldChar w:fldCharType="separate"/>
        </w:r>
        <w:r w:rsidR="002E74A6">
          <w:rPr>
            <w:noProof/>
            <w:webHidden/>
          </w:rPr>
          <w:t>7</w:t>
        </w:r>
        <w:r w:rsidR="00F670A9">
          <w:rPr>
            <w:noProof/>
            <w:webHidden/>
          </w:rPr>
          <w:fldChar w:fldCharType="end"/>
        </w:r>
      </w:hyperlink>
    </w:p>
    <w:p w14:paraId="75C8BFED" w14:textId="4C638892" w:rsidR="00F670A9" w:rsidRDefault="00E37ABA">
      <w:pPr>
        <w:pStyle w:val="TOC3"/>
        <w:rPr>
          <w:rFonts w:asciiTheme="minorHAnsi" w:eastAsiaTheme="minorEastAsia" w:hAnsiTheme="minorHAnsi" w:cstheme="minorBidi"/>
          <w:smallCaps w:val="0"/>
          <w:noProof/>
          <w:sz w:val="22"/>
          <w:szCs w:val="22"/>
          <w:lang w:eastAsia="fi-FI"/>
        </w:rPr>
      </w:pPr>
      <w:hyperlink w:anchor="_Toc136603675" w:history="1">
        <w:r w:rsidR="00F670A9" w:rsidRPr="006A2380">
          <w:rPr>
            <w:rStyle w:val="Hyperlink"/>
            <w:noProof/>
          </w:rPr>
          <w:t>2.4.4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Lignin separation plant</w:t>
        </w:r>
        <w:r w:rsidR="00F670A9">
          <w:rPr>
            <w:noProof/>
            <w:webHidden/>
          </w:rPr>
          <w:tab/>
        </w:r>
        <w:r w:rsidR="00F670A9">
          <w:rPr>
            <w:noProof/>
            <w:webHidden/>
          </w:rPr>
          <w:fldChar w:fldCharType="begin"/>
        </w:r>
        <w:r w:rsidR="00F670A9">
          <w:rPr>
            <w:noProof/>
            <w:webHidden/>
          </w:rPr>
          <w:instrText xml:space="preserve"> PAGEREF _Toc136603675 \h </w:instrText>
        </w:r>
        <w:r w:rsidR="00F670A9">
          <w:rPr>
            <w:noProof/>
            <w:webHidden/>
          </w:rPr>
        </w:r>
        <w:r w:rsidR="00F670A9">
          <w:rPr>
            <w:noProof/>
            <w:webHidden/>
          </w:rPr>
          <w:fldChar w:fldCharType="separate"/>
        </w:r>
        <w:r w:rsidR="002E74A6">
          <w:rPr>
            <w:noProof/>
            <w:webHidden/>
          </w:rPr>
          <w:t>7</w:t>
        </w:r>
        <w:r w:rsidR="00F670A9">
          <w:rPr>
            <w:noProof/>
            <w:webHidden/>
          </w:rPr>
          <w:fldChar w:fldCharType="end"/>
        </w:r>
      </w:hyperlink>
    </w:p>
    <w:p w14:paraId="3177CD3A" w14:textId="0C465FCB" w:rsidR="00F670A9" w:rsidRDefault="00E37ABA">
      <w:pPr>
        <w:pStyle w:val="TOC3"/>
        <w:rPr>
          <w:rFonts w:asciiTheme="minorHAnsi" w:eastAsiaTheme="minorEastAsia" w:hAnsiTheme="minorHAnsi" w:cstheme="minorBidi"/>
          <w:smallCaps w:val="0"/>
          <w:noProof/>
          <w:sz w:val="22"/>
          <w:szCs w:val="22"/>
          <w:lang w:eastAsia="fi-FI"/>
        </w:rPr>
      </w:pPr>
      <w:hyperlink w:anchor="_Toc136603676" w:history="1">
        <w:r w:rsidR="00F670A9" w:rsidRPr="006A2380">
          <w:rPr>
            <w:rStyle w:val="Hyperlink"/>
            <w:noProof/>
          </w:rPr>
          <w:t>2.4.5</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Biochar plant</w:t>
        </w:r>
        <w:r w:rsidR="00F670A9">
          <w:rPr>
            <w:noProof/>
            <w:webHidden/>
          </w:rPr>
          <w:tab/>
        </w:r>
        <w:r w:rsidR="00F670A9">
          <w:rPr>
            <w:noProof/>
            <w:webHidden/>
          </w:rPr>
          <w:fldChar w:fldCharType="begin"/>
        </w:r>
        <w:r w:rsidR="00F670A9">
          <w:rPr>
            <w:noProof/>
            <w:webHidden/>
          </w:rPr>
          <w:instrText xml:space="preserve"> PAGEREF _Toc136603676 \h </w:instrText>
        </w:r>
        <w:r w:rsidR="00F670A9">
          <w:rPr>
            <w:noProof/>
            <w:webHidden/>
          </w:rPr>
        </w:r>
        <w:r w:rsidR="00F670A9">
          <w:rPr>
            <w:noProof/>
            <w:webHidden/>
          </w:rPr>
          <w:fldChar w:fldCharType="separate"/>
        </w:r>
        <w:r w:rsidR="002E74A6">
          <w:rPr>
            <w:noProof/>
            <w:webHidden/>
          </w:rPr>
          <w:t>7</w:t>
        </w:r>
        <w:r w:rsidR="00F670A9">
          <w:rPr>
            <w:noProof/>
            <w:webHidden/>
          </w:rPr>
          <w:fldChar w:fldCharType="end"/>
        </w:r>
      </w:hyperlink>
    </w:p>
    <w:p w14:paraId="5C08F3B9" w14:textId="58A077A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77" w:history="1">
        <w:r w:rsidR="00F670A9" w:rsidRPr="006A2380">
          <w:rPr>
            <w:rStyle w:val="Hyperlink"/>
            <w:noProof/>
          </w:rPr>
          <w:t>2.5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Hydrogen sulphide</w:t>
        </w:r>
        <w:r w:rsidR="00F670A9">
          <w:rPr>
            <w:noProof/>
            <w:webHidden/>
          </w:rPr>
          <w:tab/>
        </w:r>
        <w:r w:rsidR="00F670A9">
          <w:rPr>
            <w:noProof/>
            <w:webHidden/>
          </w:rPr>
          <w:fldChar w:fldCharType="begin"/>
        </w:r>
        <w:r w:rsidR="00F670A9">
          <w:rPr>
            <w:noProof/>
            <w:webHidden/>
          </w:rPr>
          <w:instrText xml:space="preserve"> PAGEREF _Toc136603677 \h </w:instrText>
        </w:r>
        <w:r w:rsidR="00F670A9">
          <w:rPr>
            <w:noProof/>
            <w:webHidden/>
          </w:rPr>
        </w:r>
        <w:r w:rsidR="00F670A9">
          <w:rPr>
            <w:noProof/>
            <w:webHidden/>
          </w:rPr>
          <w:fldChar w:fldCharType="separate"/>
        </w:r>
        <w:r w:rsidR="002E74A6">
          <w:rPr>
            <w:noProof/>
            <w:webHidden/>
          </w:rPr>
          <w:t>7</w:t>
        </w:r>
        <w:r w:rsidR="00F670A9">
          <w:rPr>
            <w:noProof/>
            <w:webHidden/>
          </w:rPr>
          <w:fldChar w:fldCharType="end"/>
        </w:r>
      </w:hyperlink>
    </w:p>
    <w:p w14:paraId="5E7AEF40" w14:textId="0B15E3B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78" w:history="1">
        <w:r w:rsidR="00F670A9" w:rsidRPr="006A2380">
          <w:rPr>
            <w:rStyle w:val="Hyperlink"/>
            <w:noProof/>
          </w:rPr>
          <w:t>2.6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Methyl mercaptan</w:t>
        </w:r>
        <w:r w:rsidR="00F670A9">
          <w:rPr>
            <w:noProof/>
            <w:webHidden/>
          </w:rPr>
          <w:tab/>
        </w:r>
        <w:r w:rsidR="00F670A9">
          <w:rPr>
            <w:noProof/>
            <w:webHidden/>
          </w:rPr>
          <w:fldChar w:fldCharType="begin"/>
        </w:r>
        <w:r w:rsidR="00F670A9">
          <w:rPr>
            <w:noProof/>
            <w:webHidden/>
          </w:rPr>
          <w:instrText xml:space="preserve"> PAGEREF _Toc136603678 \h </w:instrText>
        </w:r>
        <w:r w:rsidR="00F670A9">
          <w:rPr>
            <w:noProof/>
            <w:webHidden/>
          </w:rPr>
        </w:r>
        <w:r w:rsidR="00F670A9">
          <w:rPr>
            <w:noProof/>
            <w:webHidden/>
          </w:rPr>
          <w:fldChar w:fldCharType="separate"/>
        </w:r>
        <w:r w:rsidR="002E74A6">
          <w:rPr>
            <w:noProof/>
            <w:webHidden/>
          </w:rPr>
          <w:t>8</w:t>
        </w:r>
        <w:r w:rsidR="00F670A9">
          <w:rPr>
            <w:noProof/>
            <w:webHidden/>
          </w:rPr>
          <w:fldChar w:fldCharType="end"/>
        </w:r>
      </w:hyperlink>
    </w:p>
    <w:p w14:paraId="2D394B6F" w14:textId="06755F2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79" w:history="1">
        <w:r w:rsidR="00F670A9" w:rsidRPr="006A2380">
          <w:rPr>
            <w:rStyle w:val="Hyperlink"/>
            <w:noProof/>
          </w:rPr>
          <w:t>2.7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Dimethyl sulphide and dimethyl disulphide</w:t>
        </w:r>
        <w:r w:rsidR="00F670A9">
          <w:rPr>
            <w:noProof/>
            <w:webHidden/>
          </w:rPr>
          <w:tab/>
        </w:r>
        <w:r w:rsidR="00F670A9">
          <w:rPr>
            <w:noProof/>
            <w:webHidden/>
          </w:rPr>
          <w:fldChar w:fldCharType="begin"/>
        </w:r>
        <w:r w:rsidR="00F670A9">
          <w:rPr>
            <w:noProof/>
            <w:webHidden/>
          </w:rPr>
          <w:instrText xml:space="preserve"> PAGEREF _Toc136603679 \h </w:instrText>
        </w:r>
        <w:r w:rsidR="00F670A9">
          <w:rPr>
            <w:noProof/>
            <w:webHidden/>
          </w:rPr>
        </w:r>
        <w:r w:rsidR="00F670A9">
          <w:rPr>
            <w:noProof/>
            <w:webHidden/>
          </w:rPr>
          <w:fldChar w:fldCharType="separate"/>
        </w:r>
        <w:r w:rsidR="002E74A6">
          <w:rPr>
            <w:noProof/>
            <w:webHidden/>
          </w:rPr>
          <w:t>8</w:t>
        </w:r>
        <w:r w:rsidR="00F670A9">
          <w:rPr>
            <w:noProof/>
            <w:webHidden/>
          </w:rPr>
          <w:fldChar w:fldCharType="end"/>
        </w:r>
      </w:hyperlink>
    </w:p>
    <w:p w14:paraId="0A0FAB5B" w14:textId="444B982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0" w:history="1">
        <w:r w:rsidR="00F670A9" w:rsidRPr="006A2380">
          <w:rPr>
            <w:rStyle w:val="Hyperlink"/>
            <w:noProof/>
          </w:rPr>
          <w:t>2.8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Methanol</w:t>
        </w:r>
        <w:r w:rsidR="00F670A9">
          <w:rPr>
            <w:noProof/>
            <w:webHidden/>
          </w:rPr>
          <w:tab/>
        </w:r>
        <w:r w:rsidR="00F670A9">
          <w:rPr>
            <w:noProof/>
            <w:webHidden/>
          </w:rPr>
          <w:fldChar w:fldCharType="begin"/>
        </w:r>
        <w:r w:rsidR="00F670A9">
          <w:rPr>
            <w:noProof/>
            <w:webHidden/>
          </w:rPr>
          <w:instrText xml:space="preserve"> PAGEREF _Toc136603680 \h </w:instrText>
        </w:r>
        <w:r w:rsidR="00F670A9">
          <w:rPr>
            <w:noProof/>
            <w:webHidden/>
          </w:rPr>
        </w:r>
        <w:r w:rsidR="00F670A9">
          <w:rPr>
            <w:noProof/>
            <w:webHidden/>
          </w:rPr>
          <w:fldChar w:fldCharType="separate"/>
        </w:r>
        <w:r w:rsidR="002E74A6">
          <w:rPr>
            <w:noProof/>
            <w:webHidden/>
          </w:rPr>
          <w:t>9</w:t>
        </w:r>
        <w:r w:rsidR="00F670A9">
          <w:rPr>
            <w:noProof/>
            <w:webHidden/>
          </w:rPr>
          <w:fldChar w:fldCharType="end"/>
        </w:r>
      </w:hyperlink>
    </w:p>
    <w:p w14:paraId="162D8738" w14:textId="703FD52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1" w:history="1">
        <w:r w:rsidR="00F670A9" w:rsidRPr="006A2380">
          <w:rPr>
            <w:rStyle w:val="Hyperlink"/>
            <w:noProof/>
          </w:rPr>
          <w:t>2.9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Turpentine</w:t>
        </w:r>
        <w:r w:rsidR="00F670A9">
          <w:rPr>
            <w:noProof/>
            <w:webHidden/>
          </w:rPr>
          <w:tab/>
        </w:r>
        <w:r w:rsidR="00F670A9">
          <w:rPr>
            <w:noProof/>
            <w:webHidden/>
          </w:rPr>
          <w:fldChar w:fldCharType="begin"/>
        </w:r>
        <w:r w:rsidR="00F670A9">
          <w:rPr>
            <w:noProof/>
            <w:webHidden/>
          </w:rPr>
          <w:instrText xml:space="preserve"> PAGEREF _Toc136603681 \h </w:instrText>
        </w:r>
        <w:r w:rsidR="00F670A9">
          <w:rPr>
            <w:noProof/>
            <w:webHidden/>
          </w:rPr>
        </w:r>
        <w:r w:rsidR="00F670A9">
          <w:rPr>
            <w:noProof/>
            <w:webHidden/>
          </w:rPr>
          <w:fldChar w:fldCharType="separate"/>
        </w:r>
        <w:r w:rsidR="002E74A6">
          <w:rPr>
            <w:noProof/>
            <w:webHidden/>
          </w:rPr>
          <w:t>9</w:t>
        </w:r>
        <w:r w:rsidR="00F670A9">
          <w:rPr>
            <w:noProof/>
            <w:webHidden/>
          </w:rPr>
          <w:fldChar w:fldCharType="end"/>
        </w:r>
      </w:hyperlink>
    </w:p>
    <w:p w14:paraId="6BA93BEB" w14:textId="01A3D78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2" w:history="1">
        <w:r w:rsidR="00F670A9" w:rsidRPr="006A2380">
          <w:rPr>
            <w:rStyle w:val="Hyperlink"/>
            <w:noProof/>
          </w:rPr>
          <w:t>2.10</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Explosive limits</w:t>
        </w:r>
        <w:r w:rsidR="00F670A9">
          <w:rPr>
            <w:noProof/>
            <w:webHidden/>
          </w:rPr>
          <w:tab/>
        </w:r>
        <w:r w:rsidR="00F670A9">
          <w:rPr>
            <w:noProof/>
            <w:webHidden/>
          </w:rPr>
          <w:fldChar w:fldCharType="begin"/>
        </w:r>
        <w:r w:rsidR="00F670A9">
          <w:rPr>
            <w:noProof/>
            <w:webHidden/>
          </w:rPr>
          <w:instrText xml:space="preserve"> PAGEREF _Toc136603682 \h </w:instrText>
        </w:r>
        <w:r w:rsidR="00F670A9">
          <w:rPr>
            <w:noProof/>
            <w:webHidden/>
          </w:rPr>
        </w:r>
        <w:r w:rsidR="00F670A9">
          <w:rPr>
            <w:noProof/>
            <w:webHidden/>
          </w:rPr>
          <w:fldChar w:fldCharType="separate"/>
        </w:r>
        <w:r w:rsidR="002E74A6">
          <w:rPr>
            <w:noProof/>
            <w:webHidden/>
          </w:rPr>
          <w:t>11</w:t>
        </w:r>
        <w:r w:rsidR="00F670A9">
          <w:rPr>
            <w:noProof/>
            <w:webHidden/>
          </w:rPr>
          <w:fldChar w:fldCharType="end"/>
        </w:r>
      </w:hyperlink>
    </w:p>
    <w:p w14:paraId="566C98A3" w14:textId="5E9C3A2A" w:rsidR="00F670A9" w:rsidRDefault="00E37ABA">
      <w:pPr>
        <w:pStyle w:val="TOC3"/>
        <w:rPr>
          <w:rFonts w:asciiTheme="minorHAnsi" w:eastAsiaTheme="minorEastAsia" w:hAnsiTheme="minorHAnsi" w:cstheme="minorBidi"/>
          <w:smallCaps w:val="0"/>
          <w:noProof/>
          <w:sz w:val="22"/>
          <w:szCs w:val="22"/>
          <w:lang w:eastAsia="fi-FI"/>
        </w:rPr>
      </w:pPr>
      <w:hyperlink w:anchor="_Toc136603683" w:history="1">
        <w:r w:rsidR="00F670A9" w:rsidRPr="006A2380">
          <w:rPr>
            <w:rStyle w:val="Hyperlink"/>
            <w:noProof/>
          </w:rPr>
          <w:t>2.10.1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Calculation formulas for explosive limits</w:t>
        </w:r>
        <w:r w:rsidR="00F670A9">
          <w:rPr>
            <w:noProof/>
            <w:webHidden/>
          </w:rPr>
          <w:tab/>
        </w:r>
        <w:r w:rsidR="00F670A9">
          <w:rPr>
            <w:noProof/>
            <w:webHidden/>
          </w:rPr>
          <w:fldChar w:fldCharType="begin"/>
        </w:r>
        <w:r w:rsidR="00F670A9">
          <w:rPr>
            <w:noProof/>
            <w:webHidden/>
          </w:rPr>
          <w:instrText xml:space="preserve"> PAGEREF _Toc136603683 \h </w:instrText>
        </w:r>
        <w:r w:rsidR="00F670A9">
          <w:rPr>
            <w:noProof/>
            <w:webHidden/>
          </w:rPr>
        </w:r>
        <w:r w:rsidR="00F670A9">
          <w:rPr>
            <w:noProof/>
            <w:webHidden/>
          </w:rPr>
          <w:fldChar w:fldCharType="separate"/>
        </w:r>
        <w:r w:rsidR="002E74A6">
          <w:rPr>
            <w:noProof/>
            <w:webHidden/>
          </w:rPr>
          <w:t>13</w:t>
        </w:r>
        <w:r w:rsidR="00F670A9">
          <w:rPr>
            <w:noProof/>
            <w:webHidden/>
          </w:rPr>
          <w:fldChar w:fldCharType="end"/>
        </w:r>
      </w:hyperlink>
    </w:p>
    <w:p w14:paraId="1F287F35" w14:textId="32D3D61D"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4" w:history="1">
        <w:r w:rsidR="00F670A9" w:rsidRPr="006A2380">
          <w:rPr>
            <w:rStyle w:val="Hyperlink"/>
            <w:noProof/>
          </w:rPr>
          <w:t>2.11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Abbreviations</w:t>
        </w:r>
        <w:r w:rsidR="00F670A9">
          <w:rPr>
            <w:noProof/>
            <w:webHidden/>
          </w:rPr>
          <w:tab/>
        </w:r>
        <w:r w:rsidR="00F670A9">
          <w:rPr>
            <w:noProof/>
            <w:webHidden/>
          </w:rPr>
          <w:fldChar w:fldCharType="begin"/>
        </w:r>
        <w:r w:rsidR="00F670A9">
          <w:rPr>
            <w:noProof/>
            <w:webHidden/>
          </w:rPr>
          <w:instrText xml:space="preserve"> PAGEREF _Toc136603684 \h </w:instrText>
        </w:r>
        <w:r w:rsidR="00F670A9">
          <w:rPr>
            <w:noProof/>
            <w:webHidden/>
          </w:rPr>
        </w:r>
        <w:r w:rsidR="00F670A9">
          <w:rPr>
            <w:noProof/>
            <w:webHidden/>
          </w:rPr>
          <w:fldChar w:fldCharType="separate"/>
        </w:r>
        <w:r w:rsidR="002E74A6">
          <w:rPr>
            <w:noProof/>
            <w:webHidden/>
          </w:rPr>
          <w:t>14</w:t>
        </w:r>
        <w:r w:rsidR="00F670A9">
          <w:rPr>
            <w:noProof/>
            <w:webHidden/>
          </w:rPr>
          <w:fldChar w:fldCharType="end"/>
        </w:r>
      </w:hyperlink>
    </w:p>
    <w:p w14:paraId="6FA4CD7F" w14:textId="711AF274"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685" w:history="1">
        <w:r w:rsidR="00F670A9" w:rsidRPr="006A2380">
          <w:rPr>
            <w:rStyle w:val="Hyperlink"/>
            <w:noProof/>
            <w:lang w:val="en-GB"/>
          </w:rPr>
          <w:t>3</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IMPACT ON RECOVERY BOILER EMISSIONS</w:t>
        </w:r>
        <w:r w:rsidR="00F670A9">
          <w:rPr>
            <w:noProof/>
            <w:webHidden/>
          </w:rPr>
          <w:tab/>
        </w:r>
        <w:r w:rsidR="00F670A9">
          <w:rPr>
            <w:noProof/>
            <w:webHidden/>
          </w:rPr>
          <w:fldChar w:fldCharType="begin"/>
        </w:r>
        <w:r w:rsidR="00F670A9">
          <w:rPr>
            <w:noProof/>
            <w:webHidden/>
          </w:rPr>
          <w:instrText xml:space="preserve"> PAGEREF _Toc136603685 \h </w:instrText>
        </w:r>
        <w:r w:rsidR="00F670A9">
          <w:rPr>
            <w:noProof/>
            <w:webHidden/>
          </w:rPr>
        </w:r>
        <w:r w:rsidR="00F670A9">
          <w:rPr>
            <w:noProof/>
            <w:webHidden/>
          </w:rPr>
          <w:fldChar w:fldCharType="separate"/>
        </w:r>
        <w:r w:rsidR="002E74A6">
          <w:rPr>
            <w:noProof/>
            <w:webHidden/>
          </w:rPr>
          <w:t>15</w:t>
        </w:r>
        <w:r w:rsidR="00F670A9">
          <w:rPr>
            <w:noProof/>
            <w:webHidden/>
          </w:rPr>
          <w:fldChar w:fldCharType="end"/>
        </w:r>
      </w:hyperlink>
    </w:p>
    <w:p w14:paraId="206C78A6" w14:textId="3936B5A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6" w:history="1">
        <w:r w:rsidR="00F670A9" w:rsidRPr="006A2380">
          <w:rPr>
            <w:rStyle w:val="Hyperlink"/>
            <w:noProof/>
            <w:lang w:val="en-US"/>
          </w:rPr>
          <w:t>3.1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Effects on the recovery boiler’s sulphur emissions</w:t>
        </w:r>
        <w:r w:rsidR="00F670A9">
          <w:rPr>
            <w:noProof/>
            <w:webHidden/>
          </w:rPr>
          <w:tab/>
        </w:r>
        <w:r w:rsidR="00F670A9">
          <w:rPr>
            <w:noProof/>
            <w:webHidden/>
          </w:rPr>
          <w:fldChar w:fldCharType="begin"/>
        </w:r>
        <w:r w:rsidR="00F670A9">
          <w:rPr>
            <w:noProof/>
            <w:webHidden/>
          </w:rPr>
          <w:instrText xml:space="preserve"> PAGEREF _Toc136603686 \h </w:instrText>
        </w:r>
        <w:r w:rsidR="00F670A9">
          <w:rPr>
            <w:noProof/>
            <w:webHidden/>
          </w:rPr>
        </w:r>
        <w:r w:rsidR="00F670A9">
          <w:rPr>
            <w:noProof/>
            <w:webHidden/>
          </w:rPr>
          <w:fldChar w:fldCharType="separate"/>
        </w:r>
        <w:r w:rsidR="002E74A6">
          <w:rPr>
            <w:noProof/>
            <w:webHidden/>
          </w:rPr>
          <w:t>15</w:t>
        </w:r>
        <w:r w:rsidR="00F670A9">
          <w:rPr>
            <w:noProof/>
            <w:webHidden/>
          </w:rPr>
          <w:fldChar w:fldCharType="end"/>
        </w:r>
      </w:hyperlink>
    </w:p>
    <w:p w14:paraId="7C5D475A" w14:textId="63D409D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7" w:history="1">
        <w:r w:rsidR="00F670A9" w:rsidRPr="006A2380">
          <w:rPr>
            <w:rStyle w:val="Hyperlink"/>
            <w:noProof/>
            <w:lang w:val="en-US"/>
          </w:rPr>
          <w:t>3.2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Effects on the recovery boiler’s TRS emissions</w:t>
        </w:r>
        <w:r w:rsidR="00F670A9">
          <w:rPr>
            <w:noProof/>
            <w:webHidden/>
          </w:rPr>
          <w:tab/>
        </w:r>
        <w:r w:rsidR="00F670A9">
          <w:rPr>
            <w:noProof/>
            <w:webHidden/>
          </w:rPr>
          <w:fldChar w:fldCharType="begin"/>
        </w:r>
        <w:r w:rsidR="00F670A9">
          <w:rPr>
            <w:noProof/>
            <w:webHidden/>
          </w:rPr>
          <w:instrText xml:space="preserve"> PAGEREF _Toc136603687 \h </w:instrText>
        </w:r>
        <w:r w:rsidR="00F670A9">
          <w:rPr>
            <w:noProof/>
            <w:webHidden/>
          </w:rPr>
        </w:r>
        <w:r w:rsidR="00F670A9">
          <w:rPr>
            <w:noProof/>
            <w:webHidden/>
          </w:rPr>
          <w:fldChar w:fldCharType="separate"/>
        </w:r>
        <w:r w:rsidR="002E74A6">
          <w:rPr>
            <w:noProof/>
            <w:webHidden/>
          </w:rPr>
          <w:t>15</w:t>
        </w:r>
        <w:r w:rsidR="00F670A9">
          <w:rPr>
            <w:noProof/>
            <w:webHidden/>
          </w:rPr>
          <w:fldChar w:fldCharType="end"/>
        </w:r>
      </w:hyperlink>
    </w:p>
    <w:p w14:paraId="218739BD" w14:textId="01337F53"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8" w:history="1">
        <w:r w:rsidR="00F670A9" w:rsidRPr="006A2380">
          <w:rPr>
            <w:rStyle w:val="Hyperlink"/>
            <w:noProof/>
            <w:lang w:val="en-US"/>
          </w:rPr>
          <w:t>3.3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Effects on the recovery boiler becoming blocked</w:t>
        </w:r>
        <w:r w:rsidR="00F670A9">
          <w:rPr>
            <w:noProof/>
            <w:webHidden/>
          </w:rPr>
          <w:tab/>
        </w:r>
        <w:r w:rsidR="00F670A9">
          <w:rPr>
            <w:noProof/>
            <w:webHidden/>
          </w:rPr>
          <w:fldChar w:fldCharType="begin"/>
        </w:r>
        <w:r w:rsidR="00F670A9">
          <w:rPr>
            <w:noProof/>
            <w:webHidden/>
          </w:rPr>
          <w:instrText xml:space="preserve"> PAGEREF _Toc136603688 \h </w:instrText>
        </w:r>
        <w:r w:rsidR="00F670A9">
          <w:rPr>
            <w:noProof/>
            <w:webHidden/>
          </w:rPr>
        </w:r>
        <w:r w:rsidR="00F670A9">
          <w:rPr>
            <w:noProof/>
            <w:webHidden/>
          </w:rPr>
          <w:fldChar w:fldCharType="separate"/>
        </w:r>
        <w:r w:rsidR="002E74A6">
          <w:rPr>
            <w:noProof/>
            <w:webHidden/>
          </w:rPr>
          <w:t>16</w:t>
        </w:r>
        <w:r w:rsidR="00F670A9">
          <w:rPr>
            <w:noProof/>
            <w:webHidden/>
          </w:rPr>
          <w:fldChar w:fldCharType="end"/>
        </w:r>
      </w:hyperlink>
    </w:p>
    <w:p w14:paraId="5BBECCD1" w14:textId="655FA38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89" w:history="1">
        <w:r w:rsidR="00F670A9" w:rsidRPr="006A2380">
          <w:rPr>
            <w:rStyle w:val="Hyperlink"/>
            <w:noProof/>
            <w:lang w:val="en-US"/>
          </w:rPr>
          <w:t>3.4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Effects on the recovery boiler’s NO</w:t>
        </w:r>
        <w:r w:rsidR="00F670A9" w:rsidRPr="006A2380">
          <w:rPr>
            <w:rStyle w:val="Hyperlink"/>
            <w:noProof/>
            <w:vertAlign w:val="subscript"/>
            <w:lang w:val="en-GB"/>
          </w:rPr>
          <w:t xml:space="preserve">x </w:t>
        </w:r>
        <w:r w:rsidR="00F670A9" w:rsidRPr="006A2380">
          <w:rPr>
            <w:rStyle w:val="Hyperlink"/>
            <w:noProof/>
            <w:lang w:val="en-GB"/>
          </w:rPr>
          <w:t>emissions</w:t>
        </w:r>
        <w:r w:rsidR="00F670A9">
          <w:rPr>
            <w:noProof/>
            <w:webHidden/>
          </w:rPr>
          <w:tab/>
        </w:r>
        <w:r w:rsidR="00F670A9">
          <w:rPr>
            <w:noProof/>
            <w:webHidden/>
          </w:rPr>
          <w:fldChar w:fldCharType="begin"/>
        </w:r>
        <w:r w:rsidR="00F670A9">
          <w:rPr>
            <w:noProof/>
            <w:webHidden/>
          </w:rPr>
          <w:instrText xml:space="preserve"> PAGEREF _Toc136603689 \h </w:instrText>
        </w:r>
        <w:r w:rsidR="00F670A9">
          <w:rPr>
            <w:noProof/>
            <w:webHidden/>
          </w:rPr>
        </w:r>
        <w:r w:rsidR="00F670A9">
          <w:rPr>
            <w:noProof/>
            <w:webHidden/>
          </w:rPr>
          <w:fldChar w:fldCharType="separate"/>
        </w:r>
        <w:r w:rsidR="002E74A6">
          <w:rPr>
            <w:noProof/>
            <w:webHidden/>
          </w:rPr>
          <w:t>16</w:t>
        </w:r>
        <w:r w:rsidR="00F670A9">
          <w:rPr>
            <w:noProof/>
            <w:webHidden/>
          </w:rPr>
          <w:fldChar w:fldCharType="end"/>
        </w:r>
      </w:hyperlink>
    </w:p>
    <w:p w14:paraId="41C460DE" w14:textId="2A507BA9" w:rsidR="00F670A9" w:rsidRDefault="00E37ABA">
      <w:pPr>
        <w:pStyle w:val="TOC3"/>
        <w:rPr>
          <w:rFonts w:asciiTheme="minorHAnsi" w:eastAsiaTheme="minorEastAsia" w:hAnsiTheme="minorHAnsi" w:cstheme="minorBidi"/>
          <w:smallCaps w:val="0"/>
          <w:noProof/>
          <w:sz w:val="22"/>
          <w:szCs w:val="22"/>
          <w:lang w:eastAsia="fi-FI"/>
        </w:rPr>
      </w:pPr>
      <w:hyperlink w:anchor="_Toc136603690" w:history="1">
        <w:r w:rsidR="00F670A9" w:rsidRPr="006A2380">
          <w:rPr>
            <w:rStyle w:val="Hyperlink"/>
            <w:noProof/>
            <w:lang w:val="en-US"/>
          </w:rPr>
          <w:t>3.4.1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Effect of diluted non-condensable gases</w:t>
        </w:r>
        <w:r w:rsidR="00F670A9">
          <w:rPr>
            <w:noProof/>
            <w:webHidden/>
          </w:rPr>
          <w:tab/>
        </w:r>
        <w:r w:rsidR="00F670A9">
          <w:rPr>
            <w:noProof/>
            <w:webHidden/>
          </w:rPr>
          <w:fldChar w:fldCharType="begin"/>
        </w:r>
        <w:r w:rsidR="00F670A9">
          <w:rPr>
            <w:noProof/>
            <w:webHidden/>
          </w:rPr>
          <w:instrText xml:space="preserve"> PAGEREF _Toc136603690 \h </w:instrText>
        </w:r>
        <w:r w:rsidR="00F670A9">
          <w:rPr>
            <w:noProof/>
            <w:webHidden/>
          </w:rPr>
        </w:r>
        <w:r w:rsidR="00F670A9">
          <w:rPr>
            <w:noProof/>
            <w:webHidden/>
          </w:rPr>
          <w:fldChar w:fldCharType="separate"/>
        </w:r>
        <w:r w:rsidR="002E74A6">
          <w:rPr>
            <w:noProof/>
            <w:webHidden/>
          </w:rPr>
          <w:t>17</w:t>
        </w:r>
        <w:r w:rsidR="00F670A9">
          <w:rPr>
            <w:noProof/>
            <w:webHidden/>
          </w:rPr>
          <w:fldChar w:fldCharType="end"/>
        </w:r>
      </w:hyperlink>
    </w:p>
    <w:p w14:paraId="25C4F08D" w14:textId="09741490" w:rsidR="00F670A9" w:rsidRDefault="00E37ABA">
      <w:pPr>
        <w:pStyle w:val="TOC3"/>
        <w:rPr>
          <w:rFonts w:asciiTheme="minorHAnsi" w:eastAsiaTheme="minorEastAsia" w:hAnsiTheme="minorHAnsi" w:cstheme="minorBidi"/>
          <w:smallCaps w:val="0"/>
          <w:noProof/>
          <w:sz w:val="22"/>
          <w:szCs w:val="22"/>
          <w:lang w:eastAsia="fi-FI"/>
        </w:rPr>
      </w:pPr>
      <w:hyperlink w:anchor="_Toc136603691" w:history="1">
        <w:r w:rsidR="00F670A9" w:rsidRPr="006A2380">
          <w:rPr>
            <w:rStyle w:val="Hyperlink"/>
            <w:noProof/>
            <w:lang w:val="en-US"/>
          </w:rPr>
          <w:t>3.4.2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Effect of the dissolving tank vent</w:t>
        </w:r>
        <w:r w:rsidR="00F670A9">
          <w:rPr>
            <w:noProof/>
            <w:webHidden/>
          </w:rPr>
          <w:tab/>
        </w:r>
        <w:r w:rsidR="00F670A9">
          <w:rPr>
            <w:noProof/>
            <w:webHidden/>
          </w:rPr>
          <w:fldChar w:fldCharType="begin"/>
        </w:r>
        <w:r w:rsidR="00F670A9">
          <w:rPr>
            <w:noProof/>
            <w:webHidden/>
          </w:rPr>
          <w:instrText xml:space="preserve"> PAGEREF _Toc136603691 \h </w:instrText>
        </w:r>
        <w:r w:rsidR="00F670A9">
          <w:rPr>
            <w:noProof/>
            <w:webHidden/>
          </w:rPr>
        </w:r>
        <w:r w:rsidR="00F670A9">
          <w:rPr>
            <w:noProof/>
            <w:webHidden/>
          </w:rPr>
          <w:fldChar w:fldCharType="separate"/>
        </w:r>
        <w:r w:rsidR="002E74A6">
          <w:rPr>
            <w:noProof/>
            <w:webHidden/>
          </w:rPr>
          <w:t>17</w:t>
        </w:r>
        <w:r w:rsidR="00F670A9">
          <w:rPr>
            <w:noProof/>
            <w:webHidden/>
          </w:rPr>
          <w:fldChar w:fldCharType="end"/>
        </w:r>
      </w:hyperlink>
    </w:p>
    <w:p w14:paraId="0F4D2B24" w14:textId="1713A170" w:rsidR="00F670A9" w:rsidRDefault="00E37ABA">
      <w:pPr>
        <w:pStyle w:val="TOC3"/>
        <w:rPr>
          <w:rFonts w:asciiTheme="minorHAnsi" w:eastAsiaTheme="minorEastAsia" w:hAnsiTheme="minorHAnsi" w:cstheme="minorBidi"/>
          <w:smallCaps w:val="0"/>
          <w:noProof/>
          <w:sz w:val="22"/>
          <w:szCs w:val="22"/>
          <w:lang w:eastAsia="fi-FI"/>
        </w:rPr>
      </w:pPr>
      <w:hyperlink w:anchor="_Toc136603692" w:history="1">
        <w:r w:rsidR="00F670A9" w:rsidRPr="006A2380">
          <w:rPr>
            <w:rStyle w:val="Hyperlink"/>
            <w:noProof/>
            <w:lang w:val="en-US"/>
          </w:rPr>
          <w:t>3.4.3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Effect of concentrated non-condensable gases</w:t>
        </w:r>
        <w:r w:rsidR="00F670A9">
          <w:rPr>
            <w:noProof/>
            <w:webHidden/>
          </w:rPr>
          <w:tab/>
        </w:r>
        <w:r w:rsidR="00F670A9">
          <w:rPr>
            <w:noProof/>
            <w:webHidden/>
          </w:rPr>
          <w:fldChar w:fldCharType="begin"/>
        </w:r>
        <w:r w:rsidR="00F670A9">
          <w:rPr>
            <w:noProof/>
            <w:webHidden/>
          </w:rPr>
          <w:instrText xml:space="preserve"> PAGEREF _Toc136603692 \h </w:instrText>
        </w:r>
        <w:r w:rsidR="00F670A9">
          <w:rPr>
            <w:noProof/>
            <w:webHidden/>
          </w:rPr>
        </w:r>
        <w:r w:rsidR="00F670A9">
          <w:rPr>
            <w:noProof/>
            <w:webHidden/>
          </w:rPr>
          <w:fldChar w:fldCharType="separate"/>
        </w:r>
        <w:r w:rsidR="002E74A6">
          <w:rPr>
            <w:noProof/>
            <w:webHidden/>
          </w:rPr>
          <w:t>18</w:t>
        </w:r>
        <w:r w:rsidR="00F670A9">
          <w:rPr>
            <w:noProof/>
            <w:webHidden/>
          </w:rPr>
          <w:fldChar w:fldCharType="end"/>
        </w:r>
      </w:hyperlink>
    </w:p>
    <w:p w14:paraId="1E7CB65B" w14:textId="130134B4" w:rsidR="00F670A9" w:rsidRDefault="00E37ABA">
      <w:pPr>
        <w:pStyle w:val="TOC3"/>
        <w:rPr>
          <w:rFonts w:asciiTheme="minorHAnsi" w:eastAsiaTheme="minorEastAsia" w:hAnsiTheme="minorHAnsi" w:cstheme="minorBidi"/>
          <w:smallCaps w:val="0"/>
          <w:noProof/>
          <w:sz w:val="22"/>
          <w:szCs w:val="22"/>
          <w:lang w:eastAsia="fi-FI"/>
        </w:rPr>
      </w:pPr>
      <w:hyperlink w:anchor="_Toc136603693" w:history="1">
        <w:r w:rsidR="00F670A9" w:rsidRPr="006A2380">
          <w:rPr>
            <w:rStyle w:val="Hyperlink"/>
            <w:noProof/>
          </w:rPr>
          <w:t>3.4.4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Effect of methanol</w:t>
        </w:r>
        <w:r w:rsidR="00F670A9">
          <w:rPr>
            <w:noProof/>
            <w:webHidden/>
          </w:rPr>
          <w:tab/>
        </w:r>
        <w:r w:rsidR="00F670A9">
          <w:rPr>
            <w:noProof/>
            <w:webHidden/>
          </w:rPr>
          <w:fldChar w:fldCharType="begin"/>
        </w:r>
        <w:r w:rsidR="00F670A9">
          <w:rPr>
            <w:noProof/>
            <w:webHidden/>
          </w:rPr>
          <w:instrText xml:space="preserve"> PAGEREF _Toc136603693 \h </w:instrText>
        </w:r>
        <w:r w:rsidR="00F670A9">
          <w:rPr>
            <w:noProof/>
            <w:webHidden/>
          </w:rPr>
        </w:r>
        <w:r w:rsidR="00F670A9">
          <w:rPr>
            <w:noProof/>
            <w:webHidden/>
          </w:rPr>
          <w:fldChar w:fldCharType="separate"/>
        </w:r>
        <w:r w:rsidR="002E74A6">
          <w:rPr>
            <w:noProof/>
            <w:webHidden/>
          </w:rPr>
          <w:t>18</w:t>
        </w:r>
        <w:r w:rsidR="00F670A9">
          <w:rPr>
            <w:noProof/>
            <w:webHidden/>
          </w:rPr>
          <w:fldChar w:fldCharType="end"/>
        </w:r>
      </w:hyperlink>
    </w:p>
    <w:p w14:paraId="316C9654" w14:textId="7B8BB73E" w:rsidR="00F670A9" w:rsidRDefault="00E37ABA">
      <w:pPr>
        <w:pStyle w:val="TOC3"/>
        <w:rPr>
          <w:rFonts w:asciiTheme="minorHAnsi" w:eastAsiaTheme="minorEastAsia" w:hAnsiTheme="minorHAnsi" w:cstheme="minorBidi"/>
          <w:smallCaps w:val="0"/>
          <w:noProof/>
          <w:sz w:val="22"/>
          <w:szCs w:val="22"/>
          <w:lang w:eastAsia="fi-FI"/>
        </w:rPr>
      </w:pPr>
      <w:hyperlink w:anchor="_Toc136603694" w:history="1">
        <w:r w:rsidR="00F670A9" w:rsidRPr="006A2380">
          <w:rPr>
            <w:rStyle w:val="Hyperlink"/>
            <w:noProof/>
            <w:lang w:val="en-US"/>
          </w:rPr>
          <w:t>3.4.5</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Effects on the recovery boiler’s other functions</w:t>
        </w:r>
        <w:r w:rsidR="00F670A9">
          <w:rPr>
            <w:noProof/>
            <w:webHidden/>
          </w:rPr>
          <w:tab/>
        </w:r>
        <w:r w:rsidR="00F670A9">
          <w:rPr>
            <w:noProof/>
            <w:webHidden/>
          </w:rPr>
          <w:fldChar w:fldCharType="begin"/>
        </w:r>
        <w:r w:rsidR="00F670A9">
          <w:rPr>
            <w:noProof/>
            <w:webHidden/>
          </w:rPr>
          <w:instrText xml:space="preserve"> PAGEREF _Toc136603694 \h </w:instrText>
        </w:r>
        <w:r w:rsidR="00F670A9">
          <w:rPr>
            <w:noProof/>
            <w:webHidden/>
          </w:rPr>
        </w:r>
        <w:r w:rsidR="00F670A9">
          <w:rPr>
            <w:noProof/>
            <w:webHidden/>
          </w:rPr>
          <w:fldChar w:fldCharType="separate"/>
        </w:r>
        <w:r w:rsidR="002E74A6">
          <w:rPr>
            <w:noProof/>
            <w:webHidden/>
          </w:rPr>
          <w:t>18</w:t>
        </w:r>
        <w:r w:rsidR="00F670A9">
          <w:rPr>
            <w:noProof/>
            <w:webHidden/>
          </w:rPr>
          <w:fldChar w:fldCharType="end"/>
        </w:r>
      </w:hyperlink>
    </w:p>
    <w:p w14:paraId="2DCFE31E" w14:textId="706489D1"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695" w:history="1">
        <w:r w:rsidR="00F670A9" w:rsidRPr="006A2380">
          <w:rPr>
            <w:rStyle w:val="Hyperlink"/>
            <w:noProof/>
            <w:lang w:val="en-GB"/>
          </w:rPr>
          <w:t>4</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RISKS AND CORROSION OF NCG SYSTEMS</w:t>
        </w:r>
        <w:r w:rsidR="00F670A9">
          <w:rPr>
            <w:noProof/>
            <w:webHidden/>
          </w:rPr>
          <w:tab/>
        </w:r>
        <w:r w:rsidR="00F670A9">
          <w:rPr>
            <w:noProof/>
            <w:webHidden/>
          </w:rPr>
          <w:fldChar w:fldCharType="begin"/>
        </w:r>
        <w:r w:rsidR="00F670A9">
          <w:rPr>
            <w:noProof/>
            <w:webHidden/>
          </w:rPr>
          <w:instrText xml:space="preserve"> PAGEREF _Toc136603695 \h </w:instrText>
        </w:r>
        <w:r w:rsidR="00F670A9">
          <w:rPr>
            <w:noProof/>
            <w:webHidden/>
          </w:rPr>
        </w:r>
        <w:r w:rsidR="00F670A9">
          <w:rPr>
            <w:noProof/>
            <w:webHidden/>
          </w:rPr>
          <w:fldChar w:fldCharType="separate"/>
        </w:r>
        <w:r w:rsidR="002E74A6">
          <w:rPr>
            <w:noProof/>
            <w:webHidden/>
          </w:rPr>
          <w:t>20</w:t>
        </w:r>
        <w:r w:rsidR="00F670A9">
          <w:rPr>
            <w:noProof/>
            <w:webHidden/>
          </w:rPr>
          <w:fldChar w:fldCharType="end"/>
        </w:r>
      </w:hyperlink>
    </w:p>
    <w:p w14:paraId="1B48BE22" w14:textId="39F9A65D"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96" w:history="1">
        <w:r w:rsidR="00F670A9" w:rsidRPr="006A2380">
          <w:rPr>
            <w:rStyle w:val="Hyperlink"/>
            <w:noProof/>
            <w:lang w:val="en-US"/>
          </w:rPr>
          <w:t>4.1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Non-condensable gases leaking into the working space</w:t>
        </w:r>
        <w:r w:rsidR="00F670A9">
          <w:rPr>
            <w:noProof/>
            <w:webHidden/>
          </w:rPr>
          <w:tab/>
        </w:r>
        <w:r w:rsidR="00F670A9">
          <w:rPr>
            <w:noProof/>
            <w:webHidden/>
          </w:rPr>
          <w:fldChar w:fldCharType="begin"/>
        </w:r>
        <w:r w:rsidR="00F670A9">
          <w:rPr>
            <w:noProof/>
            <w:webHidden/>
          </w:rPr>
          <w:instrText xml:space="preserve"> PAGEREF _Toc136603696 \h </w:instrText>
        </w:r>
        <w:r w:rsidR="00F670A9">
          <w:rPr>
            <w:noProof/>
            <w:webHidden/>
          </w:rPr>
        </w:r>
        <w:r w:rsidR="00F670A9">
          <w:rPr>
            <w:noProof/>
            <w:webHidden/>
          </w:rPr>
          <w:fldChar w:fldCharType="separate"/>
        </w:r>
        <w:r w:rsidR="002E74A6">
          <w:rPr>
            <w:noProof/>
            <w:webHidden/>
          </w:rPr>
          <w:t>20</w:t>
        </w:r>
        <w:r w:rsidR="00F670A9">
          <w:rPr>
            <w:noProof/>
            <w:webHidden/>
          </w:rPr>
          <w:fldChar w:fldCharType="end"/>
        </w:r>
      </w:hyperlink>
    </w:p>
    <w:p w14:paraId="50B2D5B9" w14:textId="1C1648FF" w:rsidR="00F670A9" w:rsidRDefault="00E37ABA">
      <w:pPr>
        <w:pStyle w:val="TOC3"/>
        <w:rPr>
          <w:rFonts w:asciiTheme="minorHAnsi" w:eastAsiaTheme="minorEastAsia" w:hAnsiTheme="minorHAnsi" w:cstheme="minorBidi"/>
          <w:smallCaps w:val="0"/>
          <w:noProof/>
          <w:sz w:val="22"/>
          <w:szCs w:val="22"/>
          <w:lang w:eastAsia="fi-FI"/>
        </w:rPr>
      </w:pPr>
      <w:hyperlink w:anchor="_Toc136603697" w:history="1">
        <w:r w:rsidR="00F670A9" w:rsidRPr="006A2380">
          <w:rPr>
            <w:rStyle w:val="Hyperlink"/>
            <w:noProof/>
          </w:rPr>
          <w:t>4.1.1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Odour</w:t>
        </w:r>
        <w:r w:rsidR="00F670A9">
          <w:rPr>
            <w:noProof/>
            <w:webHidden/>
          </w:rPr>
          <w:tab/>
        </w:r>
        <w:r w:rsidR="00F670A9">
          <w:rPr>
            <w:noProof/>
            <w:webHidden/>
          </w:rPr>
          <w:fldChar w:fldCharType="begin"/>
        </w:r>
        <w:r w:rsidR="00F670A9">
          <w:rPr>
            <w:noProof/>
            <w:webHidden/>
          </w:rPr>
          <w:instrText xml:space="preserve"> PAGEREF _Toc136603697 \h </w:instrText>
        </w:r>
        <w:r w:rsidR="00F670A9">
          <w:rPr>
            <w:noProof/>
            <w:webHidden/>
          </w:rPr>
        </w:r>
        <w:r w:rsidR="00F670A9">
          <w:rPr>
            <w:noProof/>
            <w:webHidden/>
          </w:rPr>
          <w:fldChar w:fldCharType="separate"/>
        </w:r>
        <w:r w:rsidR="002E74A6">
          <w:rPr>
            <w:noProof/>
            <w:webHidden/>
          </w:rPr>
          <w:t>21</w:t>
        </w:r>
        <w:r w:rsidR="00F670A9">
          <w:rPr>
            <w:noProof/>
            <w:webHidden/>
          </w:rPr>
          <w:fldChar w:fldCharType="end"/>
        </w:r>
      </w:hyperlink>
    </w:p>
    <w:p w14:paraId="77BDFCF6" w14:textId="48A15E47" w:rsidR="00F670A9" w:rsidRDefault="00E37ABA">
      <w:pPr>
        <w:pStyle w:val="TOC3"/>
        <w:rPr>
          <w:rFonts w:asciiTheme="minorHAnsi" w:eastAsiaTheme="minorEastAsia" w:hAnsiTheme="minorHAnsi" w:cstheme="minorBidi"/>
          <w:smallCaps w:val="0"/>
          <w:noProof/>
          <w:sz w:val="22"/>
          <w:szCs w:val="22"/>
          <w:lang w:eastAsia="fi-FI"/>
        </w:rPr>
      </w:pPr>
      <w:hyperlink w:anchor="_Toc136603698" w:history="1">
        <w:r w:rsidR="00F670A9" w:rsidRPr="006A2380">
          <w:rPr>
            <w:rStyle w:val="Hyperlink"/>
            <w:noProof/>
          </w:rPr>
          <w:t>4.1.2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Personal protection</w:t>
        </w:r>
        <w:r w:rsidR="00F670A9">
          <w:rPr>
            <w:noProof/>
            <w:webHidden/>
          </w:rPr>
          <w:tab/>
        </w:r>
        <w:r w:rsidR="00F670A9">
          <w:rPr>
            <w:noProof/>
            <w:webHidden/>
          </w:rPr>
          <w:fldChar w:fldCharType="begin"/>
        </w:r>
        <w:r w:rsidR="00F670A9">
          <w:rPr>
            <w:noProof/>
            <w:webHidden/>
          </w:rPr>
          <w:instrText xml:space="preserve"> PAGEREF _Toc136603698 \h </w:instrText>
        </w:r>
        <w:r w:rsidR="00F670A9">
          <w:rPr>
            <w:noProof/>
            <w:webHidden/>
          </w:rPr>
        </w:r>
        <w:r w:rsidR="00F670A9">
          <w:rPr>
            <w:noProof/>
            <w:webHidden/>
          </w:rPr>
          <w:fldChar w:fldCharType="separate"/>
        </w:r>
        <w:r w:rsidR="002E74A6">
          <w:rPr>
            <w:noProof/>
            <w:webHidden/>
          </w:rPr>
          <w:t>21</w:t>
        </w:r>
        <w:r w:rsidR="00F670A9">
          <w:rPr>
            <w:noProof/>
            <w:webHidden/>
          </w:rPr>
          <w:fldChar w:fldCharType="end"/>
        </w:r>
      </w:hyperlink>
    </w:p>
    <w:p w14:paraId="4E9E52A4" w14:textId="3B70E2B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699" w:history="1">
        <w:r w:rsidR="00F670A9" w:rsidRPr="006A2380">
          <w:rPr>
            <w:rStyle w:val="Hyperlink"/>
            <w:noProof/>
          </w:rPr>
          <w:t>4.2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Problems with condensate removal</w:t>
        </w:r>
        <w:r w:rsidR="00F670A9">
          <w:rPr>
            <w:noProof/>
            <w:webHidden/>
          </w:rPr>
          <w:tab/>
        </w:r>
        <w:r w:rsidR="00F670A9">
          <w:rPr>
            <w:noProof/>
            <w:webHidden/>
          </w:rPr>
          <w:fldChar w:fldCharType="begin"/>
        </w:r>
        <w:r w:rsidR="00F670A9">
          <w:rPr>
            <w:noProof/>
            <w:webHidden/>
          </w:rPr>
          <w:instrText xml:space="preserve"> PAGEREF _Toc136603699 \h </w:instrText>
        </w:r>
        <w:r w:rsidR="00F670A9">
          <w:rPr>
            <w:noProof/>
            <w:webHidden/>
          </w:rPr>
        </w:r>
        <w:r w:rsidR="00F670A9">
          <w:rPr>
            <w:noProof/>
            <w:webHidden/>
          </w:rPr>
          <w:fldChar w:fldCharType="separate"/>
        </w:r>
        <w:r w:rsidR="002E74A6">
          <w:rPr>
            <w:noProof/>
            <w:webHidden/>
          </w:rPr>
          <w:t>22</w:t>
        </w:r>
        <w:r w:rsidR="00F670A9">
          <w:rPr>
            <w:noProof/>
            <w:webHidden/>
          </w:rPr>
          <w:fldChar w:fldCharType="end"/>
        </w:r>
      </w:hyperlink>
    </w:p>
    <w:p w14:paraId="2AD53F5C" w14:textId="1B64E1B6" w:rsidR="00F670A9" w:rsidRDefault="00E37ABA">
      <w:pPr>
        <w:pStyle w:val="TOC3"/>
        <w:rPr>
          <w:rFonts w:asciiTheme="minorHAnsi" w:eastAsiaTheme="minorEastAsia" w:hAnsiTheme="minorHAnsi" w:cstheme="minorBidi"/>
          <w:smallCaps w:val="0"/>
          <w:noProof/>
          <w:sz w:val="22"/>
          <w:szCs w:val="22"/>
          <w:lang w:eastAsia="fi-FI"/>
        </w:rPr>
      </w:pPr>
      <w:hyperlink w:anchor="_Toc136603700" w:history="1">
        <w:r w:rsidR="00F670A9" w:rsidRPr="006A2380">
          <w:rPr>
            <w:rStyle w:val="Hyperlink"/>
            <w:noProof/>
          </w:rPr>
          <w:t>4.2.1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Draining pocket becoming full</w:t>
        </w:r>
        <w:r w:rsidR="00F670A9">
          <w:rPr>
            <w:noProof/>
            <w:webHidden/>
          </w:rPr>
          <w:tab/>
        </w:r>
        <w:r w:rsidR="00F670A9">
          <w:rPr>
            <w:noProof/>
            <w:webHidden/>
          </w:rPr>
          <w:fldChar w:fldCharType="begin"/>
        </w:r>
        <w:r w:rsidR="00F670A9">
          <w:rPr>
            <w:noProof/>
            <w:webHidden/>
          </w:rPr>
          <w:instrText xml:space="preserve"> PAGEREF _Toc136603700 \h </w:instrText>
        </w:r>
        <w:r w:rsidR="00F670A9">
          <w:rPr>
            <w:noProof/>
            <w:webHidden/>
          </w:rPr>
        </w:r>
        <w:r w:rsidR="00F670A9">
          <w:rPr>
            <w:noProof/>
            <w:webHidden/>
          </w:rPr>
          <w:fldChar w:fldCharType="separate"/>
        </w:r>
        <w:r w:rsidR="002E74A6">
          <w:rPr>
            <w:noProof/>
            <w:webHidden/>
          </w:rPr>
          <w:t>22</w:t>
        </w:r>
        <w:r w:rsidR="00F670A9">
          <w:rPr>
            <w:noProof/>
            <w:webHidden/>
          </w:rPr>
          <w:fldChar w:fldCharType="end"/>
        </w:r>
      </w:hyperlink>
    </w:p>
    <w:p w14:paraId="51EC87D5" w14:textId="457499EC" w:rsidR="00F670A9" w:rsidRDefault="00E37ABA">
      <w:pPr>
        <w:pStyle w:val="TOC3"/>
        <w:rPr>
          <w:rFonts w:asciiTheme="minorHAnsi" w:eastAsiaTheme="minorEastAsia" w:hAnsiTheme="minorHAnsi" w:cstheme="minorBidi"/>
          <w:smallCaps w:val="0"/>
          <w:noProof/>
          <w:sz w:val="22"/>
          <w:szCs w:val="22"/>
          <w:lang w:eastAsia="fi-FI"/>
        </w:rPr>
      </w:pPr>
      <w:hyperlink w:anchor="_Toc136603701" w:history="1">
        <w:r w:rsidR="00F670A9" w:rsidRPr="006A2380">
          <w:rPr>
            <w:rStyle w:val="Hyperlink"/>
            <w:noProof/>
          </w:rPr>
          <w:t>4.2.2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Water trap drying</w:t>
        </w:r>
        <w:r w:rsidR="00F670A9">
          <w:rPr>
            <w:noProof/>
            <w:webHidden/>
          </w:rPr>
          <w:tab/>
        </w:r>
        <w:r w:rsidR="00F670A9">
          <w:rPr>
            <w:noProof/>
            <w:webHidden/>
          </w:rPr>
          <w:fldChar w:fldCharType="begin"/>
        </w:r>
        <w:r w:rsidR="00F670A9">
          <w:rPr>
            <w:noProof/>
            <w:webHidden/>
          </w:rPr>
          <w:instrText xml:space="preserve"> PAGEREF _Toc136603701 \h </w:instrText>
        </w:r>
        <w:r w:rsidR="00F670A9">
          <w:rPr>
            <w:noProof/>
            <w:webHidden/>
          </w:rPr>
        </w:r>
        <w:r w:rsidR="00F670A9">
          <w:rPr>
            <w:noProof/>
            <w:webHidden/>
          </w:rPr>
          <w:fldChar w:fldCharType="separate"/>
        </w:r>
        <w:r w:rsidR="002E74A6">
          <w:rPr>
            <w:noProof/>
            <w:webHidden/>
          </w:rPr>
          <w:t>22</w:t>
        </w:r>
        <w:r w:rsidR="00F670A9">
          <w:rPr>
            <w:noProof/>
            <w:webHidden/>
          </w:rPr>
          <w:fldChar w:fldCharType="end"/>
        </w:r>
      </w:hyperlink>
    </w:p>
    <w:p w14:paraId="7A23E74B" w14:textId="67E4B9FD" w:rsidR="00F670A9" w:rsidRDefault="00E37ABA">
      <w:pPr>
        <w:pStyle w:val="TOC3"/>
        <w:rPr>
          <w:rFonts w:asciiTheme="minorHAnsi" w:eastAsiaTheme="minorEastAsia" w:hAnsiTheme="minorHAnsi" w:cstheme="minorBidi"/>
          <w:smallCaps w:val="0"/>
          <w:noProof/>
          <w:sz w:val="22"/>
          <w:szCs w:val="22"/>
          <w:lang w:eastAsia="fi-FI"/>
        </w:rPr>
      </w:pPr>
      <w:hyperlink w:anchor="_Toc136603702" w:history="1">
        <w:r w:rsidR="00F670A9" w:rsidRPr="006A2380">
          <w:rPr>
            <w:rStyle w:val="Hyperlink"/>
            <w:noProof/>
          </w:rPr>
          <w:t>4.2.3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Water trap becoming blocked</w:t>
        </w:r>
        <w:r w:rsidR="00F670A9">
          <w:rPr>
            <w:noProof/>
            <w:webHidden/>
          </w:rPr>
          <w:tab/>
        </w:r>
        <w:r w:rsidR="00F670A9">
          <w:rPr>
            <w:noProof/>
            <w:webHidden/>
          </w:rPr>
          <w:fldChar w:fldCharType="begin"/>
        </w:r>
        <w:r w:rsidR="00F670A9">
          <w:rPr>
            <w:noProof/>
            <w:webHidden/>
          </w:rPr>
          <w:instrText xml:space="preserve"> PAGEREF _Toc136603702 \h </w:instrText>
        </w:r>
        <w:r w:rsidR="00F670A9">
          <w:rPr>
            <w:noProof/>
            <w:webHidden/>
          </w:rPr>
        </w:r>
        <w:r w:rsidR="00F670A9">
          <w:rPr>
            <w:noProof/>
            <w:webHidden/>
          </w:rPr>
          <w:fldChar w:fldCharType="separate"/>
        </w:r>
        <w:r w:rsidR="002E74A6">
          <w:rPr>
            <w:noProof/>
            <w:webHidden/>
          </w:rPr>
          <w:t>22</w:t>
        </w:r>
        <w:r w:rsidR="00F670A9">
          <w:rPr>
            <w:noProof/>
            <w:webHidden/>
          </w:rPr>
          <w:fldChar w:fldCharType="end"/>
        </w:r>
      </w:hyperlink>
    </w:p>
    <w:p w14:paraId="4E6D1E2F" w14:textId="7C1E2AC3"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03" w:history="1">
        <w:r w:rsidR="00F670A9" w:rsidRPr="006A2380">
          <w:rPr>
            <w:rStyle w:val="Hyperlink"/>
            <w:noProof/>
          </w:rPr>
          <w:t>4.3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Explosion hazards in NCG lines</w:t>
        </w:r>
        <w:r w:rsidR="00F670A9">
          <w:rPr>
            <w:noProof/>
            <w:webHidden/>
          </w:rPr>
          <w:tab/>
        </w:r>
        <w:r w:rsidR="00F670A9">
          <w:rPr>
            <w:noProof/>
            <w:webHidden/>
          </w:rPr>
          <w:fldChar w:fldCharType="begin"/>
        </w:r>
        <w:r w:rsidR="00F670A9">
          <w:rPr>
            <w:noProof/>
            <w:webHidden/>
          </w:rPr>
          <w:instrText xml:space="preserve"> PAGEREF _Toc136603703 \h </w:instrText>
        </w:r>
        <w:r w:rsidR="00F670A9">
          <w:rPr>
            <w:noProof/>
            <w:webHidden/>
          </w:rPr>
        </w:r>
        <w:r w:rsidR="00F670A9">
          <w:rPr>
            <w:noProof/>
            <w:webHidden/>
          </w:rPr>
          <w:fldChar w:fldCharType="separate"/>
        </w:r>
        <w:r w:rsidR="002E74A6">
          <w:rPr>
            <w:noProof/>
            <w:webHidden/>
          </w:rPr>
          <w:t>22</w:t>
        </w:r>
        <w:r w:rsidR="00F670A9">
          <w:rPr>
            <w:noProof/>
            <w:webHidden/>
          </w:rPr>
          <w:fldChar w:fldCharType="end"/>
        </w:r>
      </w:hyperlink>
    </w:p>
    <w:p w14:paraId="4B2BC751" w14:textId="4D3E5EB9" w:rsidR="00F670A9" w:rsidRDefault="00E37ABA">
      <w:pPr>
        <w:pStyle w:val="TOC3"/>
        <w:rPr>
          <w:rFonts w:asciiTheme="minorHAnsi" w:eastAsiaTheme="minorEastAsia" w:hAnsiTheme="minorHAnsi" w:cstheme="minorBidi"/>
          <w:smallCaps w:val="0"/>
          <w:noProof/>
          <w:sz w:val="22"/>
          <w:szCs w:val="22"/>
          <w:lang w:eastAsia="fi-FI"/>
        </w:rPr>
      </w:pPr>
      <w:hyperlink w:anchor="_Toc136603704" w:history="1">
        <w:r w:rsidR="00F670A9" w:rsidRPr="006A2380">
          <w:rPr>
            <w:rStyle w:val="Hyperlink"/>
            <w:noProof/>
          </w:rPr>
          <w:t>4.3.1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Shutdowns and startups</w:t>
        </w:r>
        <w:r w:rsidR="00F670A9">
          <w:rPr>
            <w:noProof/>
            <w:webHidden/>
          </w:rPr>
          <w:tab/>
        </w:r>
        <w:r w:rsidR="00F670A9">
          <w:rPr>
            <w:noProof/>
            <w:webHidden/>
          </w:rPr>
          <w:fldChar w:fldCharType="begin"/>
        </w:r>
        <w:r w:rsidR="00F670A9">
          <w:rPr>
            <w:noProof/>
            <w:webHidden/>
          </w:rPr>
          <w:instrText xml:space="preserve"> PAGEREF _Toc136603704 \h </w:instrText>
        </w:r>
        <w:r w:rsidR="00F670A9">
          <w:rPr>
            <w:noProof/>
            <w:webHidden/>
          </w:rPr>
        </w:r>
        <w:r w:rsidR="00F670A9">
          <w:rPr>
            <w:noProof/>
            <w:webHidden/>
          </w:rPr>
          <w:fldChar w:fldCharType="separate"/>
        </w:r>
        <w:r w:rsidR="002E74A6">
          <w:rPr>
            <w:noProof/>
            <w:webHidden/>
          </w:rPr>
          <w:t>23</w:t>
        </w:r>
        <w:r w:rsidR="00F670A9">
          <w:rPr>
            <w:noProof/>
            <w:webHidden/>
          </w:rPr>
          <w:fldChar w:fldCharType="end"/>
        </w:r>
      </w:hyperlink>
    </w:p>
    <w:p w14:paraId="698A4AE3" w14:textId="54EA1147" w:rsidR="00F670A9" w:rsidRDefault="00E37ABA">
      <w:pPr>
        <w:pStyle w:val="TOC3"/>
        <w:rPr>
          <w:rFonts w:asciiTheme="minorHAnsi" w:eastAsiaTheme="minorEastAsia" w:hAnsiTheme="minorHAnsi" w:cstheme="minorBidi"/>
          <w:smallCaps w:val="0"/>
          <w:noProof/>
          <w:sz w:val="22"/>
          <w:szCs w:val="22"/>
          <w:lang w:eastAsia="fi-FI"/>
        </w:rPr>
      </w:pPr>
      <w:hyperlink w:anchor="_Toc136603705" w:history="1">
        <w:r w:rsidR="00F670A9" w:rsidRPr="006A2380">
          <w:rPr>
            <w:rStyle w:val="Hyperlink"/>
            <w:noProof/>
          </w:rPr>
          <w:t>4.3.2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Back fire</w:t>
        </w:r>
        <w:r w:rsidR="00F670A9">
          <w:rPr>
            <w:noProof/>
            <w:webHidden/>
          </w:rPr>
          <w:tab/>
        </w:r>
        <w:r w:rsidR="00F670A9">
          <w:rPr>
            <w:noProof/>
            <w:webHidden/>
          </w:rPr>
          <w:fldChar w:fldCharType="begin"/>
        </w:r>
        <w:r w:rsidR="00F670A9">
          <w:rPr>
            <w:noProof/>
            <w:webHidden/>
          </w:rPr>
          <w:instrText xml:space="preserve"> PAGEREF _Toc136603705 \h </w:instrText>
        </w:r>
        <w:r w:rsidR="00F670A9">
          <w:rPr>
            <w:noProof/>
            <w:webHidden/>
          </w:rPr>
        </w:r>
        <w:r w:rsidR="00F670A9">
          <w:rPr>
            <w:noProof/>
            <w:webHidden/>
          </w:rPr>
          <w:fldChar w:fldCharType="separate"/>
        </w:r>
        <w:r w:rsidR="002E74A6">
          <w:rPr>
            <w:noProof/>
            <w:webHidden/>
          </w:rPr>
          <w:t>23</w:t>
        </w:r>
        <w:r w:rsidR="00F670A9">
          <w:rPr>
            <w:noProof/>
            <w:webHidden/>
          </w:rPr>
          <w:fldChar w:fldCharType="end"/>
        </w:r>
      </w:hyperlink>
    </w:p>
    <w:p w14:paraId="7967C5D8" w14:textId="184ADDA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06" w:history="1">
        <w:r w:rsidR="00F670A9" w:rsidRPr="006A2380">
          <w:rPr>
            <w:rStyle w:val="Hyperlink"/>
            <w:noProof/>
          </w:rPr>
          <w:t>4.4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Gas explosion in a boiler</w:t>
        </w:r>
        <w:r w:rsidR="00F670A9">
          <w:rPr>
            <w:noProof/>
            <w:webHidden/>
          </w:rPr>
          <w:tab/>
        </w:r>
        <w:r w:rsidR="00F670A9">
          <w:rPr>
            <w:noProof/>
            <w:webHidden/>
          </w:rPr>
          <w:fldChar w:fldCharType="begin"/>
        </w:r>
        <w:r w:rsidR="00F670A9">
          <w:rPr>
            <w:noProof/>
            <w:webHidden/>
          </w:rPr>
          <w:instrText xml:space="preserve"> PAGEREF _Toc136603706 \h </w:instrText>
        </w:r>
        <w:r w:rsidR="00F670A9">
          <w:rPr>
            <w:noProof/>
            <w:webHidden/>
          </w:rPr>
        </w:r>
        <w:r w:rsidR="00F670A9">
          <w:rPr>
            <w:noProof/>
            <w:webHidden/>
          </w:rPr>
          <w:fldChar w:fldCharType="separate"/>
        </w:r>
        <w:r w:rsidR="002E74A6">
          <w:rPr>
            <w:noProof/>
            <w:webHidden/>
          </w:rPr>
          <w:t>23</w:t>
        </w:r>
        <w:r w:rsidR="00F670A9">
          <w:rPr>
            <w:noProof/>
            <w:webHidden/>
          </w:rPr>
          <w:fldChar w:fldCharType="end"/>
        </w:r>
      </w:hyperlink>
    </w:p>
    <w:p w14:paraId="1D1DF871" w14:textId="2D169BE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07" w:history="1">
        <w:r w:rsidR="00F670A9" w:rsidRPr="006A2380">
          <w:rPr>
            <w:rStyle w:val="Hyperlink"/>
            <w:noProof/>
            <w:lang w:val="en-US"/>
          </w:rPr>
          <w:t>4.5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Smeltwater explosion in a boiler</w:t>
        </w:r>
        <w:r w:rsidR="00F670A9">
          <w:rPr>
            <w:noProof/>
            <w:webHidden/>
          </w:rPr>
          <w:tab/>
        </w:r>
        <w:r w:rsidR="00F670A9">
          <w:rPr>
            <w:noProof/>
            <w:webHidden/>
          </w:rPr>
          <w:fldChar w:fldCharType="begin"/>
        </w:r>
        <w:r w:rsidR="00F670A9">
          <w:rPr>
            <w:noProof/>
            <w:webHidden/>
          </w:rPr>
          <w:instrText xml:space="preserve"> PAGEREF _Toc136603707 \h </w:instrText>
        </w:r>
        <w:r w:rsidR="00F670A9">
          <w:rPr>
            <w:noProof/>
            <w:webHidden/>
          </w:rPr>
        </w:r>
        <w:r w:rsidR="00F670A9">
          <w:rPr>
            <w:noProof/>
            <w:webHidden/>
          </w:rPr>
          <w:fldChar w:fldCharType="separate"/>
        </w:r>
        <w:r w:rsidR="002E74A6">
          <w:rPr>
            <w:noProof/>
            <w:webHidden/>
          </w:rPr>
          <w:t>24</w:t>
        </w:r>
        <w:r w:rsidR="00F670A9">
          <w:rPr>
            <w:noProof/>
            <w:webHidden/>
          </w:rPr>
          <w:fldChar w:fldCharType="end"/>
        </w:r>
      </w:hyperlink>
    </w:p>
    <w:p w14:paraId="21D0BC07" w14:textId="3C8F9F3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08" w:history="1">
        <w:r w:rsidR="00F670A9" w:rsidRPr="006A2380">
          <w:rPr>
            <w:rStyle w:val="Hyperlink"/>
            <w:noProof/>
          </w:rPr>
          <w:t>4.6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Problems with corrosion</w:t>
        </w:r>
        <w:r w:rsidR="00F670A9">
          <w:rPr>
            <w:noProof/>
            <w:webHidden/>
          </w:rPr>
          <w:tab/>
        </w:r>
        <w:r w:rsidR="00F670A9">
          <w:rPr>
            <w:noProof/>
            <w:webHidden/>
          </w:rPr>
          <w:fldChar w:fldCharType="begin"/>
        </w:r>
        <w:r w:rsidR="00F670A9">
          <w:rPr>
            <w:noProof/>
            <w:webHidden/>
          </w:rPr>
          <w:instrText xml:space="preserve"> PAGEREF _Toc136603708 \h </w:instrText>
        </w:r>
        <w:r w:rsidR="00F670A9">
          <w:rPr>
            <w:noProof/>
            <w:webHidden/>
          </w:rPr>
        </w:r>
        <w:r w:rsidR="00F670A9">
          <w:rPr>
            <w:noProof/>
            <w:webHidden/>
          </w:rPr>
          <w:fldChar w:fldCharType="separate"/>
        </w:r>
        <w:r w:rsidR="002E74A6">
          <w:rPr>
            <w:noProof/>
            <w:webHidden/>
          </w:rPr>
          <w:t>24</w:t>
        </w:r>
        <w:r w:rsidR="00F670A9">
          <w:rPr>
            <w:noProof/>
            <w:webHidden/>
          </w:rPr>
          <w:fldChar w:fldCharType="end"/>
        </w:r>
      </w:hyperlink>
    </w:p>
    <w:p w14:paraId="5FCA1C20" w14:textId="5AB6F48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09" w:history="1">
        <w:r w:rsidR="00F670A9" w:rsidRPr="006A2380">
          <w:rPr>
            <w:rStyle w:val="Hyperlink"/>
            <w:noProof/>
          </w:rPr>
          <w:t>4.7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Sparking and static electricity</w:t>
        </w:r>
        <w:r w:rsidR="00F670A9">
          <w:rPr>
            <w:noProof/>
            <w:webHidden/>
          </w:rPr>
          <w:tab/>
        </w:r>
        <w:r w:rsidR="00F670A9">
          <w:rPr>
            <w:noProof/>
            <w:webHidden/>
          </w:rPr>
          <w:fldChar w:fldCharType="begin"/>
        </w:r>
        <w:r w:rsidR="00F670A9">
          <w:rPr>
            <w:noProof/>
            <w:webHidden/>
          </w:rPr>
          <w:instrText xml:space="preserve"> PAGEREF _Toc136603709 \h </w:instrText>
        </w:r>
        <w:r w:rsidR="00F670A9">
          <w:rPr>
            <w:noProof/>
            <w:webHidden/>
          </w:rPr>
        </w:r>
        <w:r w:rsidR="00F670A9">
          <w:rPr>
            <w:noProof/>
            <w:webHidden/>
          </w:rPr>
          <w:fldChar w:fldCharType="separate"/>
        </w:r>
        <w:r w:rsidR="002E74A6">
          <w:rPr>
            <w:noProof/>
            <w:webHidden/>
          </w:rPr>
          <w:t>24</w:t>
        </w:r>
        <w:r w:rsidR="00F670A9">
          <w:rPr>
            <w:noProof/>
            <w:webHidden/>
          </w:rPr>
          <w:fldChar w:fldCharType="end"/>
        </w:r>
      </w:hyperlink>
    </w:p>
    <w:p w14:paraId="67A5F1AE" w14:textId="4A2DAA5E"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710" w:history="1">
        <w:r w:rsidR="00F670A9" w:rsidRPr="006A2380">
          <w:rPr>
            <w:rStyle w:val="Hyperlink"/>
            <w:noProof/>
            <w:lang w:val="en-GB"/>
          </w:rPr>
          <w:t>5</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SYSTEMS FOR DILUTED NON-CONDENSABLE GASES</w:t>
        </w:r>
        <w:r w:rsidR="00F670A9">
          <w:rPr>
            <w:noProof/>
            <w:webHidden/>
          </w:rPr>
          <w:tab/>
        </w:r>
        <w:r w:rsidR="00F670A9">
          <w:rPr>
            <w:noProof/>
            <w:webHidden/>
          </w:rPr>
          <w:fldChar w:fldCharType="begin"/>
        </w:r>
        <w:r w:rsidR="00F670A9">
          <w:rPr>
            <w:noProof/>
            <w:webHidden/>
          </w:rPr>
          <w:instrText xml:space="preserve"> PAGEREF _Toc136603710 \h </w:instrText>
        </w:r>
        <w:r w:rsidR="00F670A9">
          <w:rPr>
            <w:noProof/>
            <w:webHidden/>
          </w:rPr>
        </w:r>
        <w:r w:rsidR="00F670A9">
          <w:rPr>
            <w:noProof/>
            <w:webHidden/>
          </w:rPr>
          <w:fldChar w:fldCharType="separate"/>
        </w:r>
        <w:r w:rsidR="002E74A6">
          <w:rPr>
            <w:noProof/>
            <w:webHidden/>
          </w:rPr>
          <w:t>25</w:t>
        </w:r>
        <w:r w:rsidR="00F670A9">
          <w:rPr>
            <w:noProof/>
            <w:webHidden/>
          </w:rPr>
          <w:fldChar w:fldCharType="end"/>
        </w:r>
      </w:hyperlink>
    </w:p>
    <w:p w14:paraId="64359C4A" w14:textId="3E4AC32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11" w:history="1">
        <w:r w:rsidR="00F670A9" w:rsidRPr="006A2380">
          <w:rPr>
            <w:rStyle w:val="Hyperlink"/>
            <w:noProof/>
            <w:lang w:val="en-US"/>
          </w:rPr>
          <w:t>5.1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Typical collection locations at a pulp mill</w:t>
        </w:r>
        <w:r w:rsidR="00F670A9">
          <w:rPr>
            <w:noProof/>
            <w:webHidden/>
          </w:rPr>
          <w:tab/>
        </w:r>
        <w:r w:rsidR="00F670A9">
          <w:rPr>
            <w:noProof/>
            <w:webHidden/>
          </w:rPr>
          <w:fldChar w:fldCharType="begin"/>
        </w:r>
        <w:r w:rsidR="00F670A9">
          <w:rPr>
            <w:noProof/>
            <w:webHidden/>
          </w:rPr>
          <w:instrText xml:space="preserve"> PAGEREF _Toc136603711 \h </w:instrText>
        </w:r>
        <w:r w:rsidR="00F670A9">
          <w:rPr>
            <w:noProof/>
            <w:webHidden/>
          </w:rPr>
        </w:r>
        <w:r w:rsidR="00F670A9">
          <w:rPr>
            <w:noProof/>
            <w:webHidden/>
          </w:rPr>
          <w:fldChar w:fldCharType="separate"/>
        </w:r>
        <w:r w:rsidR="002E74A6">
          <w:rPr>
            <w:noProof/>
            <w:webHidden/>
          </w:rPr>
          <w:t>25</w:t>
        </w:r>
        <w:r w:rsidR="00F670A9">
          <w:rPr>
            <w:noProof/>
            <w:webHidden/>
          </w:rPr>
          <w:fldChar w:fldCharType="end"/>
        </w:r>
      </w:hyperlink>
    </w:p>
    <w:p w14:paraId="77B9BB4A" w14:textId="4BEB860F" w:rsidR="00F670A9" w:rsidRDefault="00E37ABA">
      <w:pPr>
        <w:pStyle w:val="TOC3"/>
        <w:rPr>
          <w:rFonts w:asciiTheme="minorHAnsi" w:eastAsiaTheme="minorEastAsia" w:hAnsiTheme="minorHAnsi" w:cstheme="minorBidi"/>
          <w:smallCaps w:val="0"/>
          <w:noProof/>
          <w:sz w:val="22"/>
          <w:szCs w:val="22"/>
          <w:lang w:eastAsia="fi-FI"/>
        </w:rPr>
      </w:pPr>
      <w:hyperlink w:anchor="_Toc136603712" w:history="1">
        <w:r w:rsidR="00F670A9" w:rsidRPr="006A2380">
          <w:rPr>
            <w:rStyle w:val="Hyperlink"/>
            <w:noProof/>
          </w:rPr>
          <w:t>5.1.1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Fibre line</w:t>
        </w:r>
        <w:r w:rsidR="00F670A9">
          <w:rPr>
            <w:noProof/>
            <w:webHidden/>
          </w:rPr>
          <w:tab/>
        </w:r>
        <w:r w:rsidR="00F670A9">
          <w:rPr>
            <w:noProof/>
            <w:webHidden/>
          </w:rPr>
          <w:fldChar w:fldCharType="begin"/>
        </w:r>
        <w:r w:rsidR="00F670A9">
          <w:rPr>
            <w:noProof/>
            <w:webHidden/>
          </w:rPr>
          <w:instrText xml:space="preserve"> PAGEREF _Toc136603712 \h </w:instrText>
        </w:r>
        <w:r w:rsidR="00F670A9">
          <w:rPr>
            <w:noProof/>
            <w:webHidden/>
          </w:rPr>
        </w:r>
        <w:r w:rsidR="00F670A9">
          <w:rPr>
            <w:noProof/>
            <w:webHidden/>
          </w:rPr>
          <w:fldChar w:fldCharType="separate"/>
        </w:r>
        <w:r w:rsidR="002E74A6">
          <w:rPr>
            <w:noProof/>
            <w:webHidden/>
          </w:rPr>
          <w:t>26</w:t>
        </w:r>
        <w:r w:rsidR="00F670A9">
          <w:rPr>
            <w:noProof/>
            <w:webHidden/>
          </w:rPr>
          <w:fldChar w:fldCharType="end"/>
        </w:r>
      </w:hyperlink>
    </w:p>
    <w:p w14:paraId="2B53021E" w14:textId="23DC824D" w:rsidR="00F670A9" w:rsidRDefault="00E37ABA">
      <w:pPr>
        <w:pStyle w:val="TOC3"/>
        <w:rPr>
          <w:rFonts w:asciiTheme="minorHAnsi" w:eastAsiaTheme="minorEastAsia" w:hAnsiTheme="minorHAnsi" w:cstheme="minorBidi"/>
          <w:smallCaps w:val="0"/>
          <w:noProof/>
          <w:sz w:val="22"/>
          <w:szCs w:val="22"/>
          <w:lang w:eastAsia="fi-FI"/>
        </w:rPr>
      </w:pPr>
      <w:hyperlink w:anchor="_Toc136603713" w:history="1">
        <w:r w:rsidR="00F670A9" w:rsidRPr="006A2380">
          <w:rPr>
            <w:rStyle w:val="Hyperlink"/>
            <w:noProof/>
          </w:rPr>
          <w:t>5.1.2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Evaporator</w:t>
        </w:r>
        <w:r w:rsidR="00F670A9">
          <w:rPr>
            <w:noProof/>
            <w:webHidden/>
          </w:rPr>
          <w:tab/>
        </w:r>
        <w:r w:rsidR="00F670A9">
          <w:rPr>
            <w:noProof/>
            <w:webHidden/>
          </w:rPr>
          <w:fldChar w:fldCharType="begin"/>
        </w:r>
        <w:r w:rsidR="00F670A9">
          <w:rPr>
            <w:noProof/>
            <w:webHidden/>
          </w:rPr>
          <w:instrText xml:space="preserve"> PAGEREF _Toc136603713 \h </w:instrText>
        </w:r>
        <w:r w:rsidR="00F670A9">
          <w:rPr>
            <w:noProof/>
            <w:webHidden/>
          </w:rPr>
        </w:r>
        <w:r w:rsidR="00F670A9">
          <w:rPr>
            <w:noProof/>
            <w:webHidden/>
          </w:rPr>
          <w:fldChar w:fldCharType="separate"/>
        </w:r>
        <w:r w:rsidR="002E74A6">
          <w:rPr>
            <w:noProof/>
            <w:webHidden/>
          </w:rPr>
          <w:t>27</w:t>
        </w:r>
        <w:r w:rsidR="00F670A9">
          <w:rPr>
            <w:noProof/>
            <w:webHidden/>
          </w:rPr>
          <w:fldChar w:fldCharType="end"/>
        </w:r>
      </w:hyperlink>
    </w:p>
    <w:p w14:paraId="2A84F2AB" w14:textId="7F6F38ED" w:rsidR="00F670A9" w:rsidRDefault="00E37ABA">
      <w:pPr>
        <w:pStyle w:val="TOC3"/>
        <w:rPr>
          <w:rFonts w:asciiTheme="minorHAnsi" w:eastAsiaTheme="minorEastAsia" w:hAnsiTheme="minorHAnsi" w:cstheme="minorBidi"/>
          <w:smallCaps w:val="0"/>
          <w:noProof/>
          <w:sz w:val="22"/>
          <w:szCs w:val="22"/>
          <w:lang w:eastAsia="fi-FI"/>
        </w:rPr>
      </w:pPr>
      <w:hyperlink w:anchor="_Toc136603714" w:history="1">
        <w:r w:rsidR="00F670A9" w:rsidRPr="006A2380">
          <w:rPr>
            <w:rStyle w:val="Hyperlink"/>
            <w:noProof/>
          </w:rPr>
          <w:t>5.1.3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White liquor plant</w:t>
        </w:r>
        <w:r w:rsidR="00F670A9">
          <w:rPr>
            <w:noProof/>
            <w:webHidden/>
          </w:rPr>
          <w:tab/>
        </w:r>
        <w:r w:rsidR="00F670A9">
          <w:rPr>
            <w:noProof/>
            <w:webHidden/>
          </w:rPr>
          <w:fldChar w:fldCharType="begin"/>
        </w:r>
        <w:r w:rsidR="00F670A9">
          <w:rPr>
            <w:noProof/>
            <w:webHidden/>
          </w:rPr>
          <w:instrText xml:space="preserve"> PAGEREF _Toc136603714 \h </w:instrText>
        </w:r>
        <w:r w:rsidR="00F670A9">
          <w:rPr>
            <w:noProof/>
            <w:webHidden/>
          </w:rPr>
        </w:r>
        <w:r w:rsidR="00F670A9">
          <w:rPr>
            <w:noProof/>
            <w:webHidden/>
          </w:rPr>
          <w:fldChar w:fldCharType="separate"/>
        </w:r>
        <w:r w:rsidR="002E74A6">
          <w:rPr>
            <w:noProof/>
            <w:webHidden/>
          </w:rPr>
          <w:t>28</w:t>
        </w:r>
        <w:r w:rsidR="00F670A9">
          <w:rPr>
            <w:noProof/>
            <w:webHidden/>
          </w:rPr>
          <w:fldChar w:fldCharType="end"/>
        </w:r>
      </w:hyperlink>
    </w:p>
    <w:p w14:paraId="495E65AF" w14:textId="228B0141" w:rsidR="00F670A9" w:rsidRDefault="00E37ABA">
      <w:pPr>
        <w:pStyle w:val="TOC3"/>
        <w:rPr>
          <w:rFonts w:asciiTheme="minorHAnsi" w:eastAsiaTheme="minorEastAsia" w:hAnsiTheme="minorHAnsi" w:cstheme="minorBidi"/>
          <w:smallCaps w:val="0"/>
          <w:noProof/>
          <w:sz w:val="22"/>
          <w:szCs w:val="22"/>
          <w:lang w:eastAsia="fi-FI"/>
        </w:rPr>
      </w:pPr>
      <w:hyperlink w:anchor="_Toc136603715" w:history="1">
        <w:r w:rsidR="00F670A9" w:rsidRPr="006A2380">
          <w:rPr>
            <w:rStyle w:val="Hyperlink"/>
            <w:noProof/>
          </w:rPr>
          <w:t>5.1.4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Other locations</w:t>
        </w:r>
        <w:r w:rsidR="00F670A9">
          <w:rPr>
            <w:noProof/>
            <w:webHidden/>
          </w:rPr>
          <w:tab/>
        </w:r>
        <w:r w:rsidR="00F670A9">
          <w:rPr>
            <w:noProof/>
            <w:webHidden/>
          </w:rPr>
          <w:fldChar w:fldCharType="begin"/>
        </w:r>
        <w:r w:rsidR="00F670A9">
          <w:rPr>
            <w:noProof/>
            <w:webHidden/>
          </w:rPr>
          <w:instrText xml:space="preserve"> PAGEREF _Toc136603715 \h </w:instrText>
        </w:r>
        <w:r w:rsidR="00F670A9">
          <w:rPr>
            <w:noProof/>
            <w:webHidden/>
          </w:rPr>
        </w:r>
        <w:r w:rsidR="00F670A9">
          <w:rPr>
            <w:noProof/>
            <w:webHidden/>
          </w:rPr>
          <w:fldChar w:fldCharType="separate"/>
        </w:r>
        <w:r w:rsidR="002E74A6">
          <w:rPr>
            <w:noProof/>
            <w:webHidden/>
          </w:rPr>
          <w:t>28</w:t>
        </w:r>
        <w:r w:rsidR="00F670A9">
          <w:rPr>
            <w:noProof/>
            <w:webHidden/>
          </w:rPr>
          <w:fldChar w:fldCharType="end"/>
        </w:r>
      </w:hyperlink>
    </w:p>
    <w:p w14:paraId="456FC311" w14:textId="4975C52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16" w:history="1">
        <w:r w:rsidR="00F670A9" w:rsidRPr="006A2380">
          <w:rPr>
            <w:rStyle w:val="Hyperlink"/>
            <w:noProof/>
          </w:rPr>
          <w:t>5.2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Composition and volume</w:t>
        </w:r>
        <w:r w:rsidR="00F670A9">
          <w:rPr>
            <w:noProof/>
            <w:webHidden/>
          </w:rPr>
          <w:tab/>
        </w:r>
        <w:r w:rsidR="00F670A9">
          <w:rPr>
            <w:noProof/>
            <w:webHidden/>
          </w:rPr>
          <w:fldChar w:fldCharType="begin"/>
        </w:r>
        <w:r w:rsidR="00F670A9">
          <w:rPr>
            <w:noProof/>
            <w:webHidden/>
          </w:rPr>
          <w:instrText xml:space="preserve"> PAGEREF _Toc136603716 \h </w:instrText>
        </w:r>
        <w:r w:rsidR="00F670A9">
          <w:rPr>
            <w:noProof/>
            <w:webHidden/>
          </w:rPr>
        </w:r>
        <w:r w:rsidR="00F670A9">
          <w:rPr>
            <w:noProof/>
            <w:webHidden/>
          </w:rPr>
          <w:fldChar w:fldCharType="separate"/>
        </w:r>
        <w:r w:rsidR="002E74A6">
          <w:rPr>
            <w:noProof/>
            <w:webHidden/>
          </w:rPr>
          <w:t>28</w:t>
        </w:r>
        <w:r w:rsidR="00F670A9">
          <w:rPr>
            <w:noProof/>
            <w:webHidden/>
          </w:rPr>
          <w:fldChar w:fldCharType="end"/>
        </w:r>
      </w:hyperlink>
    </w:p>
    <w:p w14:paraId="6B9B2A81" w14:textId="35BB5CF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17" w:history="1">
        <w:r w:rsidR="00F670A9" w:rsidRPr="006A2380">
          <w:rPr>
            <w:rStyle w:val="Hyperlink"/>
            <w:noProof/>
          </w:rPr>
          <w:t>5.3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Cooling and heating</w:t>
        </w:r>
        <w:r w:rsidR="00F670A9">
          <w:rPr>
            <w:noProof/>
            <w:webHidden/>
          </w:rPr>
          <w:tab/>
        </w:r>
        <w:r w:rsidR="00F670A9">
          <w:rPr>
            <w:noProof/>
            <w:webHidden/>
          </w:rPr>
          <w:fldChar w:fldCharType="begin"/>
        </w:r>
        <w:r w:rsidR="00F670A9">
          <w:rPr>
            <w:noProof/>
            <w:webHidden/>
          </w:rPr>
          <w:instrText xml:space="preserve"> PAGEREF _Toc136603717 \h </w:instrText>
        </w:r>
        <w:r w:rsidR="00F670A9">
          <w:rPr>
            <w:noProof/>
            <w:webHidden/>
          </w:rPr>
        </w:r>
        <w:r w:rsidR="00F670A9">
          <w:rPr>
            <w:noProof/>
            <w:webHidden/>
          </w:rPr>
          <w:fldChar w:fldCharType="separate"/>
        </w:r>
        <w:r w:rsidR="002E74A6">
          <w:rPr>
            <w:noProof/>
            <w:webHidden/>
          </w:rPr>
          <w:t>31</w:t>
        </w:r>
        <w:r w:rsidR="00F670A9">
          <w:rPr>
            <w:noProof/>
            <w:webHidden/>
          </w:rPr>
          <w:fldChar w:fldCharType="end"/>
        </w:r>
      </w:hyperlink>
    </w:p>
    <w:p w14:paraId="3ABA9412" w14:textId="2195890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18" w:history="1">
        <w:r w:rsidR="00F670A9" w:rsidRPr="006A2380">
          <w:rPr>
            <w:rStyle w:val="Hyperlink"/>
            <w:noProof/>
          </w:rPr>
          <w:t>5.4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Logic for burning DNCG</w:t>
        </w:r>
        <w:r w:rsidR="00F670A9">
          <w:rPr>
            <w:noProof/>
            <w:webHidden/>
          </w:rPr>
          <w:tab/>
        </w:r>
        <w:r w:rsidR="00F670A9">
          <w:rPr>
            <w:noProof/>
            <w:webHidden/>
          </w:rPr>
          <w:fldChar w:fldCharType="begin"/>
        </w:r>
        <w:r w:rsidR="00F670A9">
          <w:rPr>
            <w:noProof/>
            <w:webHidden/>
          </w:rPr>
          <w:instrText xml:space="preserve"> PAGEREF _Toc136603718 \h </w:instrText>
        </w:r>
        <w:r w:rsidR="00F670A9">
          <w:rPr>
            <w:noProof/>
            <w:webHidden/>
          </w:rPr>
        </w:r>
        <w:r w:rsidR="00F670A9">
          <w:rPr>
            <w:noProof/>
            <w:webHidden/>
          </w:rPr>
          <w:fldChar w:fldCharType="separate"/>
        </w:r>
        <w:r w:rsidR="002E74A6">
          <w:rPr>
            <w:noProof/>
            <w:webHidden/>
          </w:rPr>
          <w:t>31</w:t>
        </w:r>
        <w:r w:rsidR="00F670A9">
          <w:rPr>
            <w:noProof/>
            <w:webHidden/>
          </w:rPr>
          <w:fldChar w:fldCharType="end"/>
        </w:r>
      </w:hyperlink>
    </w:p>
    <w:p w14:paraId="22CF3E19" w14:textId="017F53B7" w:rsidR="00F670A9" w:rsidRDefault="00E37ABA">
      <w:pPr>
        <w:pStyle w:val="TOC3"/>
        <w:rPr>
          <w:rFonts w:asciiTheme="minorHAnsi" w:eastAsiaTheme="minorEastAsia" w:hAnsiTheme="minorHAnsi" w:cstheme="minorBidi"/>
          <w:smallCaps w:val="0"/>
          <w:noProof/>
          <w:sz w:val="22"/>
          <w:szCs w:val="22"/>
          <w:lang w:eastAsia="fi-FI"/>
        </w:rPr>
      </w:pPr>
      <w:hyperlink w:anchor="_Toc136603719" w:history="1">
        <w:r w:rsidR="00F670A9" w:rsidRPr="006A2380">
          <w:rPr>
            <w:rStyle w:val="Hyperlink"/>
            <w:noProof/>
            <w:lang w:val="en-US"/>
          </w:rPr>
          <w:t>5.4.1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Preconditions for the supply of DNCG</w:t>
        </w:r>
        <w:r w:rsidR="00F670A9">
          <w:rPr>
            <w:noProof/>
            <w:webHidden/>
          </w:rPr>
          <w:tab/>
        </w:r>
        <w:r w:rsidR="00F670A9">
          <w:rPr>
            <w:noProof/>
            <w:webHidden/>
          </w:rPr>
          <w:fldChar w:fldCharType="begin"/>
        </w:r>
        <w:r w:rsidR="00F670A9">
          <w:rPr>
            <w:noProof/>
            <w:webHidden/>
          </w:rPr>
          <w:instrText xml:space="preserve"> PAGEREF _Toc136603719 \h </w:instrText>
        </w:r>
        <w:r w:rsidR="00F670A9">
          <w:rPr>
            <w:noProof/>
            <w:webHidden/>
          </w:rPr>
        </w:r>
        <w:r w:rsidR="00F670A9">
          <w:rPr>
            <w:noProof/>
            <w:webHidden/>
          </w:rPr>
          <w:fldChar w:fldCharType="separate"/>
        </w:r>
        <w:r w:rsidR="002E74A6">
          <w:rPr>
            <w:noProof/>
            <w:webHidden/>
          </w:rPr>
          <w:t>32</w:t>
        </w:r>
        <w:r w:rsidR="00F670A9">
          <w:rPr>
            <w:noProof/>
            <w:webHidden/>
          </w:rPr>
          <w:fldChar w:fldCharType="end"/>
        </w:r>
      </w:hyperlink>
    </w:p>
    <w:p w14:paraId="038E0A78" w14:textId="09E2A80E" w:rsidR="00F670A9" w:rsidRDefault="00E37ABA">
      <w:pPr>
        <w:pStyle w:val="TOC3"/>
        <w:rPr>
          <w:rFonts w:asciiTheme="minorHAnsi" w:eastAsiaTheme="minorEastAsia" w:hAnsiTheme="minorHAnsi" w:cstheme="minorBidi"/>
          <w:smallCaps w:val="0"/>
          <w:noProof/>
          <w:sz w:val="22"/>
          <w:szCs w:val="22"/>
          <w:lang w:eastAsia="fi-FI"/>
        </w:rPr>
      </w:pPr>
      <w:hyperlink w:anchor="_Toc136603720" w:history="1">
        <w:r w:rsidR="00F670A9" w:rsidRPr="006A2380">
          <w:rPr>
            <w:rStyle w:val="Hyperlink"/>
            <w:noProof/>
          </w:rPr>
          <w:t>5.4.2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Interrupting the burning of DNCG</w:t>
        </w:r>
        <w:r w:rsidR="00F670A9">
          <w:rPr>
            <w:noProof/>
            <w:webHidden/>
          </w:rPr>
          <w:tab/>
        </w:r>
        <w:r w:rsidR="00F670A9">
          <w:rPr>
            <w:noProof/>
            <w:webHidden/>
          </w:rPr>
          <w:fldChar w:fldCharType="begin"/>
        </w:r>
        <w:r w:rsidR="00F670A9">
          <w:rPr>
            <w:noProof/>
            <w:webHidden/>
          </w:rPr>
          <w:instrText xml:space="preserve"> PAGEREF _Toc136603720 \h </w:instrText>
        </w:r>
        <w:r w:rsidR="00F670A9">
          <w:rPr>
            <w:noProof/>
            <w:webHidden/>
          </w:rPr>
        </w:r>
        <w:r w:rsidR="00F670A9">
          <w:rPr>
            <w:noProof/>
            <w:webHidden/>
          </w:rPr>
          <w:fldChar w:fldCharType="separate"/>
        </w:r>
        <w:r w:rsidR="002E74A6">
          <w:rPr>
            <w:noProof/>
            <w:webHidden/>
          </w:rPr>
          <w:t>32</w:t>
        </w:r>
        <w:r w:rsidR="00F670A9">
          <w:rPr>
            <w:noProof/>
            <w:webHidden/>
          </w:rPr>
          <w:fldChar w:fldCharType="end"/>
        </w:r>
      </w:hyperlink>
    </w:p>
    <w:p w14:paraId="7B3458B5" w14:textId="1331B140" w:rsidR="00F670A9" w:rsidRDefault="00E37ABA">
      <w:pPr>
        <w:pStyle w:val="TOC3"/>
        <w:rPr>
          <w:rFonts w:asciiTheme="minorHAnsi" w:eastAsiaTheme="minorEastAsia" w:hAnsiTheme="minorHAnsi" w:cstheme="minorBidi"/>
          <w:smallCaps w:val="0"/>
          <w:noProof/>
          <w:sz w:val="22"/>
          <w:szCs w:val="22"/>
          <w:lang w:eastAsia="fi-FI"/>
        </w:rPr>
      </w:pPr>
      <w:hyperlink w:anchor="_Toc136603721" w:history="1">
        <w:r w:rsidR="00F670A9" w:rsidRPr="006A2380">
          <w:rPr>
            <w:rStyle w:val="Hyperlink"/>
            <w:noProof/>
          </w:rPr>
          <w:t>5.4.3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Flow</w:t>
        </w:r>
        <w:r w:rsidR="00F670A9">
          <w:rPr>
            <w:noProof/>
            <w:webHidden/>
          </w:rPr>
          <w:tab/>
        </w:r>
        <w:r w:rsidR="00F670A9">
          <w:rPr>
            <w:noProof/>
            <w:webHidden/>
          </w:rPr>
          <w:fldChar w:fldCharType="begin"/>
        </w:r>
        <w:r w:rsidR="00F670A9">
          <w:rPr>
            <w:noProof/>
            <w:webHidden/>
          </w:rPr>
          <w:instrText xml:space="preserve"> PAGEREF _Toc136603721 \h </w:instrText>
        </w:r>
        <w:r w:rsidR="00F670A9">
          <w:rPr>
            <w:noProof/>
            <w:webHidden/>
          </w:rPr>
        </w:r>
        <w:r w:rsidR="00F670A9">
          <w:rPr>
            <w:noProof/>
            <w:webHidden/>
          </w:rPr>
          <w:fldChar w:fldCharType="separate"/>
        </w:r>
        <w:r w:rsidR="002E74A6">
          <w:rPr>
            <w:noProof/>
            <w:webHidden/>
          </w:rPr>
          <w:t>33</w:t>
        </w:r>
        <w:r w:rsidR="00F670A9">
          <w:rPr>
            <w:noProof/>
            <w:webHidden/>
          </w:rPr>
          <w:fldChar w:fldCharType="end"/>
        </w:r>
      </w:hyperlink>
    </w:p>
    <w:p w14:paraId="223C2406" w14:textId="1466EFCB" w:rsidR="00F670A9" w:rsidRDefault="00E37ABA">
      <w:pPr>
        <w:pStyle w:val="TOC3"/>
        <w:rPr>
          <w:rFonts w:asciiTheme="minorHAnsi" w:eastAsiaTheme="minorEastAsia" w:hAnsiTheme="minorHAnsi" w:cstheme="minorBidi"/>
          <w:smallCaps w:val="0"/>
          <w:noProof/>
          <w:sz w:val="22"/>
          <w:szCs w:val="22"/>
          <w:lang w:eastAsia="fi-FI"/>
        </w:rPr>
      </w:pPr>
      <w:hyperlink w:anchor="_Toc136603722" w:history="1">
        <w:r w:rsidR="00F670A9" w:rsidRPr="006A2380">
          <w:rPr>
            <w:rStyle w:val="Hyperlink"/>
            <w:noProof/>
          </w:rPr>
          <w:t>5.4.4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Equipotential bonding</w:t>
        </w:r>
        <w:r w:rsidR="00F670A9">
          <w:rPr>
            <w:noProof/>
            <w:webHidden/>
          </w:rPr>
          <w:tab/>
        </w:r>
        <w:r w:rsidR="00F670A9">
          <w:rPr>
            <w:noProof/>
            <w:webHidden/>
          </w:rPr>
          <w:fldChar w:fldCharType="begin"/>
        </w:r>
        <w:r w:rsidR="00F670A9">
          <w:rPr>
            <w:noProof/>
            <w:webHidden/>
          </w:rPr>
          <w:instrText xml:space="preserve"> PAGEREF _Toc136603722 \h </w:instrText>
        </w:r>
        <w:r w:rsidR="00F670A9">
          <w:rPr>
            <w:noProof/>
            <w:webHidden/>
          </w:rPr>
        </w:r>
        <w:r w:rsidR="00F670A9">
          <w:rPr>
            <w:noProof/>
            <w:webHidden/>
          </w:rPr>
          <w:fldChar w:fldCharType="separate"/>
        </w:r>
        <w:r w:rsidR="002E74A6">
          <w:rPr>
            <w:noProof/>
            <w:webHidden/>
          </w:rPr>
          <w:t>33</w:t>
        </w:r>
        <w:r w:rsidR="00F670A9">
          <w:rPr>
            <w:noProof/>
            <w:webHidden/>
          </w:rPr>
          <w:fldChar w:fldCharType="end"/>
        </w:r>
      </w:hyperlink>
    </w:p>
    <w:p w14:paraId="783EAEDA" w14:textId="36AF2E9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3" w:history="1">
        <w:r w:rsidR="00F670A9" w:rsidRPr="006A2380">
          <w:rPr>
            <w:rStyle w:val="Hyperlink"/>
            <w:noProof/>
          </w:rPr>
          <w:t>5.5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Valves and dampers</w:t>
        </w:r>
        <w:r w:rsidR="00F670A9">
          <w:rPr>
            <w:noProof/>
            <w:webHidden/>
          </w:rPr>
          <w:tab/>
        </w:r>
        <w:r w:rsidR="00F670A9">
          <w:rPr>
            <w:noProof/>
            <w:webHidden/>
          </w:rPr>
          <w:fldChar w:fldCharType="begin"/>
        </w:r>
        <w:r w:rsidR="00F670A9">
          <w:rPr>
            <w:noProof/>
            <w:webHidden/>
          </w:rPr>
          <w:instrText xml:space="preserve"> PAGEREF _Toc136603723 \h </w:instrText>
        </w:r>
        <w:r w:rsidR="00F670A9">
          <w:rPr>
            <w:noProof/>
            <w:webHidden/>
          </w:rPr>
        </w:r>
        <w:r w:rsidR="00F670A9">
          <w:rPr>
            <w:noProof/>
            <w:webHidden/>
          </w:rPr>
          <w:fldChar w:fldCharType="separate"/>
        </w:r>
        <w:r w:rsidR="002E74A6">
          <w:rPr>
            <w:noProof/>
            <w:webHidden/>
          </w:rPr>
          <w:t>33</w:t>
        </w:r>
        <w:r w:rsidR="00F670A9">
          <w:rPr>
            <w:noProof/>
            <w:webHidden/>
          </w:rPr>
          <w:fldChar w:fldCharType="end"/>
        </w:r>
      </w:hyperlink>
    </w:p>
    <w:p w14:paraId="17C6D5A3" w14:textId="4770240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4" w:history="1">
        <w:r w:rsidR="00F670A9" w:rsidRPr="006A2380">
          <w:rPr>
            <w:rStyle w:val="Hyperlink"/>
            <w:noProof/>
          </w:rPr>
          <w:t>5.6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Fan</w:t>
        </w:r>
        <w:r w:rsidR="00F670A9">
          <w:rPr>
            <w:noProof/>
            <w:webHidden/>
          </w:rPr>
          <w:tab/>
        </w:r>
        <w:r w:rsidR="00F670A9">
          <w:rPr>
            <w:noProof/>
            <w:webHidden/>
          </w:rPr>
          <w:fldChar w:fldCharType="begin"/>
        </w:r>
        <w:r w:rsidR="00F670A9">
          <w:rPr>
            <w:noProof/>
            <w:webHidden/>
          </w:rPr>
          <w:instrText xml:space="preserve"> PAGEREF _Toc136603724 \h </w:instrText>
        </w:r>
        <w:r w:rsidR="00F670A9">
          <w:rPr>
            <w:noProof/>
            <w:webHidden/>
          </w:rPr>
        </w:r>
        <w:r w:rsidR="00F670A9">
          <w:rPr>
            <w:noProof/>
            <w:webHidden/>
          </w:rPr>
          <w:fldChar w:fldCharType="separate"/>
        </w:r>
        <w:r w:rsidR="002E74A6">
          <w:rPr>
            <w:noProof/>
            <w:webHidden/>
          </w:rPr>
          <w:t>34</w:t>
        </w:r>
        <w:r w:rsidR="00F670A9">
          <w:rPr>
            <w:noProof/>
            <w:webHidden/>
          </w:rPr>
          <w:fldChar w:fldCharType="end"/>
        </w:r>
      </w:hyperlink>
    </w:p>
    <w:p w14:paraId="41FE8C2E" w14:textId="35B1268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5" w:history="1">
        <w:r w:rsidR="00F670A9" w:rsidRPr="006A2380">
          <w:rPr>
            <w:rStyle w:val="Hyperlink"/>
            <w:noProof/>
          </w:rPr>
          <w:t>5.7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Extra air inlet</w:t>
        </w:r>
        <w:r w:rsidR="00F670A9">
          <w:rPr>
            <w:noProof/>
            <w:webHidden/>
          </w:rPr>
          <w:tab/>
        </w:r>
        <w:r w:rsidR="00F670A9">
          <w:rPr>
            <w:noProof/>
            <w:webHidden/>
          </w:rPr>
          <w:fldChar w:fldCharType="begin"/>
        </w:r>
        <w:r w:rsidR="00F670A9">
          <w:rPr>
            <w:noProof/>
            <w:webHidden/>
          </w:rPr>
          <w:instrText xml:space="preserve"> PAGEREF _Toc136603725 \h </w:instrText>
        </w:r>
        <w:r w:rsidR="00F670A9">
          <w:rPr>
            <w:noProof/>
            <w:webHidden/>
          </w:rPr>
        </w:r>
        <w:r w:rsidR="00F670A9">
          <w:rPr>
            <w:noProof/>
            <w:webHidden/>
          </w:rPr>
          <w:fldChar w:fldCharType="separate"/>
        </w:r>
        <w:r w:rsidR="002E74A6">
          <w:rPr>
            <w:noProof/>
            <w:webHidden/>
          </w:rPr>
          <w:t>34</w:t>
        </w:r>
        <w:r w:rsidR="00F670A9">
          <w:rPr>
            <w:noProof/>
            <w:webHidden/>
          </w:rPr>
          <w:fldChar w:fldCharType="end"/>
        </w:r>
      </w:hyperlink>
    </w:p>
    <w:p w14:paraId="5D54A2DE" w14:textId="5944ECEE"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6" w:history="1">
        <w:r w:rsidR="00F670A9" w:rsidRPr="006A2380">
          <w:rPr>
            <w:rStyle w:val="Hyperlink"/>
            <w:noProof/>
          </w:rPr>
          <w:t>5.8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Scrubbers and condensers</w:t>
        </w:r>
        <w:r w:rsidR="00F670A9">
          <w:rPr>
            <w:noProof/>
            <w:webHidden/>
          </w:rPr>
          <w:tab/>
        </w:r>
        <w:r w:rsidR="00F670A9">
          <w:rPr>
            <w:noProof/>
            <w:webHidden/>
          </w:rPr>
          <w:fldChar w:fldCharType="begin"/>
        </w:r>
        <w:r w:rsidR="00F670A9">
          <w:rPr>
            <w:noProof/>
            <w:webHidden/>
          </w:rPr>
          <w:instrText xml:space="preserve"> PAGEREF _Toc136603726 \h </w:instrText>
        </w:r>
        <w:r w:rsidR="00F670A9">
          <w:rPr>
            <w:noProof/>
            <w:webHidden/>
          </w:rPr>
        </w:r>
        <w:r w:rsidR="00F670A9">
          <w:rPr>
            <w:noProof/>
            <w:webHidden/>
          </w:rPr>
          <w:fldChar w:fldCharType="separate"/>
        </w:r>
        <w:r w:rsidR="002E74A6">
          <w:rPr>
            <w:noProof/>
            <w:webHidden/>
          </w:rPr>
          <w:t>34</w:t>
        </w:r>
        <w:r w:rsidR="00F670A9">
          <w:rPr>
            <w:noProof/>
            <w:webHidden/>
          </w:rPr>
          <w:fldChar w:fldCharType="end"/>
        </w:r>
      </w:hyperlink>
    </w:p>
    <w:p w14:paraId="12F8F68B" w14:textId="40F969F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7" w:history="1">
        <w:r w:rsidR="00F670A9" w:rsidRPr="006A2380">
          <w:rPr>
            <w:rStyle w:val="Hyperlink"/>
            <w:noProof/>
          </w:rPr>
          <w:t>5.9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Droplet separator</w:t>
        </w:r>
        <w:r w:rsidR="00F670A9">
          <w:rPr>
            <w:noProof/>
            <w:webHidden/>
          </w:rPr>
          <w:tab/>
        </w:r>
        <w:r w:rsidR="00F670A9">
          <w:rPr>
            <w:noProof/>
            <w:webHidden/>
          </w:rPr>
          <w:fldChar w:fldCharType="begin"/>
        </w:r>
        <w:r w:rsidR="00F670A9">
          <w:rPr>
            <w:noProof/>
            <w:webHidden/>
          </w:rPr>
          <w:instrText xml:space="preserve"> PAGEREF _Toc136603727 \h </w:instrText>
        </w:r>
        <w:r w:rsidR="00F670A9">
          <w:rPr>
            <w:noProof/>
            <w:webHidden/>
          </w:rPr>
        </w:r>
        <w:r w:rsidR="00F670A9">
          <w:rPr>
            <w:noProof/>
            <w:webHidden/>
          </w:rPr>
          <w:fldChar w:fldCharType="separate"/>
        </w:r>
        <w:r w:rsidR="002E74A6">
          <w:rPr>
            <w:noProof/>
            <w:webHidden/>
          </w:rPr>
          <w:t>34</w:t>
        </w:r>
        <w:r w:rsidR="00F670A9">
          <w:rPr>
            <w:noProof/>
            <w:webHidden/>
          </w:rPr>
          <w:fldChar w:fldCharType="end"/>
        </w:r>
      </w:hyperlink>
    </w:p>
    <w:p w14:paraId="7416E871" w14:textId="7BA3F2F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28" w:history="1">
        <w:r w:rsidR="00F670A9" w:rsidRPr="006A2380">
          <w:rPr>
            <w:rStyle w:val="Hyperlink"/>
            <w:noProof/>
          </w:rPr>
          <w:t>5.10</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Condensate removal</w:t>
        </w:r>
        <w:r w:rsidR="00F670A9">
          <w:rPr>
            <w:noProof/>
            <w:webHidden/>
          </w:rPr>
          <w:tab/>
        </w:r>
        <w:r w:rsidR="00F670A9">
          <w:rPr>
            <w:noProof/>
            <w:webHidden/>
          </w:rPr>
          <w:fldChar w:fldCharType="begin"/>
        </w:r>
        <w:r w:rsidR="00F670A9">
          <w:rPr>
            <w:noProof/>
            <w:webHidden/>
          </w:rPr>
          <w:instrText xml:space="preserve"> PAGEREF _Toc136603728 \h </w:instrText>
        </w:r>
        <w:r w:rsidR="00F670A9">
          <w:rPr>
            <w:noProof/>
            <w:webHidden/>
          </w:rPr>
        </w:r>
        <w:r w:rsidR="00F670A9">
          <w:rPr>
            <w:noProof/>
            <w:webHidden/>
          </w:rPr>
          <w:fldChar w:fldCharType="separate"/>
        </w:r>
        <w:r w:rsidR="002E74A6">
          <w:rPr>
            <w:noProof/>
            <w:webHidden/>
          </w:rPr>
          <w:t>35</w:t>
        </w:r>
        <w:r w:rsidR="00F670A9">
          <w:rPr>
            <w:noProof/>
            <w:webHidden/>
          </w:rPr>
          <w:fldChar w:fldCharType="end"/>
        </w:r>
      </w:hyperlink>
    </w:p>
    <w:p w14:paraId="2DE02EDD" w14:textId="10A46471" w:rsidR="00F670A9" w:rsidRDefault="00E37ABA">
      <w:pPr>
        <w:pStyle w:val="TOC3"/>
        <w:rPr>
          <w:rFonts w:asciiTheme="minorHAnsi" w:eastAsiaTheme="minorEastAsia" w:hAnsiTheme="minorHAnsi" w:cstheme="minorBidi"/>
          <w:smallCaps w:val="0"/>
          <w:noProof/>
          <w:sz w:val="22"/>
          <w:szCs w:val="22"/>
          <w:lang w:eastAsia="fi-FI"/>
        </w:rPr>
      </w:pPr>
      <w:hyperlink w:anchor="_Toc136603729" w:history="1">
        <w:r w:rsidR="00F670A9" w:rsidRPr="006A2380">
          <w:rPr>
            <w:rStyle w:val="Hyperlink"/>
            <w:noProof/>
            <w:lang w:val="en-US"/>
          </w:rPr>
          <w:t>5.10.1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Size of the condensate removal lines</w:t>
        </w:r>
        <w:r w:rsidR="00F670A9">
          <w:rPr>
            <w:noProof/>
            <w:webHidden/>
          </w:rPr>
          <w:tab/>
        </w:r>
        <w:r w:rsidR="00F670A9">
          <w:rPr>
            <w:noProof/>
            <w:webHidden/>
          </w:rPr>
          <w:fldChar w:fldCharType="begin"/>
        </w:r>
        <w:r w:rsidR="00F670A9">
          <w:rPr>
            <w:noProof/>
            <w:webHidden/>
          </w:rPr>
          <w:instrText xml:space="preserve"> PAGEREF _Toc136603729 \h </w:instrText>
        </w:r>
        <w:r w:rsidR="00F670A9">
          <w:rPr>
            <w:noProof/>
            <w:webHidden/>
          </w:rPr>
        </w:r>
        <w:r w:rsidR="00F670A9">
          <w:rPr>
            <w:noProof/>
            <w:webHidden/>
          </w:rPr>
          <w:fldChar w:fldCharType="separate"/>
        </w:r>
        <w:r w:rsidR="002E74A6">
          <w:rPr>
            <w:noProof/>
            <w:webHidden/>
          </w:rPr>
          <w:t>35</w:t>
        </w:r>
        <w:r w:rsidR="00F670A9">
          <w:rPr>
            <w:noProof/>
            <w:webHidden/>
          </w:rPr>
          <w:fldChar w:fldCharType="end"/>
        </w:r>
      </w:hyperlink>
    </w:p>
    <w:p w14:paraId="0C7298D9" w14:textId="66810315" w:rsidR="00F670A9" w:rsidRDefault="00E37ABA">
      <w:pPr>
        <w:pStyle w:val="TOC3"/>
        <w:rPr>
          <w:rFonts w:asciiTheme="minorHAnsi" w:eastAsiaTheme="minorEastAsia" w:hAnsiTheme="minorHAnsi" w:cstheme="minorBidi"/>
          <w:smallCaps w:val="0"/>
          <w:noProof/>
          <w:sz w:val="22"/>
          <w:szCs w:val="22"/>
          <w:lang w:eastAsia="fi-FI"/>
        </w:rPr>
      </w:pPr>
      <w:hyperlink w:anchor="_Toc136603730" w:history="1">
        <w:r w:rsidR="00F670A9" w:rsidRPr="006A2380">
          <w:rPr>
            <w:rStyle w:val="Hyperlink"/>
            <w:noProof/>
            <w:lang w:val="en-US"/>
          </w:rPr>
          <w:t>5.10.2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Duct slopes and placement of the condensate removal devices</w:t>
        </w:r>
        <w:r w:rsidR="00F670A9">
          <w:rPr>
            <w:noProof/>
            <w:webHidden/>
          </w:rPr>
          <w:tab/>
        </w:r>
        <w:r w:rsidR="00F670A9">
          <w:rPr>
            <w:noProof/>
            <w:webHidden/>
          </w:rPr>
          <w:fldChar w:fldCharType="begin"/>
        </w:r>
        <w:r w:rsidR="00F670A9">
          <w:rPr>
            <w:noProof/>
            <w:webHidden/>
          </w:rPr>
          <w:instrText xml:space="preserve"> PAGEREF _Toc136603730 \h </w:instrText>
        </w:r>
        <w:r w:rsidR="00F670A9">
          <w:rPr>
            <w:noProof/>
            <w:webHidden/>
          </w:rPr>
        </w:r>
        <w:r w:rsidR="00F670A9">
          <w:rPr>
            <w:noProof/>
            <w:webHidden/>
          </w:rPr>
          <w:fldChar w:fldCharType="separate"/>
        </w:r>
        <w:r w:rsidR="002E74A6">
          <w:rPr>
            <w:noProof/>
            <w:webHidden/>
          </w:rPr>
          <w:t>35</w:t>
        </w:r>
        <w:r w:rsidR="00F670A9">
          <w:rPr>
            <w:noProof/>
            <w:webHidden/>
          </w:rPr>
          <w:fldChar w:fldCharType="end"/>
        </w:r>
      </w:hyperlink>
    </w:p>
    <w:p w14:paraId="235E7807" w14:textId="4B080033" w:rsidR="00F670A9" w:rsidRDefault="00E37ABA">
      <w:pPr>
        <w:pStyle w:val="TOC3"/>
        <w:rPr>
          <w:rFonts w:asciiTheme="minorHAnsi" w:eastAsiaTheme="minorEastAsia" w:hAnsiTheme="minorHAnsi" w:cstheme="minorBidi"/>
          <w:smallCaps w:val="0"/>
          <w:noProof/>
          <w:sz w:val="22"/>
          <w:szCs w:val="22"/>
          <w:lang w:eastAsia="fi-FI"/>
        </w:rPr>
      </w:pPr>
      <w:hyperlink w:anchor="_Toc136603731" w:history="1">
        <w:r w:rsidR="00F670A9" w:rsidRPr="006A2380">
          <w:rPr>
            <w:rStyle w:val="Hyperlink"/>
            <w:noProof/>
          </w:rPr>
          <w:t>5.10.3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Water traps</w:t>
        </w:r>
        <w:r w:rsidR="00F670A9">
          <w:rPr>
            <w:noProof/>
            <w:webHidden/>
          </w:rPr>
          <w:tab/>
        </w:r>
        <w:r w:rsidR="00F670A9">
          <w:rPr>
            <w:noProof/>
            <w:webHidden/>
          </w:rPr>
          <w:fldChar w:fldCharType="begin"/>
        </w:r>
        <w:r w:rsidR="00F670A9">
          <w:rPr>
            <w:noProof/>
            <w:webHidden/>
          </w:rPr>
          <w:instrText xml:space="preserve"> PAGEREF _Toc136603731 \h </w:instrText>
        </w:r>
        <w:r w:rsidR="00F670A9">
          <w:rPr>
            <w:noProof/>
            <w:webHidden/>
          </w:rPr>
        </w:r>
        <w:r w:rsidR="00F670A9">
          <w:rPr>
            <w:noProof/>
            <w:webHidden/>
          </w:rPr>
          <w:fldChar w:fldCharType="separate"/>
        </w:r>
        <w:r w:rsidR="002E74A6">
          <w:rPr>
            <w:noProof/>
            <w:webHidden/>
          </w:rPr>
          <w:t>36</w:t>
        </w:r>
        <w:r w:rsidR="00F670A9">
          <w:rPr>
            <w:noProof/>
            <w:webHidden/>
          </w:rPr>
          <w:fldChar w:fldCharType="end"/>
        </w:r>
      </w:hyperlink>
    </w:p>
    <w:p w14:paraId="7A2F6B0C" w14:textId="4ECA9F5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2" w:history="1">
        <w:r w:rsidR="00F670A9" w:rsidRPr="006A2380">
          <w:rPr>
            <w:rStyle w:val="Hyperlink"/>
            <w:noProof/>
          </w:rPr>
          <w:t>5.11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Flame arrester</w:t>
        </w:r>
        <w:r w:rsidR="00F670A9">
          <w:rPr>
            <w:noProof/>
            <w:webHidden/>
          </w:rPr>
          <w:tab/>
        </w:r>
        <w:r w:rsidR="00F670A9">
          <w:rPr>
            <w:noProof/>
            <w:webHidden/>
          </w:rPr>
          <w:fldChar w:fldCharType="begin"/>
        </w:r>
        <w:r w:rsidR="00F670A9">
          <w:rPr>
            <w:noProof/>
            <w:webHidden/>
          </w:rPr>
          <w:instrText xml:space="preserve"> PAGEREF _Toc136603732 \h </w:instrText>
        </w:r>
        <w:r w:rsidR="00F670A9">
          <w:rPr>
            <w:noProof/>
            <w:webHidden/>
          </w:rPr>
        </w:r>
        <w:r w:rsidR="00F670A9">
          <w:rPr>
            <w:noProof/>
            <w:webHidden/>
          </w:rPr>
          <w:fldChar w:fldCharType="separate"/>
        </w:r>
        <w:r w:rsidR="002E74A6">
          <w:rPr>
            <w:noProof/>
            <w:webHidden/>
          </w:rPr>
          <w:t>36</w:t>
        </w:r>
        <w:r w:rsidR="00F670A9">
          <w:rPr>
            <w:noProof/>
            <w:webHidden/>
          </w:rPr>
          <w:fldChar w:fldCharType="end"/>
        </w:r>
      </w:hyperlink>
    </w:p>
    <w:p w14:paraId="082AA8A5" w14:textId="5AB23A2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3" w:history="1">
        <w:r w:rsidR="00F670A9" w:rsidRPr="006A2380">
          <w:rPr>
            <w:rStyle w:val="Hyperlink"/>
            <w:noProof/>
          </w:rPr>
          <w:t>5.12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Bypassing</w:t>
        </w:r>
        <w:r w:rsidR="00F670A9">
          <w:rPr>
            <w:noProof/>
            <w:webHidden/>
          </w:rPr>
          <w:tab/>
        </w:r>
        <w:r w:rsidR="00F670A9">
          <w:rPr>
            <w:noProof/>
            <w:webHidden/>
          </w:rPr>
          <w:fldChar w:fldCharType="begin"/>
        </w:r>
        <w:r w:rsidR="00F670A9">
          <w:rPr>
            <w:noProof/>
            <w:webHidden/>
          </w:rPr>
          <w:instrText xml:space="preserve"> PAGEREF _Toc136603733 \h </w:instrText>
        </w:r>
        <w:r w:rsidR="00F670A9">
          <w:rPr>
            <w:noProof/>
            <w:webHidden/>
          </w:rPr>
        </w:r>
        <w:r w:rsidR="00F670A9">
          <w:rPr>
            <w:noProof/>
            <w:webHidden/>
          </w:rPr>
          <w:fldChar w:fldCharType="separate"/>
        </w:r>
        <w:r w:rsidR="002E74A6">
          <w:rPr>
            <w:noProof/>
            <w:webHidden/>
          </w:rPr>
          <w:t>36</w:t>
        </w:r>
        <w:r w:rsidR="00F670A9">
          <w:rPr>
            <w:noProof/>
            <w:webHidden/>
          </w:rPr>
          <w:fldChar w:fldCharType="end"/>
        </w:r>
      </w:hyperlink>
    </w:p>
    <w:p w14:paraId="67946A07" w14:textId="3E8B3F8D"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4" w:history="1">
        <w:r w:rsidR="00F670A9" w:rsidRPr="006A2380">
          <w:rPr>
            <w:rStyle w:val="Hyperlink"/>
            <w:noProof/>
          </w:rPr>
          <w:t>5.13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Low-pressure safeguards</w:t>
        </w:r>
        <w:r w:rsidR="00F670A9">
          <w:rPr>
            <w:noProof/>
            <w:webHidden/>
          </w:rPr>
          <w:tab/>
        </w:r>
        <w:r w:rsidR="00F670A9">
          <w:rPr>
            <w:noProof/>
            <w:webHidden/>
          </w:rPr>
          <w:fldChar w:fldCharType="begin"/>
        </w:r>
        <w:r w:rsidR="00F670A9">
          <w:rPr>
            <w:noProof/>
            <w:webHidden/>
          </w:rPr>
          <w:instrText xml:space="preserve"> PAGEREF _Toc136603734 \h </w:instrText>
        </w:r>
        <w:r w:rsidR="00F670A9">
          <w:rPr>
            <w:noProof/>
            <w:webHidden/>
          </w:rPr>
        </w:r>
        <w:r w:rsidR="00F670A9">
          <w:rPr>
            <w:noProof/>
            <w:webHidden/>
          </w:rPr>
          <w:fldChar w:fldCharType="separate"/>
        </w:r>
        <w:r w:rsidR="002E74A6">
          <w:rPr>
            <w:noProof/>
            <w:webHidden/>
          </w:rPr>
          <w:t>37</w:t>
        </w:r>
        <w:r w:rsidR="00F670A9">
          <w:rPr>
            <w:noProof/>
            <w:webHidden/>
          </w:rPr>
          <w:fldChar w:fldCharType="end"/>
        </w:r>
      </w:hyperlink>
    </w:p>
    <w:p w14:paraId="43B46F33" w14:textId="69814B8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5" w:history="1">
        <w:r w:rsidR="00F670A9" w:rsidRPr="006A2380">
          <w:rPr>
            <w:rStyle w:val="Hyperlink"/>
            <w:noProof/>
          </w:rPr>
          <w:t>5.14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High-pressure safeguards</w:t>
        </w:r>
        <w:r w:rsidR="00F670A9">
          <w:rPr>
            <w:noProof/>
            <w:webHidden/>
          </w:rPr>
          <w:tab/>
        </w:r>
        <w:r w:rsidR="00F670A9">
          <w:rPr>
            <w:noProof/>
            <w:webHidden/>
          </w:rPr>
          <w:fldChar w:fldCharType="begin"/>
        </w:r>
        <w:r w:rsidR="00F670A9">
          <w:rPr>
            <w:noProof/>
            <w:webHidden/>
          </w:rPr>
          <w:instrText xml:space="preserve"> PAGEREF _Toc136603735 \h </w:instrText>
        </w:r>
        <w:r w:rsidR="00F670A9">
          <w:rPr>
            <w:noProof/>
            <w:webHidden/>
          </w:rPr>
        </w:r>
        <w:r w:rsidR="00F670A9">
          <w:rPr>
            <w:noProof/>
            <w:webHidden/>
          </w:rPr>
          <w:fldChar w:fldCharType="separate"/>
        </w:r>
        <w:r w:rsidR="002E74A6">
          <w:rPr>
            <w:noProof/>
            <w:webHidden/>
          </w:rPr>
          <w:t>37</w:t>
        </w:r>
        <w:r w:rsidR="00F670A9">
          <w:rPr>
            <w:noProof/>
            <w:webHidden/>
          </w:rPr>
          <w:fldChar w:fldCharType="end"/>
        </w:r>
      </w:hyperlink>
    </w:p>
    <w:p w14:paraId="7C1ADD80" w14:textId="01972A21" w:rsidR="00F670A9" w:rsidRDefault="00E37ABA">
      <w:pPr>
        <w:pStyle w:val="TOC3"/>
        <w:rPr>
          <w:rFonts w:asciiTheme="minorHAnsi" w:eastAsiaTheme="minorEastAsia" w:hAnsiTheme="minorHAnsi" w:cstheme="minorBidi"/>
          <w:smallCaps w:val="0"/>
          <w:noProof/>
          <w:sz w:val="22"/>
          <w:szCs w:val="22"/>
          <w:lang w:eastAsia="fi-FI"/>
        </w:rPr>
      </w:pPr>
      <w:hyperlink w:anchor="_Toc136603736" w:history="1">
        <w:r w:rsidR="00F670A9" w:rsidRPr="006A2380">
          <w:rPr>
            <w:rStyle w:val="Hyperlink"/>
            <w:noProof/>
          </w:rPr>
          <w:t>5.14.1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Explosion and bursting discs</w:t>
        </w:r>
        <w:r w:rsidR="00F670A9">
          <w:rPr>
            <w:noProof/>
            <w:webHidden/>
          </w:rPr>
          <w:tab/>
        </w:r>
        <w:r w:rsidR="00F670A9">
          <w:rPr>
            <w:noProof/>
            <w:webHidden/>
          </w:rPr>
          <w:fldChar w:fldCharType="begin"/>
        </w:r>
        <w:r w:rsidR="00F670A9">
          <w:rPr>
            <w:noProof/>
            <w:webHidden/>
          </w:rPr>
          <w:instrText xml:space="preserve"> PAGEREF _Toc136603736 \h </w:instrText>
        </w:r>
        <w:r w:rsidR="00F670A9">
          <w:rPr>
            <w:noProof/>
            <w:webHidden/>
          </w:rPr>
        </w:r>
        <w:r w:rsidR="00F670A9">
          <w:rPr>
            <w:noProof/>
            <w:webHidden/>
          </w:rPr>
          <w:fldChar w:fldCharType="separate"/>
        </w:r>
        <w:r w:rsidR="002E74A6">
          <w:rPr>
            <w:noProof/>
            <w:webHidden/>
          </w:rPr>
          <w:t>37</w:t>
        </w:r>
        <w:r w:rsidR="00F670A9">
          <w:rPr>
            <w:noProof/>
            <w:webHidden/>
          </w:rPr>
          <w:fldChar w:fldCharType="end"/>
        </w:r>
      </w:hyperlink>
    </w:p>
    <w:p w14:paraId="2DB07FDF" w14:textId="3DEE5AF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7" w:history="1">
        <w:r w:rsidR="00F670A9" w:rsidRPr="006A2380">
          <w:rPr>
            <w:rStyle w:val="Hyperlink"/>
            <w:noProof/>
          </w:rPr>
          <w:t>5.15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Concentration measurement</w:t>
        </w:r>
        <w:r w:rsidR="00F670A9">
          <w:rPr>
            <w:noProof/>
            <w:webHidden/>
          </w:rPr>
          <w:tab/>
        </w:r>
        <w:r w:rsidR="00F670A9">
          <w:rPr>
            <w:noProof/>
            <w:webHidden/>
          </w:rPr>
          <w:fldChar w:fldCharType="begin"/>
        </w:r>
        <w:r w:rsidR="00F670A9">
          <w:rPr>
            <w:noProof/>
            <w:webHidden/>
          </w:rPr>
          <w:instrText xml:space="preserve"> PAGEREF _Toc136603737 \h </w:instrText>
        </w:r>
        <w:r w:rsidR="00F670A9">
          <w:rPr>
            <w:noProof/>
            <w:webHidden/>
          </w:rPr>
        </w:r>
        <w:r w:rsidR="00F670A9">
          <w:rPr>
            <w:noProof/>
            <w:webHidden/>
          </w:rPr>
          <w:fldChar w:fldCharType="separate"/>
        </w:r>
        <w:r w:rsidR="002E74A6">
          <w:rPr>
            <w:noProof/>
            <w:webHidden/>
          </w:rPr>
          <w:t>37</w:t>
        </w:r>
        <w:r w:rsidR="00F670A9">
          <w:rPr>
            <w:noProof/>
            <w:webHidden/>
          </w:rPr>
          <w:fldChar w:fldCharType="end"/>
        </w:r>
      </w:hyperlink>
    </w:p>
    <w:p w14:paraId="672657F7" w14:textId="150A06EB"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738" w:history="1">
        <w:r w:rsidR="00F670A9" w:rsidRPr="006A2380">
          <w:rPr>
            <w:rStyle w:val="Hyperlink"/>
            <w:noProof/>
            <w:lang w:val="en-GB"/>
          </w:rPr>
          <w:t>6</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US"/>
          </w:rPr>
          <w:t>Burning</w:t>
        </w:r>
        <w:r w:rsidR="00F670A9" w:rsidRPr="006A2380">
          <w:rPr>
            <w:rStyle w:val="Hyperlink"/>
            <w:noProof/>
            <w:lang w:val="en-GB"/>
          </w:rPr>
          <w:t xml:space="preserve"> the dissolving tank venT at the recovery boiler</w:t>
        </w:r>
        <w:r w:rsidR="00F670A9">
          <w:rPr>
            <w:noProof/>
            <w:webHidden/>
          </w:rPr>
          <w:tab/>
        </w:r>
        <w:r w:rsidR="00F670A9">
          <w:rPr>
            <w:noProof/>
            <w:webHidden/>
          </w:rPr>
          <w:fldChar w:fldCharType="begin"/>
        </w:r>
        <w:r w:rsidR="00F670A9">
          <w:rPr>
            <w:noProof/>
            <w:webHidden/>
          </w:rPr>
          <w:instrText xml:space="preserve"> PAGEREF _Toc136603738 \h </w:instrText>
        </w:r>
        <w:r w:rsidR="00F670A9">
          <w:rPr>
            <w:noProof/>
            <w:webHidden/>
          </w:rPr>
        </w:r>
        <w:r w:rsidR="00F670A9">
          <w:rPr>
            <w:noProof/>
            <w:webHidden/>
          </w:rPr>
          <w:fldChar w:fldCharType="separate"/>
        </w:r>
        <w:r w:rsidR="002E74A6">
          <w:rPr>
            <w:noProof/>
            <w:webHidden/>
          </w:rPr>
          <w:t>38</w:t>
        </w:r>
        <w:r w:rsidR="00F670A9">
          <w:rPr>
            <w:noProof/>
            <w:webHidden/>
          </w:rPr>
          <w:fldChar w:fldCharType="end"/>
        </w:r>
      </w:hyperlink>
    </w:p>
    <w:p w14:paraId="45098349" w14:textId="016F628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39" w:history="1">
        <w:r w:rsidR="00F670A9" w:rsidRPr="006A2380">
          <w:rPr>
            <w:rStyle w:val="Hyperlink"/>
            <w:noProof/>
          </w:rPr>
          <w:t>6.1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Composition and volume</w:t>
        </w:r>
        <w:r w:rsidR="00F670A9">
          <w:rPr>
            <w:noProof/>
            <w:webHidden/>
          </w:rPr>
          <w:tab/>
        </w:r>
        <w:r w:rsidR="00F670A9">
          <w:rPr>
            <w:noProof/>
            <w:webHidden/>
          </w:rPr>
          <w:fldChar w:fldCharType="begin"/>
        </w:r>
        <w:r w:rsidR="00F670A9">
          <w:rPr>
            <w:noProof/>
            <w:webHidden/>
          </w:rPr>
          <w:instrText xml:space="preserve"> PAGEREF _Toc136603739 \h </w:instrText>
        </w:r>
        <w:r w:rsidR="00F670A9">
          <w:rPr>
            <w:noProof/>
            <w:webHidden/>
          </w:rPr>
        </w:r>
        <w:r w:rsidR="00F670A9">
          <w:rPr>
            <w:noProof/>
            <w:webHidden/>
          </w:rPr>
          <w:fldChar w:fldCharType="separate"/>
        </w:r>
        <w:r w:rsidR="002E74A6">
          <w:rPr>
            <w:noProof/>
            <w:webHidden/>
          </w:rPr>
          <w:t>38</w:t>
        </w:r>
        <w:r w:rsidR="00F670A9">
          <w:rPr>
            <w:noProof/>
            <w:webHidden/>
          </w:rPr>
          <w:fldChar w:fldCharType="end"/>
        </w:r>
      </w:hyperlink>
    </w:p>
    <w:p w14:paraId="18FE5838" w14:textId="6164C4C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0" w:history="1">
        <w:r w:rsidR="00F670A9" w:rsidRPr="006A2380">
          <w:rPr>
            <w:rStyle w:val="Hyperlink"/>
            <w:noProof/>
            <w:lang w:val="en-US"/>
          </w:rPr>
          <w:t>6.2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Vent from the mixing tank</w:t>
        </w:r>
        <w:r w:rsidR="00F670A9">
          <w:rPr>
            <w:noProof/>
            <w:webHidden/>
          </w:rPr>
          <w:tab/>
        </w:r>
        <w:r w:rsidR="00F670A9">
          <w:rPr>
            <w:noProof/>
            <w:webHidden/>
          </w:rPr>
          <w:fldChar w:fldCharType="begin"/>
        </w:r>
        <w:r w:rsidR="00F670A9">
          <w:rPr>
            <w:noProof/>
            <w:webHidden/>
          </w:rPr>
          <w:instrText xml:space="preserve"> PAGEREF _Toc136603740 \h </w:instrText>
        </w:r>
        <w:r w:rsidR="00F670A9">
          <w:rPr>
            <w:noProof/>
            <w:webHidden/>
          </w:rPr>
        </w:r>
        <w:r w:rsidR="00F670A9">
          <w:rPr>
            <w:noProof/>
            <w:webHidden/>
          </w:rPr>
          <w:fldChar w:fldCharType="separate"/>
        </w:r>
        <w:r w:rsidR="002E74A6">
          <w:rPr>
            <w:noProof/>
            <w:webHidden/>
          </w:rPr>
          <w:t>39</w:t>
        </w:r>
        <w:r w:rsidR="00F670A9">
          <w:rPr>
            <w:noProof/>
            <w:webHidden/>
          </w:rPr>
          <w:fldChar w:fldCharType="end"/>
        </w:r>
      </w:hyperlink>
    </w:p>
    <w:p w14:paraId="708B27DE" w14:textId="6C126A4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1" w:history="1">
        <w:r w:rsidR="00F670A9" w:rsidRPr="006A2380">
          <w:rPr>
            <w:rStyle w:val="Hyperlink"/>
            <w:noProof/>
          </w:rPr>
          <w:t>6.3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Cooling and heating</w:t>
        </w:r>
        <w:r w:rsidR="00F670A9">
          <w:rPr>
            <w:noProof/>
            <w:webHidden/>
          </w:rPr>
          <w:tab/>
        </w:r>
        <w:r w:rsidR="00F670A9">
          <w:rPr>
            <w:noProof/>
            <w:webHidden/>
          </w:rPr>
          <w:fldChar w:fldCharType="begin"/>
        </w:r>
        <w:r w:rsidR="00F670A9">
          <w:rPr>
            <w:noProof/>
            <w:webHidden/>
          </w:rPr>
          <w:instrText xml:space="preserve"> PAGEREF _Toc136603741 \h </w:instrText>
        </w:r>
        <w:r w:rsidR="00F670A9">
          <w:rPr>
            <w:noProof/>
            <w:webHidden/>
          </w:rPr>
        </w:r>
        <w:r w:rsidR="00F670A9">
          <w:rPr>
            <w:noProof/>
            <w:webHidden/>
          </w:rPr>
          <w:fldChar w:fldCharType="separate"/>
        </w:r>
        <w:r w:rsidR="002E74A6">
          <w:rPr>
            <w:noProof/>
            <w:webHidden/>
          </w:rPr>
          <w:t>39</w:t>
        </w:r>
        <w:r w:rsidR="00F670A9">
          <w:rPr>
            <w:noProof/>
            <w:webHidden/>
          </w:rPr>
          <w:fldChar w:fldCharType="end"/>
        </w:r>
      </w:hyperlink>
    </w:p>
    <w:p w14:paraId="25857373" w14:textId="7471E3F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2" w:history="1">
        <w:r w:rsidR="00F670A9" w:rsidRPr="006A2380">
          <w:rPr>
            <w:rStyle w:val="Hyperlink"/>
            <w:noProof/>
            <w:lang w:val="en-US"/>
          </w:rPr>
          <w:t>6.4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Logic for burning dissolving tank vent</w:t>
        </w:r>
        <w:r w:rsidR="00F670A9">
          <w:rPr>
            <w:noProof/>
            <w:webHidden/>
          </w:rPr>
          <w:tab/>
        </w:r>
        <w:r w:rsidR="00F670A9">
          <w:rPr>
            <w:noProof/>
            <w:webHidden/>
          </w:rPr>
          <w:fldChar w:fldCharType="begin"/>
        </w:r>
        <w:r w:rsidR="00F670A9">
          <w:rPr>
            <w:noProof/>
            <w:webHidden/>
          </w:rPr>
          <w:instrText xml:space="preserve"> PAGEREF _Toc136603742 \h </w:instrText>
        </w:r>
        <w:r w:rsidR="00F670A9">
          <w:rPr>
            <w:noProof/>
            <w:webHidden/>
          </w:rPr>
        </w:r>
        <w:r w:rsidR="00F670A9">
          <w:rPr>
            <w:noProof/>
            <w:webHidden/>
          </w:rPr>
          <w:fldChar w:fldCharType="separate"/>
        </w:r>
        <w:r w:rsidR="002E74A6">
          <w:rPr>
            <w:noProof/>
            <w:webHidden/>
          </w:rPr>
          <w:t>40</w:t>
        </w:r>
        <w:r w:rsidR="00F670A9">
          <w:rPr>
            <w:noProof/>
            <w:webHidden/>
          </w:rPr>
          <w:fldChar w:fldCharType="end"/>
        </w:r>
      </w:hyperlink>
    </w:p>
    <w:p w14:paraId="0BAAC9BD" w14:textId="2942748B" w:rsidR="00F670A9" w:rsidRDefault="00E37ABA">
      <w:pPr>
        <w:pStyle w:val="TOC3"/>
        <w:rPr>
          <w:rFonts w:asciiTheme="minorHAnsi" w:eastAsiaTheme="minorEastAsia" w:hAnsiTheme="minorHAnsi" w:cstheme="minorBidi"/>
          <w:smallCaps w:val="0"/>
          <w:noProof/>
          <w:sz w:val="22"/>
          <w:szCs w:val="22"/>
          <w:lang w:eastAsia="fi-FI"/>
        </w:rPr>
      </w:pPr>
      <w:hyperlink w:anchor="_Toc136603743" w:history="1">
        <w:r w:rsidR="00F670A9" w:rsidRPr="006A2380">
          <w:rPr>
            <w:rStyle w:val="Hyperlink"/>
            <w:noProof/>
            <w:lang w:val="en-US"/>
          </w:rPr>
          <w:t>6.4.1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Preconditions for the supply of dissolving tank vent</w:t>
        </w:r>
        <w:r w:rsidR="00F670A9">
          <w:rPr>
            <w:noProof/>
            <w:webHidden/>
          </w:rPr>
          <w:tab/>
        </w:r>
        <w:r w:rsidR="00F670A9">
          <w:rPr>
            <w:noProof/>
            <w:webHidden/>
          </w:rPr>
          <w:fldChar w:fldCharType="begin"/>
        </w:r>
        <w:r w:rsidR="00F670A9">
          <w:rPr>
            <w:noProof/>
            <w:webHidden/>
          </w:rPr>
          <w:instrText xml:space="preserve"> PAGEREF _Toc136603743 \h </w:instrText>
        </w:r>
        <w:r w:rsidR="00F670A9">
          <w:rPr>
            <w:noProof/>
            <w:webHidden/>
          </w:rPr>
        </w:r>
        <w:r w:rsidR="00F670A9">
          <w:rPr>
            <w:noProof/>
            <w:webHidden/>
          </w:rPr>
          <w:fldChar w:fldCharType="separate"/>
        </w:r>
        <w:r w:rsidR="002E74A6">
          <w:rPr>
            <w:noProof/>
            <w:webHidden/>
          </w:rPr>
          <w:t>40</w:t>
        </w:r>
        <w:r w:rsidR="00F670A9">
          <w:rPr>
            <w:noProof/>
            <w:webHidden/>
          </w:rPr>
          <w:fldChar w:fldCharType="end"/>
        </w:r>
      </w:hyperlink>
    </w:p>
    <w:p w14:paraId="320A0BA9" w14:textId="74F2B652" w:rsidR="00F670A9" w:rsidRDefault="00E37ABA">
      <w:pPr>
        <w:pStyle w:val="TOC3"/>
        <w:rPr>
          <w:rFonts w:asciiTheme="minorHAnsi" w:eastAsiaTheme="minorEastAsia" w:hAnsiTheme="minorHAnsi" w:cstheme="minorBidi"/>
          <w:smallCaps w:val="0"/>
          <w:noProof/>
          <w:sz w:val="22"/>
          <w:szCs w:val="22"/>
          <w:lang w:eastAsia="fi-FI"/>
        </w:rPr>
      </w:pPr>
      <w:hyperlink w:anchor="_Toc136603744" w:history="1">
        <w:r w:rsidR="00F670A9" w:rsidRPr="006A2380">
          <w:rPr>
            <w:rStyle w:val="Hyperlink"/>
            <w:noProof/>
            <w:lang w:val="en-US"/>
          </w:rPr>
          <w:t>6.4.2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Interrupting the supply of dissolving tank vent</w:t>
        </w:r>
        <w:r w:rsidR="00F670A9">
          <w:rPr>
            <w:noProof/>
            <w:webHidden/>
          </w:rPr>
          <w:tab/>
        </w:r>
        <w:r w:rsidR="00F670A9">
          <w:rPr>
            <w:noProof/>
            <w:webHidden/>
          </w:rPr>
          <w:fldChar w:fldCharType="begin"/>
        </w:r>
        <w:r w:rsidR="00F670A9">
          <w:rPr>
            <w:noProof/>
            <w:webHidden/>
          </w:rPr>
          <w:instrText xml:space="preserve"> PAGEREF _Toc136603744 \h </w:instrText>
        </w:r>
        <w:r w:rsidR="00F670A9">
          <w:rPr>
            <w:noProof/>
            <w:webHidden/>
          </w:rPr>
        </w:r>
        <w:r w:rsidR="00F670A9">
          <w:rPr>
            <w:noProof/>
            <w:webHidden/>
          </w:rPr>
          <w:fldChar w:fldCharType="separate"/>
        </w:r>
        <w:r w:rsidR="002E74A6">
          <w:rPr>
            <w:noProof/>
            <w:webHidden/>
          </w:rPr>
          <w:t>41</w:t>
        </w:r>
        <w:r w:rsidR="00F670A9">
          <w:rPr>
            <w:noProof/>
            <w:webHidden/>
          </w:rPr>
          <w:fldChar w:fldCharType="end"/>
        </w:r>
      </w:hyperlink>
    </w:p>
    <w:p w14:paraId="466E2E7B" w14:textId="7DE5B28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5" w:history="1">
        <w:r w:rsidR="00F670A9" w:rsidRPr="006A2380">
          <w:rPr>
            <w:rStyle w:val="Hyperlink"/>
            <w:noProof/>
          </w:rPr>
          <w:t>6.5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Ducts</w:t>
        </w:r>
        <w:r w:rsidR="00F670A9">
          <w:rPr>
            <w:noProof/>
            <w:webHidden/>
          </w:rPr>
          <w:tab/>
        </w:r>
        <w:r w:rsidR="00F670A9">
          <w:rPr>
            <w:noProof/>
            <w:webHidden/>
          </w:rPr>
          <w:fldChar w:fldCharType="begin"/>
        </w:r>
        <w:r w:rsidR="00F670A9">
          <w:rPr>
            <w:noProof/>
            <w:webHidden/>
          </w:rPr>
          <w:instrText xml:space="preserve"> PAGEREF _Toc136603745 \h </w:instrText>
        </w:r>
        <w:r w:rsidR="00F670A9">
          <w:rPr>
            <w:noProof/>
            <w:webHidden/>
          </w:rPr>
        </w:r>
        <w:r w:rsidR="00F670A9">
          <w:rPr>
            <w:noProof/>
            <w:webHidden/>
          </w:rPr>
          <w:fldChar w:fldCharType="separate"/>
        </w:r>
        <w:r w:rsidR="002E74A6">
          <w:rPr>
            <w:noProof/>
            <w:webHidden/>
          </w:rPr>
          <w:t>41</w:t>
        </w:r>
        <w:r w:rsidR="00F670A9">
          <w:rPr>
            <w:noProof/>
            <w:webHidden/>
          </w:rPr>
          <w:fldChar w:fldCharType="end"/>
        </w:r>
      </w:hyperlink>
    </w:p>
    <w:p w14:paraId="0BFA0798" w14:textId="170842A7" w:rsidR="00F670A9" w:rsidRDefault="00E37ABA">
      <w:pPr>
        <w:pStyle w:val="TOC3"/>
        <w:rPr>
          <w:rFonts w:asciiTheme="minorHAnsi" w:eastAsiaTheme="minorEastAsia" w:hAnsiTheme="minorHAnsi" w:cstheme="minorBidi"/>
          <w:smallCaps w:val="0"/>
          <w:noProof/>
          <w:sz w:val="22"/>
          <w:szCs w:val="22"/>
          <w:lang w:eastAsia="fi-FI"/>
        </w:rPr>
      </w:pPr>
      <w:hyperlink w:anchor="_Toc136603746" w:history="1">
        <w:r w:rsidR="00F670A9" w:rsidRPr="006A2380">
          <w:rPr>
            <w:rStyle w:val="Hyperlink"/>
            <w:noProof/>
          </w:rPr>
          <w:t>6.5.1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Flow</w:t>
        </w:r>
        <w:r w:rsidR="00F670A9">
          <w:rPr>
            <w:noProof/>
            <w:webHidden/>
          </w:rPr>
          <w:tab/>
        </w:r>
        <w:r w:rsidR="00F670A9">
          <w:rPr>
            <w:noProof/>
            <w:webHidden/>
          </w:rPr>
          <w:fldChar w:fldCharType="begin"/>
        </w:r>
        <w:r w:rsidR="00F670A9">
          <w:rPr>
            <w:noProof/>
            <w:webHidden/>
          </w:rPr>
          <w:instrText xml:space="preserve"> PAGEREF _Toc136603746 \h </w:instrText>
        </w:r>
        <w:r w:rsidR="00F670A9">
          <w:rPr>
            <w:noProof/>
            <w:webHidden/>
          </w:rPr>
        </w:r>
        <w:r w:rsidR="00F670A9">
          <w:rPr>
            <w:noProof/>
            <w:webHidden/>
          </w:rPr>
          <w:fldChar w:fldCharType="separate"/>
        </w:r>
        <w:r w:rsidR="002E74A6">
          <w:rPr>
            <w:noProof/>
            <w:webHidden/>
          </w:rPr>
          <w:t>42</w:t>
        </w:r>
        <w:r w:rsidR="00F670A9">
          <w:rPr>
            <w:noProof/>
            <w:webHidden/>
          </w:rPr>
          <w:fldChar w:fldCharType="end"/>
        </w:r>
      </w:hyperlink>
    </w:p>
    <w:p w14:paraId="1201FCB5" w14:textId="7F1FAF85" w:rsidR="00F670A9" w:rsidRDefault="00E37ABA">
      <w:pPr>
        <w:pStyle w:val="TOC3"/>
        <w:rPr>
          <w:rFonts w:asciiTheme="minorHAnsi" w:eastAsiaTheme="minorEastAsia" w:hAnsiTheme="minorHAnsi" w:cstheme="minorBidi"/>
          <w:smallCaps w:val="0"/>
          <w:noProof/>
          <w:sz w:val="22"/>
          <w:szCs w:val="22"/>
          <w:lang w:eastAsia="fi-FI"/>
        </w:rPr>
      </w:pPr>
      <w:hyperlink w:anchor="_Toc136603747" w:history="1">
        <w:r w:rsidR="00F670A9" w:rsidRPr="006A2380">
          <w:rPr>
            <w:rStyle w:val="Hyperlink"/>
            <w:noProof/>
          </w:rPr>
          <w:t>6.5.2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Equipotential bonding</w:t>
        </w:r>
        <w:r w:rsidR="00F670A9">
          <w:rPr>
            <w:noProof/>
            <w:webHidden/>
          </w:rPr>
          <w:tab/>
        </w:r>
        <w:r w:rsidR="00F670A9">
          <w:rPr>
            <w:noProof/>
            <w:webHidden/>
          </w:rPr>
          <w:fldChar w:fldCharType="begin"/>
        </w:r>
        <w:r w:rsidR="00F670A9">
          <w:rPr>
            <w:noProof/>
            <w:webHidden/>
          </w:rPr>
          <w:instrText xml:space="preserve"> PAGEREF _Toc136603747 \h </w:instrText>
        </w:r>
        <w:r w:rsidR="00F670A9">
          <w:rPr>
            <w:noProof/>
            <w:webHidden/>
          </w:rPr>
        </w:r>
        <w:r w:rsidR="00F670A9">
          <w:rPr>
            <w:noProof/>
            <w:webHidden/>
          </w:rPr>
          <w:fldChar w:fldCharType="separate"/>
        </w:r>
        <w:r w:rsidR="002E74A6">
          <w:rPr>
            <w:noProof/>
            <w:webHidden/>
          </w:rPr>
          <w:t>42</w:t>
        </w:r>
        <w:r w:rsidR="00F670A9">
          <w:rPr>
            <w:noProof/>
            <w:webHidden/>
          </w:rPr>
          <w:fldChar w:fldCharType="end"/>
        </w:r>
      </w:hyperlink>
    </w:p>
    <w:p w14:paraId="71485EDA" w14:textId="20AC43F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8" w:history="1">
        <w:r w:rsidR="00F670A9" w:rsidRPr="006A2380">
          <w:rPr>
            <w:rStyle w:val="Hyperlink"/>
            <w:noProof/>
          </w:rPr>
          <w:t>6.6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Valves and dampers</w:t>
        </w:r>
        <w:r w:rsidR="00F670A9">
          <w:rPr>
            <w:noProof/>
            <w:webHidden/>
          </w:rPr>
          <w:tab/>
        </w:r>
        <w:r w:rsidR="00F670A9">
          <w:rPr>
            <w:noProof/>
            <w:webHidden/>
          </w:rPr>
          <w:fldChar w:fldCharType="begin"/>
        </w:r>
        <w:r w:rsidR="00F670A9">
          <w:rPr>
            <w:noProof/>
            <w:webHidden/>
          </w:rPr>
          <w:instrText xml:space="preserve"> PAGEREF _Toc136603748 \h </w:instrText>
        </w:r>
        <w:r w:rsidR="00F670A9">
          <w:rPr>
            <w:noProof/>
            <w:webHidden/>
          </w:rPr>
        </w:r>
        <w:r w:rsidR="00F670A9">
          <w:rPr>
            <w:noProof/>
            <w:webHidden/>
          </w:rPr>
          <w:fldChar w:fldCharType="separate"/>
        </w:r>
        <w:r w:rsidR="002E74A6">
          <w:rPr>
            <w:noProof/>
            <w:webHidden/>
          </w:rPr>
          <w:t>42</w:t>
        </w:r>
        <w:r w:rsidR="00F670A9">
          <w:rPr>
            <w:noProof/>
            <w:webHidden/>
          </w:rPr>
          <w:fldChar w:fldCharType="end"/>
        </w:r>
      </w:hyperlink>
    </w:p>
    <w:p w14:paraId="006BCCC2" w14:textId="422DBC4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49" w:history="1">
        <w:r w:rsidR="00F670A9" w:rsidRPr="006A2380">
          <w:rPr>
            <w:rStyle w:val="Hyperlink"/>
            <w:noProof/>
          </w:rPr>
          <w:t>6.7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Fan</w:t>
        </w:r>
        <w:r w:rsidR="00F670A9">
          <w:rPr>
            <w:noProof/>
            <w:webHidden/>
          </w:rPr>
          <w:tab/>
        </w:r>
        <w:r w:rsidR="00F670A9">
          <w:rPr>
            <w:noProof/>
            <w:webHidden/>
          </w:rPr>
          <w:fldChar w:fldCharType="begin"/>
        </w:r>
        <w:r w:rsidR="00F670A9">
          <w:rPr>
            <w:noProof/>
            <w:webHidden/>
          </w:rPr>
          <w:instrText xml:space="preserve"> PAGEREF _Toc136603749 \h </w:instrText>
        </w:r>
        <w:r w:rsidR="00F670A9">
          <w:rPr>
            <w:noProof/>
            <w:webHidden/>
          </w:rPr>
        </w:r>
        <w:r w:rsidR="00F670A9">
          <w:rPr>
            <w:noProof/>
            <w:webHidden/>
          </w:rPr>
          <w:fldChar w:fldCharType="separate"/>
        </w:r>
        <w:r w:rsidR="002E74A6">
          <w:rPr>
            <w:noProof/>
            <w:webHidden/>
          </w:rPr>
          <w:t>42</w:t>
        </w:r>
        <w:r w:rsidR="00F670A9">
          <w:rPr>
            <w:noProof/>
            <w:webHidden/>
          </w:rPr>
          <w:fldChar w:fldCharType="end"/>
        </w:r>
      </w:hyperlink>
    </w:p>
    <w:p w14:paraId="429ACFD2" w14:textId="081C648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0" w:history="1">
        <w:r w:rsidR="00F670A9" w:rsidRPr="006A2380">
          <w:rPr>
            <w:rStyle w:val="Hyperlink"/>
            <w:noProof/>
          </w:rPr>
          <w:t>6.8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Scrubber</w:t>
        </w:r>
        <w:r w:rsidR="00F670A9">
          <w:rPr>
            <w:noProof/>
            <w:webHidden/>
          </w:rPr>
          <w:tab/>
        </w:r>
        <w:r w:rsidR="00F670A9">
          <w:rPr>
            <w:noProof/>
            <w:webHidden/>
          </w:rPr>
          <w:fldChar w:fldCharType="begin"/>
        </w:r>
        <w:r w:rsidR="00F670A9">
          <w:rPr>
            <w:noProof/>
            <w:webHidden/>
          </w:rPr>
          <w:instrText xml:space="preserve"> PAGEREF _Toc136603750 \h </w:instrText>
        </w:r>
        <w:r w:rsidR="00F670A9">
          <w:rPr>
            <w:noProof/>
            <w:webHidden/>
          </w:rPr>
        </w:r>
        <w:r w:rsidR="00F670A9">
          <w:rPr>
            <w:noProof/>
            <w:webHidden/>
          </w:rPr>
          <w:fldChar w:fldCharType="separate"/>
        </w:r>
        <w:r w:rsidR="002E74A6">
          <w:rPr>
            <w:noProof/>
            <w:webHidden/>
          </w:rPr>
          <w:t>42</w:t>
        </w:r>
        <w:r w:rsidR="00F670A9">
          <w:rPr>
            <w:noProof/>
            <w:webHidden/>
          </w:rPr>
          <w:fldChar w:fldCharType="end"/>
        </w:r>
      </w:hyperlink>
    </w:p>
    <w:p w14:paraId="48237E9C" w14:textId="77B5A63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1" w:history="1">
        <w:r w:rsidR="00F670A9" w:rsidRPr="006A2380">
          <w:rPr>
            <w:rStyle w:val="Hyperlink"/>
            <w:noProof/>
          </w:rPr>
          <w:t>6.9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Droplet separator</w:t>
        </w:r>
        <w:r w:rsidR="00F670A9">
          <w:rPr>
            <w:noProof/>
            <w:webHidden/>
          </w:rPr>
          <w:tab/>
        </w:r>
        <w:r w:rsidR="00F670A9">
          <w:rPr>
            <w:noProof/>
            <w:webHidden/>
          </w:rPr>
          <w:fldChar w:fldCharType="begin"/>
        </w:r>
        <w:r w:rsidR="00F670A9">
          <w:rPr>
            <w:noProof/>
            <w:webHidden/>
          </w:rPr>
          <w:instrText xml:space="preserve"> PAGEREF _Toc136603751 \h </w:instrText>
        </w:r>
        <w:r w:rsidR="00F670A9">
          <w:rPr>
            <w:noProof/>
            <w:webHidden/>
          </w:rPr>
        </w:r>
        <w:r w:rsidR="00F670A9">
          <w:rPr>
            <w:noProof/>
            <w:webHidden/>
          </w:rPr>
          <w:fldChar w:fldCharType="separate"/>
        </w:r>
        <w:r w:rsidR="002E74A6">
          <w:rPr>
            <w:noProof/>
            <w:webHidden/>
          </w:rPr>
          <w:t>43</w:t>
        </w:r>
        <w:r w:rsidR="00F670A9">
          <w:rPr>
            <w:noProof/>
            <w:webHidden/>
          </w:rPr>
          <w:fldChar w:fldCharType="end"/>
        </w:r>
      </w:hyperlink>
    </w:p>
    <w:p w14:paraId="14BD0B61" w14:textId="70FAB20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2" w:history="1">
        <w:r w:rsidR="00F670A9" w:rsidRPr="006A2380">
          <w:rPr>
            <w:rStyle w:val="Hyperlink"/>
            <w:noProof/>
            <w:lang w:val="en-US"/>
          </w:rPr>
          <w:t>6.10</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Cleaning the droplet separators and the heating battery</w:t>
        </w:r>
        <w:r w:rsidR="00F670A9">
          <w:rPr>
            <w:noProof/>
            <w:webHidden/>
          </w:rPr>
          <w:tab/>
        </w:r>
        <w:r w:rsidR="00F670A9">
          <w:rPr>
            <w:noProof/>
            <w:webHidden/>
          </w:rPr>
          <w:fldChar w:fldCharType="begin"/>
        </w:r>
        <w:r w:rsidR="00F670A9">
          <w:rPr>
            <w:noProof/>
            <w:webHidden/>
          </w:rPr>
          <w:instrText xml:space="preserve"> PAGEREF _Toc136603752 \h </w:instrText>
        </w:r>
        <w:r w:rsidR="00F670A9">
          <w:rPr>
            <w:noProof/>
            <w:webHidden/>
          </w:rPr>
        </w:r>
        <w:r w:rsidR="00F670A9">
          <w:rPr>
            <w:noProof/>
            <w:webHidden/>
          </w:rPr>
          <w:fldChar w:fldCharType="separate"/>
        </w:r>
        <w:r w:rsidR="002E74A6">
          <w:rPr>
            <w:noProof/>
            <w:webHidden/>
          </w:rPr>
          <w:t>43</w:t>
        </w:r>
        <w:r w:rsidR="00F670A9">
          <w:rPr>
            <w:noProof/>
            <w:webHidden/>
          </w:rPr>
          <w:fldChar w:fldCharType="end"/>
        </w:r>
      </w:hyperlink>
    </w:p>
    <w:p w14:paraId="336A4083" w14:textId="36474F4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3" w:history="1">
        <w:r w:rsidR="00F670A9" w:rsidRPr="006A2380">
          <w:rPr>
            <w:rStyle w:val="Hyperlink"/>
            <w:noProof/>
          </w:rPr>
          <w:t>6.11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Condensate removal</w:t>
        </w:r>
        <w:r w:rsidR="00F670A9">
          <w:rPr>
            <w:noProof/>
            <w:webHidden/>
          </w:rPr>
          <w:tab/>
        </w:r>
        <w:r w:rsidR="00F670A9">
          <w:rPr>
            <w:noProof/>
            <w:webHidden/>
          </w:rPr>
          <w:fldChar w:fldCharType="begin"/>
        </w:r>
        <w:r w:rsidR="00F670A9">
          <w:rPr>
            <w:noProof/>
            <w:webHidden/>
          </w:rPr>
          <w:instrText xml:space="preserve"> PAGEREF _Toc136603753 \h </w:instrText>
        </w:r>
        <w:r w:rsidR="00F670A9">
          <w:rPr>
            <w:noProof/>
            <w:webHidden/>
          </w:rPr>
        </w:r>
        <w:r w:rsidR="00F670A9">
          <w:rPr>
            <w:noProof/>
            <w:webHidden/>
          </w:rPr>
          <w:fldChar w:fldCharType="separate"/>
        </w:r>
        <w:r w:rsidR="002E74A6">
          <w:rPr>
            <w:noProof/>
            <w:webHidden/>
          </w:rPr>
          <w:t>43</w:t>
        </w:r>
        <w:r w:rsidR="00F670A9">
          <w:rPr>
            <w:noProof/>
            <w:webHidden/>
          </w:rPr>
          <w:fldChar w:fldCharType="end"/>
        </w:r>
      </w:hyperlink>
    </w:p>
    <w:p w14:paraId="0E39A4E1" w14:textId="5164187C" w:rsidR="00F670A9" w:rsidRDefault="00E37ABA">
      <w:pPr>
        <w:pStyle w:val="TOC3"/>
        <w:rPr>
          <w:rFonts w:asciiTheme="minorHAnsi" w:eastAsiaTheme="minorEastAsia" w:hAnsiTheme="minorHAnsi" w:cstheme="minorBidi"/>
          <w:smallCaps w:val="0"/>
          <w:noProof/>
          <w:sz w:val="22"/>
          <w:szCs w:val="22"/>
          <w:lang w:eastAsia="fi-FI"/>
        </w:rPr>
      </w:pPr>
      <w:hyperlink w:anchor="_Toc136603754" w:history="1">
        <w:r w:rsidR="00F670A9" w:rsidRPr="006A2380">
          <w:rPr>
            <w:rStyle w:val="Hyperlink"/>
            <w:noProof/>
            <w:lang w:val="en-US"/>
          </w:rPr>
          <w:t>6.11.1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Size of the condensate removal lines</w:t>
        </w:r>
        <w:r w:rsidR="00F670A9">
          <w:rPr>
            <w:noProof/>
            <w:webHidden/>
          </w:rPr>
          <w:tab/>
        </w:r>
        <w:r w:rsidR="00F670A9">
          <w:rPr>
            <w:noProof/>
            <w:webHidden/>
          </w:rPr>
          <w:fldChar w:fldCharType="begin"/>
        </w:r>
        <w:r w:rsidR="00F670A9">
          <w:rPr>
            <w:noProof/>
            <w:webHidden/>
          </w:rPr>
          <w:instrText xml:space="preserve"> PAGEREF _Toc136603754 \h </w:instrText>
        </w:r>
        <w:r w:rsidR="00F670A9">
          <w:rPr>
            <w:noProof/>
            <w:webHidden/>
          </w:rPr>
        </w:r>
        <w:r w:rsidR="00F670A9">
          <w:rPr>
            <w:noProof/>
            <w:webHidden/>
          </w:rPr>
          <w:fldChar w:fldCharType="separate"/>
        </w:r>
        <w:r w:rsidR="002E74A6">
          <w:rPr>
            <w:noProof/>
            <w:webHidden/>
          </w:rPr>
          <w:t>43</w:t>
        </w:r>
        <w:r w:rsidR="00F670A9">
          <w:rPr>
            <w:noProof/>
            <w:webHidden/>
          </w:rPr>
          <w:fldChar w:fldCharType="end"/>
        </w:r>
      </w:hyperlink>
    </w:p>
    <w:p w14:paraId="5477038F" w14:textId="5772EAA9" w:rsidR="00F670A9" w:rsidRDefault="00E37ABA">
      <w:pPr>
        <w:pStyle w:val="TOC3"/>
        <w:rPr>
          <w:rFonts w:asciiTheme="minorHAnsi" w:eastAsiaTheme="minorEastAsia" w:hAnsiTheme="minorHAnsi" w:cstheme="minorBidi"/>
          <w:smallCaps w:val="0"/>
          <w:noProof/>
          <w:sz w:val="22"/>
          <w:szCs w:val="22"/>
          <w:lang w:eastAsia="fi-FI"/>
        </w:rPr>
      </w:pPr>
      <w:hyperlink w:anchor="_Toc136603755" w:history="1">
        <w:r w:rsidR="00F670A9" w:rsidRPr="006A2380">
          <w:rPr>
            <w:rStyle w:val="Hyperlink"/>
            <w:noProof/>
            <w:lang w:val="en-US"/>
          </w:rPr>
          <w:t>6.11.2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Duct slopes and placement of the condensate removal devices</w:t>
        </w:r>
        <w:r w:rsidR="00F670A9">
          <w:rPr>
            <w:noProof/>
            <w:webHidden/>
          </w:rPr>
          <w:tab/>
        </w:r>
        <w:r w:rsidR="00F670A9">
          <w:rPr>
            <w:noProof/>
            <w:webHidden/>
          </w:rPr>
          <w:fldChar w:fldCharType="begin"/>
        </w:r>
        <w:r w:rsidR="00F670A9">
          <w:rPr>
            <w:noProof/>
            <w:webHidden/>
          </w:rPr>
          <w:instrText xml:space="preserve"> PAGEREF _Toc136603755 \h </w:instrText>
        </w:r>
        <w:r w:rsidR="00F670A9">
          <w:rPr>
            <w:noProof/>
            <w:webHidden/>
          </w:rPr>
        </w:r>
        <w:r w:rsidR="00F670A9">
          <w:rPr>
            <w:noProof/>
            <w:webHidden/>
          </w:rPr>
          <w:fldChar w:fldCharType="separate"/>
        </w:r>
        <w:r w:rsidR="002E74A6">
          <w:rPr>
            <w:noProof/>
            <w:webHidden/>
          </w:rPr>
          <w:t>44</w:t>
        </w:r>
        <w:r w:rsidR="00F670A9">
          <w:rPr>
            <w:noProof/>
            <w:webHidden/>
          </w:rPr>
          <w:fldChar w:fldCharType="end"/>
        </w:r>
      </w:hyperlink>
    </w:p>
    <w:p w14:paraId="74D06B26" w14:textId="379E0DFB" w:rsidR="00F670A9" w:rsidRDefault="00E37ABA">
      <w:pPr>
        <w:pStyle w:val="TOC3"/>
        <w:rPr>
          <w:rFonts w:asciiTheme="minorHAnsi" w:eastAsiaTheme="minorEastAsia" w:hAnsiTheme="minorHAnsi" w:cstheme="minorBidi"/>
          <w:smallCaps w:val="0"/>
          <w:noProof/>
          <w:sz w:val="22"/>
          <w:szCs w:val="22"/>
          <w:lang w:eastAsia="fi-FI"/>
        </w:rPr>
      </w:pPr>
      <w:hyperlink w:anchor="_Toc136603756" w:history="1">
        <w:r w:rsidR="00F670A9" w:rsidRPr="006A2380">
          <w:rPr>
            <w:rStyle w:val="Hyperlink"/>
            <w:noProof/>
          </w:rPr>
          <w:t>6.11.3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Water traps</w:t>
        </w:r>
        <w:r w:rsidR="00F670A9">
          <w:rPr>
            <w:noProof/>
            <w:webHidden/>
          </w:rPr>
          <w:tab/>
        </w:r>
        <w:r w:rsidR="00F670A9">
          <w:rPr>
            <w:noProof/>
            <w:webHidden/>
          </w:rPr>
          <w:fldChar w:fldCharType="begin"/>
        </w:r>
        <w:r w:rsidR="00F670A9">
          <w:rPr>
            <w:noProof/>
            <w:webHidden/>
          </w:rPr>
          <w:instrText xml:space="preserve"> PAGEREF _Toc136603756 \h </w:instrText>
        </w:r>
        <w:r w:rsidR="00F670A9">
          <w:rPr>
            <w:noProof/>
            <w:webHidden/>
          </w:rPr>
        </w:r>
        <w:r w:rsidR="00F670A9">
          <w:rPr>
            <w:noProof/>
            <w:webHidden/>
          </w:rPr>
          <w:fldChar w:fldCharType="separate"/>
        </w:r>
        <w:r w:rsidR="002E74A6">
          <w:rPr>
            <w:noProof/>
            <w:webHidden/>
          </w:rPr>
          <w:t>44</w:t>
        </w:r>
        <w:r w:rsidR="00F670A9">
          <w:rPr>
            <w:noProof/>
            <w:webHidden/>
          </w:rPr>
          <w:fldChar w:fldCharType="end"/>
        </w:r>
      </w:hyperlink>
    </w:p>
    <w:p w14:paraId="7AAB87B6" w14:textId="0529059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7" w:history="1">
        <w:r w:rsidR="00F670A9" w:rsidRPr="006A2380">
          <w:rPr>
            <w:rStyle w:val="Hyperlink"/>
            <w:noProof/>
          </w:rPr>
          <w:t>6.12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Flame arrester</w:t>
        </w:r>
        <w:r w:rsidR="00F670A9">
          <w:rPr>
            <w:noProof/>
            <w:webHidden/>
          </w:rPr>
          <w:tab/>
        </w:r>
        <w:r w:rsidR="00F670A9">
          <w:rPr>
            <w:noProof/>
            <w:webHidden/>
          </w:rPr>
          <w:fldChar w:fldCharType="begin"/>
        </w:r>
        <w:r w:rsidR="00F670A9">
          <w:rPr>
            <w:noProof/>
            <w:webHidden/>
          </w:rPr>
          <w:instrText xml:space="preserve"> PAGEREF _Toc136603757 \h </w:instrText>
        </w:r>
        <w:r w:rsidR="00F670A9">
          <w:rPr>
            <w:noProof/>
            <w:webHidden/>
          </w:rPr>
        </w:r>
        <w:r w:rsidR="00F670A9">
          <w:rPr>
            <w:noProof/>
            <w:webHidden/>
          </w:rPr>
          <w:fldChar w:fldCharType="separate"/>
        </w:r>
        <w:r w:rsidR="002E74A6">
          <w:rPr>
            <w:noProof/>
            <w:webHidden/>
          </w:rPr>
          <w:t>45</w:t>
        </w:r>
        <w:r w:rsidR="00F670A9">
          <w:rPr>
            <w:noProof/>
            <w:webHidden/>
          </w:rPr>
          <w:fldChar w:fldCharType="end"/>
        </w:r>
      </w:hyperlink>
    </w:p>
    <w:p w14:paraId="21825B83" w14:textId="55CBCD14"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8" w:history="1">
        <w:r w:rsidR="00F670A9" w:rsidRPr="006A2380">
          <w:rPr>
            <w:rStyle w:val="Hyperlink"/>
            <w:noProof/>
          </w:rPr>
          <w:t>6.13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Bypassing</w:t>
        </w:r>
        <w:r w:rsidR="00F670A9">
          <w:rPr>
            <w:noProof/>
            <w:webHidden/>
          </w:rPr>
          <w:tab/>
        </w:r>
        <w:r w:rsidR="00F670A9">
          <w:rPr>
            <w:noProof/>
            <w:webHidden/>
          </w:rPr>
          <w:fldChar w:fldCharType="begin"/>
        </w:r>
        <w:r w:rsidR="00F670A9">
          <w:rPr>
            <w:noProof/>
            <w:webHidden/>
          </w:rPr>
          <w:instrText xml:space="preserve"> PAGEREF _Toc136603758 \h </w:instrText>
        </w:r>
        <w:r w:rsidR="00F670A9">
          <w:rPr>
            <w:noProof/>
            <w:webHidden/>
          </w:rPr>
        </w:r>
        <w:r w:rsidR="00F670A9">
          <w:rPr>
            <w:noProof/>
            <w:webHidden/>
          </w:rPr>
          <w:fldChar w:fldCharType="separate"/>
        </w:r>
        <w:r w:rsidR="002E74A6">
          <w:rPr>
            <w:noProof/>
            <w:webHidden/>
          </w:rPr>
          <w:t>45</w:t>
        </w:r>
        <w:r w:rsidR="00F670A9">
          <w:rPr>
            <w:noProof/>
            <w:webHidden/>
          </w:rPr>
          <w:fldChar w:fldCharType="end"/>
        </w:r>
      </w:hyperlink>
    </w:p>
    <w:p w14:paraId="20FD76F3" w14:textId="14AFB61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59" w:history="1">
        <w:r w:rsidR="00F670A9" w:rsidRPr="006A2380">
          <w:rPr>
            <w:rStyle w:val="Hyperlink"/>
            <w:noProof/>
          </w:rPr>
          <w:t>6.14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High-pressure safeguards</w:t>
        </w:r>
        <w:r w:rsidR="00F670A9">
          <w:rPr>
            <w:noProof/>
            <w:webHidden/>
          </w:rPr>
          <w:tab/>
        </w:r>
        <w:r w:rsidR="00F670A9">
          <w:rPr>
            <w:noProof/>
            <w:webHidden/>
          </w:rPr>
          <w:fldChar w:fldCharType="begin"/>
        </w:r>
        <w:r w:rsidR="00F670A9">
          <w:rPr>
            <w:noProof/>
            <w:webHidden/>
          </w:rPr>
          <w:instrText xml:space="preserve"> PAGEREF _Toc136603759 \h </w:instrText>
        </w:r>
        <w:r w:rsidR="00F670A9">
          <w:rPr>
            <w:noProof/>
            <w:webHidden/>
          </w:rPr>
        </w:r>
        <w:r w:rsidR="00F670A9">
          <w:rPr>
            <w:noProof/>
            <w:webHidden/>
          </w:rPr>
          <w:fldChar w:fldCharType="separate"/>
        </w:r>
        <w:r w:rsidR="002E74A6">
          <w:rPr>
            <w:noProof/>
            <w:webHidden/>
          </w:rPr>
          <w:t>45</w:t>
        </w:r>
        <w:r w:rsidR="00F670A9">
          <w:rPr>
            <w:noProof/>
            <w:webHidden/>
          </w:rPr>
          <w:fldChar w:fldCharType="end"/>
        </w:r>
      </w:hyperlink>
    </w:p>
    <w:p w14:paraId="36C91142" w14:textId="0B179B96" w:rsidR="00F670A9" w:rsidRDefault="00E37ABA">
      <w:pPr>
        <w:pStyle w:val="TOC3"/>
        <w:rPr>
          <w:rFonts w:asciiTheme="minorHAnsi" w:eastAsiaTheme="minorEastAsia" w:hAnsiTheme="minorHAnsi" w:cstheme="minorBidi"/>
          <w:smallCaps w:val="0"/>
          <w:noProof/>
          <w:sz w:val="22"/>
          <w:szCs w:val="22"/>
          <w:lang w:eastAsia="fi-FI"/>
        </w:rPr>
      </w:pPr>
      <w:hyperlink w:anchor="_Toc136603760" w:history="1">
        <w:r w:rsidR="00F670A9" w:rsidRPr="006A2380">
          <w:rPr>
            <w:rStyle w:val="Hyperlink"/>
            <w:noProof/>
          </w:rPr>
          <w:t>6.14.1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Explosion disc</w:t>
        </w:r>
        <w:r w:rsidR="00F670A9">
          <w:rPr>
            <w:noProof/>
            <w:webHidden/>
          </w:rPr>
          <w:tab/>
        </w:r>
        <w:r w:rsidR="00F670A9">
          <w:rPr>
            <w:noProof/>
            <w:webHidden/>
          </w:rPr>
          <w:fldChar w:fldCharType="begin"/>
        </w:r>
        <w:r w:rsidR="00F670A9">
          <w:rPr>
            <w:noProof/>
            <w:webHidden/>
          </w:rPr>
          <w:instrText xml:space="preserve"> PAGEREF _Toc136603760 \h </w:instrText>
        </w:r>
        <w:r w:rsidR="00F670A9">
          <w:rPr>
            <w:noProof/>
            <w:webHidden/>
          </w:rPr>
        </w:r>
        <w:r w:rsidR="00F670A9">
          <w:rPr>
            <w:noProof/>
            <w:webHidden/>
          </w:rPr>
          <w:fldChar w:fldCharType="separate"/>
        </w:r>
        <w:r w:rsidR="002E74A6">
          <w:rPr>
            <w:noProof/>
            <w:webHidden/>
          </w:rPr>
          <w:t>45</w:t>
        </w:r>
        <w:r w:rsidR="00F670A9">
          <w:rPr>
            <w:noProof/>
            <w:webHidden/>
          </w:rPr>
          <w:fldChar w:fldCharType="end"/>
        </w:r>
      </w:hyperlink>
    </w:p>
    <w:p w14:paraId="5AA7E7AB" w14:textId="7AE0A24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61" w:history="1">
        <w:r w:rsidR="00F670A9" w:rsidRPr="006A2380">
          <w:rPr>
            <w:rStyle w:val="Hyperlink"/>
            <w:noProof/>
          </w:rPr>
          <w:t>6.15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Concentration measurement</w:t>
        </w:r>
        <w:r w:rsidR="00F670A9">
          <w:rPr>
            <w:noProof/>
            <w:webHidden/>
          </w:rPr>
          <w:tab/>
        </w:r>
        <w:r w:rsidR="00F670A9">
          <w:rPr>
            <w:noProof/>
            <w:webHidden/>
          </w:rPr>
          <w:fldChar w:fldCharType="begin"/>
        </w:r>
        <w:r w:rsidR="00F670A9">
          <w:rPr>
            <w:noProof/>
            <w:webHidden/>
          </w:rPr>
          <w:instrText xml:space="preserve"> PAGEREF _Toc136603761 \h </w:instrText>
        </w:r>
        <w:r w:rsidR="00F670A9">
          <w:rPr>
            <w:noProof/>
            <w:webHidden/>
          </w:rPr>
        </w:r>
        <w:r w:rsidR="00F670A9">
          <w:rPr>
            <w:noProof/>
            <w:webHidden/>
          </w:rPr>
          <w:fldChar w:fldCharType="separate"/>
        </w:r>
        <w:r w:rsidR="002E74A6">
          <w:rPr>
            <w:noProof/>
            <w:webHidden/>
          </w:rPr>
          <w:t>45</w:t>
        </w:r>
        <w:r w:rsidR="00F670A9">
          <w:rPr>
            <w:noProof/>
            <w:webHidden/>
          </w:rPr>
          <w:fldChar w:fldCharType="end"/>
        </w:r>
      </w:hyperlink>
    </w:p>
    <w:p w14:paraId="766F6B07" w14:textId="07444753"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762" w:history="1">
        <w:r w:rsidR="00F670A9" w:rsidRPr="006A2380">
          <w:rPr>
            <w:rStyle w:val="Hyperlink"/>
            <w:noProof/>
            <w:lang w:val="en-GB"/>
          </w:rPr>
          <w:t>7</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Systems for concentrated non-condensable gases</w:t>
        </w:r>
        <w:r w:rsidR="00F670A9">
          <w:rPr>
            <w:noProof/>
            <w:webHidden/>
          </w:rPr>
          <w:tab/>
        </w:r>
        <w:r w:rsidR="00F670A9">
          <w:rPr>
            <w:noProof/>
            <w:webHidden/>
          </w:rPr>
          <w:fldChar w:fldCharType="begin"/>
        </w:r>
        <w:r w:rsidR="00F670A9">
          <w:rPr>
            <w:noProof/>
            <w:webHidden/>
          </w:rPr>
          <w:instrText xml:space="preserve"> PAGEREF _Toc136603762 \h </w:instrText>
        </w:r>
        <w:r w:rsidR="00F670A9">
          <w:rPr>
            <w:noProof/>
            <w:webHidden/>
          </w:rPr>
        </w:r>
        <w:r w:rsidR="00F670A9">
          <w:rPr>
            <w:noProof/>
            <w:webHidden/>
          </w:rPr>
          <w:fldChar w:fldCharType="separate"/>
        </w:r>
        <w:r w:rsidR="002E74A6">
          <w:rPr>
            <w:noProof/>
            <w:webHidden/>
          </w:rPr>
          <w:t>46</w:t>
        </w:r>
        <w:r w:rsidR="00F670A9">
          <w:rPr>
            <w:noProof/>
            <w:webHidden/>
          </w:rPr>
          <w:fldChar w:fldCharType="end"/>
        </w:r>
      </w:hyperlink>
    </w:p>
    <w:p w14:paraId="2B69D891" w14:textId="459BFB5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63" w:history="1">
        <w:r w:rsidR="00F670A9" w:rsidRPr="006A2380">
          <w:rPr>
            <w:rStyle w:val="Hyperlink"/>
            <w:noProof/>
            <w:lang w:val="en-US"/>
          </w:rPr>
          <w:t>7.1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Typical collection locations at a pulp mill</w:t>
        </w:r>
        <w:r w:rsidR="00F670A9">
          <w:rPr>
            <w:noProof/>
            <w:webHidden/>
          </w:rPr>
          <w:tab/>
        </w:r>
        <w:r w:rsidR="00F670A9">
          <w:rPr>
            <w:noProof/>
            <w:webHidden/>
          </w:rPr>
          <w:fldChar w:fldCharType="begin"/>
        </w:r>
        <w:r w:rsidR="00F670A9">
          <w:rPr>
            <w:noProof/>
            <w:webHidden/>
          </w:rPr>
          <w:instrText xml:space="preserve"> PAGEREF _Toc136603763 \h </w:instrText>
        </w:r>
        <w:r w:rsidR="00F670A9">
          <w:rPr>
            <w:noProof/>
            <w:webHidden/>
          </w:rPr>
        </w:r>
        <w:r w:rsidR="00F670A9">
          <w:rPr>
            <w:noProof/>
            <w:webHidden/>
          </w:rPr>
          <w:fldChar w:fldCharType="separate"/>
        </w:r>
        <w:r w:rsidR="002E74A6">
          <w:rPr>
            <w:noProof/>
            <w:webHidden/>
          </w:rPr>
          <w:t>47</w:t>
        </w:r>
        <w:r w:rsidR="00F670A9">
          <w:rPr>
            <w:noProof/>
            <w:webHidden/>
          </w:rPr>
          <w:fldChar w:fldCharType="end"/>
        </w:r>
      </w:hyperlink>
    </w:p>
    <w:p w14:paraId="16A5F13E" w14:textId="7905B0D1" w:rsidR="00F670A9" w:rsidRDefault="00E37ABA">
      <w:pPr>
        <w:pStyle w:val="TOC3"/>
        <w:rPr>
          <w:rFonts w:asciiTheme="minorHAnsi" w:eastAsiaTheme="minorEastAsia" w:hAnsiTheme="minorHAnsi" w:cstheme="minorBidi"/>
          <w:smallCaps w:val="0"/>
          <w:noProof/>
          <w:sz w:val="22"/>
          <w:szCs w:val="22"/>
          <w:lang w:eastAsia="fi-FI"/>
        </w:rPr>
      </w:pPr>
      <w:hyperlink w:anchor="_Toc136603764" w:history="1">
        <w:r w:rsidR="00F670A9" w:rsidRPr="006A2380">
          <w:rPr>
            <w:rStyle w:val="Hyperlink"/>
            <w:noProof/>
          </w:rPr>
          <w:t>7.1.1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Fibre line</w:t>
        </w:r>
        <w:r w:rsidR="00F670A9">
          <w:rPr>
            <w:noProof/>
            <w:webHidden/>
          </w:rPr>
          <w:tab/>
        </w:r>
        <w:r w:rsidR="00F670A9">
          <w:rPr>
            <w:noProof/>
            <w:webHidden/>
          </w:rPr>
          <w:fldChar w:fldCharType="begin"/>
        </w:r>
        <w:r w:rsidR="00F670A9">
          <w:rPr>
            <w:noProof/>
            <w:webHidden/>
          </w:rPr>
          <w:instrText xml:space="preserve"> PAGEREF _Toc136603764 \h </w:instrText>
        </w:r>
        <w:r w:rsidR="00F670A9">
          <w:rPr>
            <w:noProof/>
            <w:webHidden/>
          </w:rPr>
        </w:r>
        <w:r w:rsidR="00F670A9">
          <w:rPr>
            <w:noProof/>
            <w:webHidden/>
          </w:rPr>
          <w:fldChar w:fldCharType="separate"/>
        </w:r>
        <w:r w:rsidR="002E74A6">
          <w:rPr>
            <w:noProof/>
            <w:webHidden/>
          </w:rPr>
          <w:t>48</w:t>
        </w:r>
        <w:r w:rsidR="00F670A9">
          <w:rPr>
            <w:noProof/>
            <w:webHidden/>
          </w:rPr>
          <w:fldChar w:fldCharType="end"/>
        </w:r>
      </w:hyperlink>
    </w:p>
    <w:p w14:paraId="7724A4B2" w14:textId="1420FBF2" w:rsidR="00F670A9" w:rsidRDefault="00E37ABA">
      <w:pPr>
        <w:pStyle w:val="TOC3"/>
        <w:rPr>
          <w:rFonts w:asciiTheme="minorHAnsi" w:eastAsiaTheme="minorEastAsia" w:hAnsiTheme="minorHAnsi" w:cstheme="minorBidi"/>
          <w:smallCaps w:val="0"/>
          <w:noProof/>
          <w:sz w:val="22"/>
          <w:szCs w:val="22"/>
          <w:lang w:eastAsia="fi-FI"/>
        </w:rPr>
      </w:pPr>
      <w:hyperlink w:anchor="_Toc136603765" w:history="1">
        <w:r w:rsidR="00F670A9" w:rsidRPr="006A2380">
          <w:rPr>
            <w:rStyle w:val="Hyperlink"/>
            <w:noProof/>
          </w:rPr>
          <w:t>7.1.2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Evaporator</w:t>
        </w:r>
        <w:r w:rsidR="00F670A9">
          <w:rPr>
            <w:noProof/>
            <w:webHidden/>
          </w:rPr>
          <w:tab/>
        </w:r>
        <w:r w:rsidR="00F670A9">
          <w:rPr>
            <w:noProof/>
            <w:webHidden/>
          </w:rPr>
          <w:fldChar w:fldCharType="begin"/>
        </w:r>
        <w:r w:rsidR="00F670A9">
          <w:rPr>
            <w:noProof/>
            <w:webHidden/>
          </w:rPr>
          <w:instrText xml:space="preserve"> PAGEREF _Toc136603765 \h </w:instrText>
        </w:r>
        <w:r w:rsidR="00F670A9">
          <w:rPr>
            <w:noProof/>
            <w:webHidden/>
          </w:rPr>
        </w:r>
        <w:r w:rsidR="00F670A9">
          <w:rPr>
            <w:noProof/>
            <w:webHidden/>
          </w:rPr>
          <w:fldChar w:fldCharType="separate"/>
        </w:r>
        <w:r w:rsidR="002E74A6">
          <w:rPr>
            <w:noProof/>
            <w:webHidden/>
          </w:rPr>
          <w:t>49</w:t>
        </w:r>
        <w:r w:rsidR="00F670A9">
          <w:rPr>
            <w:noProof/>
            <w:webHidden/>
          </w:rPr>
          <w:fldChar w:fldCharType="end"/>
        </w:r>
      </w:hyperlink>
    </w:p>
    <w:p w14:paraId="53CF4450" w14:textId="2EF422C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66" w:history="1">
        <w:r w:rsidR="00F670A9" w:rsidRPr="006A2380">
          <w:rPr>
            <w:rStyle w:val="Hyperlink"/>
            <w:noProof/>
          </w:rPr>
          <w:t>7.2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Composition and volume</w:t>
        </w:r>
        <w:r w:rsidR="00F670A9">
          <w:rPr>
            <w:noProof/>
            <w:webHidden/>
          </w:rPr>
          <w:tab/>
        </w:r>
        <w:r w:rsidR="00F670A9">
          <w:rPr>
            <w:noProof/>
            <w:webHidden/>
          </w:rPr>
          <w:fldChar w:fldCharType="begin"/>
        </w:r>
        <w:r w:rsidR="00F670A9">
          <w:rPr>
            <w:noProof/>
            <w:webHidden/>
          </w:rPr>
          <w:instrText xml:space="preserve"> PAGEREF _Toc136603766 \h </w:instrText>
        </w:r>
        <w:r w:rsidR="00F670A9">
          <w:rPr>
            <w:noProof/>
            <w:webHidden/>
          </w:rPr>
        </w:r>
        <w:r w:rsidR="00F670A9">
          <w:rPr>
            <w:noProof/>
            <w:webHidden/>
          </w:rPr>
          <w:fldChar w:fldCharType="separate"/>
        </w:r>
        <w:r w:rsidR="002E74A6">
          <w:rPr>
            <w:noProof/>
            <w:webHidden/>
          </w:rPr>
          <w:t>49</w:t>
        </w:r>
        <w:r w:rsidR="00F670A9">
          <w:rPr>
            <w:noProof/>
            <w:webHidden/>
          </w:rPr>
          <w:fldChar w:fldCharType="end"/>
        </w:r>
      </w:hyperlink>
    </w:p>
    <w:p w14:paraId="517C9072" w14:textId="4DDF331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67" w:history="1">
        <w:r w:rsidR="00F670A9" w:rsidRPr="006A2380">
          <w:rPr>
            <w:rStyle w:val="Hyperlink"/>
            <w:noProof/>
          </w:rPr>
          <w:t>7.3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Logic for burning CNCG</w:t>
        </w:r>
        <w:r w:rsidR="00F670A9">
          <w:rPr>
            <w:noProof/>
            <w:webHidden/>
          </w:rPr>
          <w:tab/>
        </w:r>
        <w:r w:rsidR="00F670A9">
          <w:rPr>
            <w:noProof/>
            <w:webHidden/>
          </w:rPr>
          <w:fldChar w:fldCharType="begin"/>
        </w:r>
        <w:r w:rsidR="00F670A9">
          <w:rPr>
            <w:noProof/>
            <w:webHidden/>
          </w:rPr>
          <w:instrText xml:space="preserve"> PAGEREF _Toc136603767 \h </w:instrText>
        </w:r>
        <w:r w:rsidR="00F670A9">
          <w:rPr>
            <w:noProof/>
            <w:webHidden/>
          </w:rPr>
        </w:r>
        <w:r w:rsidR="00F670A9">
          <w:rPr>
            <w:noProof/>
            <w:webHidden/>
          </w:rPr>
          <w:fldChar w:fldCharType="separate"/>
        </w:r>
        <w:r w:rsidR="002E74A6">
          <w:rPr>
            <w:noProof/>
            <w:webHidden/>
          </w:rPr>
          <w:t>51</w:t>
        </w:r>
        <w:r w:rsidR="00F670A9">
          <w:rPr>
            <w:noProof/>
            <w:webHidden/>
          </w:rPr>
          <w:fldChar w:fldCharType="end"/>
        </w:r>
      </w:hyperlink>
    </w:p>
    <w:p w14:paraId="32BE4805" w14:textId="5963E656" w:rsidR="00F670A9" w:rsidRDefault="00E37ABA">
      <w:pPr>
        <w:pStyle w:val="TOC3"/>
        <w:rPr>
          <w:rFonts w:asciiTheme="minorHAnsi" w:eastAsiaTheme="minorEastAsia" w:hAnsiTheme="minorHAnsi" w:cstheme="minorBidi"/>
          <w:smallCaps w:val="0"/>
          <w:noProof/>
          <w:sz w:val="22"/>
          <w:szCs w:val="22"/>
          <w:lang w:eastAsia="fi-FI"/>
        </w:rPr>
      </w:pPr>
      <w:hyperlink w:anchor="_Toc136603768" w:history="1">
        <w:r w:rsidR="00F670A9" w:rsidRPr="006A2380">
          <w:rPr>
            <w:rStyle w:val="Hyperlink"/>
            <w:noProof/>
            <w:lang w:val="en-US"/>
          </w:rPr>
          <w:t>7.3.1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Preconditions for starting a CNCG burner</w:t>
        </w:r>
        <w:r w:rsidR="00F670A9">
          <w:rPr>
            <w:noProof/>
            <w:webHidden/>
          </w:rPr>
          <w:tab/>
        </w:r>
        <w:r w:rsidR="00F670A9">
          <w:rPr>
            <w:noProof/>
            <w:webHidden/>
          </w:rPr>
          <w:fldChar w:fldCharType="begin"/>
        </w:r>
        <w:r w:rsidR="00F670A9">
          <w:rPr>
            <w:noProof/>
            <w:webHidden/>
          </w:rPr>
          <w:instrText xml:space="preserve"> PAGEREF _Toc136603768 \h </w:instrText>
        </w:r>
        <w:r w:rsidR="00F670A9">
          <w:rPr>
            <w:noProof/>
            <w:webHidden/>
          </w:rPr>
        </w:r>
        <w:r w:rsidR="00F670A9">
          <w:rPr>
            <w:noProof/>
            <w:webHidden/>
          </w:rPr>
          <w:fldChar w:fldCharType="separate"/>
        </w:r>
        <w:r w:rsidR="002E74A6">
          <w:rPr>
            <w:noProof/>
            <w:webHidden/>
          </w:rPr>
          <w:t>51</w:t>
        </w:r>
        <w:r w:rsidR="00F670A9">
          <w:rPr>
            <w:noProof/>
            <w:webHidden/>
          </w:rPr>
          <w:fldChar w:fldCharType="end"/>
        </w:r>
      </w:hyperlink>
    </w:p>
    <w:p w14:paraId="48DDC327" w14:textId="53C2E79D" w:rsidR="00F670A9" w:rsidRDefault="00E37ABA">
      <w:pPr>
        <w:pStyle w:val="TOC3"/>
        <w:rPr>
          <w:rFonts w:asciiTheme="minorHAnsi" w:eastAsiaTheme="minorEastAsia" w:hAnsiTheme="minorHAnsi" w:cstheme="minorBidi"/>
          <w:smallCaps w:val="0"/>
          <w:noProof/>
          <w:sz w:val="22"/>
          <w:szCs w:val="22"/>
          <w:lang w:eastAsia="fi-FI"/>
        </w:rPr>
      </w:pPr>
      <w:hyperlink w:anchor="_Toc136603769" w:history="1">
        <w:r w:rsidR="00F670A9" w:rsidRPr="006A2380">
          <w:rPr>
            <w:rStyle w:val="Hyperlink"/>
            <w:noProof/>
            <w:lang w:val="en-US"/>
          </w:rPr>
          <w:t>7.3.2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Interrupting the burning of concentrated gases</w:t>
        </w:r>
        <w:r w:rsidR="00F670A9">
          <w:rPr>
            <w:noProof/>
            <w:webHidden/>
          </w:rPr>
          <w:tab/>
        </w:r>
        <w:r w:rsidR="00F670A9">
          <w:rPr>
            <w:noProof/>
            <w:webHidden/>
          </w:rPr>
          <w:fldChar w:fldCharType="begin"/>
        </w:r>
        <w:r w:rsidR="00F670A9">
          <w:rPr>
            <w:noProof/>
            <w:webHidden/>
          </w:rPr>
          <w:instrText xml:space="preserve"> PAGEREF _Toc136603769 \h </w:instrText>
        </w:r>
        <w:r w:rsidR="00F670A9">
          <w:rPr>
            <w:noProof/>
            <w:webHidden/>
          </w:rPr>
        </w:r>
        <w:r w:rsidR="00F670A9">
          <w:rPr>
            <w:noProof/>
            <w:webHidden/>
          </w:rPr>
          <w:fldChar w:fldCharType="separate"/>
        </w:r>
        <w:r w:rsidR="002E74A6">
          <w:rPr>
            <w:noProof/>
            <w:webHidden/>
          </w:rPr>
          <w:t>53</w:t>
        </w:r>
        <w:r w:rsidR="00F670A9">
          <w:rPr>
            <w:noProof/>
            <w:webHidden/>
          </w:rPr>
          <w:fldChar w:fldCharType="end"/>
        </w:r>
      </w:hyperlink>
    </w:p>
    <w:p w14:paraId="7E94991D" w14:textId="606B3435" w:rsidR="00F670A9" w:rsidRDefault="00E37ABA">
      <w:pPr>
        <w:pStyle w:val="TOC3"/>
        <w:rPr>
          <w:rFonts w:asciiTheme="minorHAnsi" w:eastAsiaTheme="minorEastAsia" w:hAnsiTheme="minorHAnsi" w:cstheme="minorBidi"/>
          <w:smallCaps w:val="0"/>
          <w:noProof/>
          <w:sz w:val="22"/>
          <w:szCs w:val="22"/>
          <w:lang w:eastAsia="fi-FI"/>
        </w:rPr>
      </w:pPr>
      <w:hyperlink w:anchor="_Toc136603770" w:history="1">
        <w:r w:rsidR="00F670A9" w:rsidRPr="006A2380">
          <w:rPr>
            <w:rStyle w:val="Hyperlink"/>
            <w:noProof/>
          </w:rPr>
          <w:t>7.3.3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Capacity limitation</w:t>
        </w:r>
        <w:r w:rsidR="00F670A9">
          <w:rPr>
            <w:noProof/>
            <w:webHidden/>
          </w:rPr>
          <w:tab/>
        </w:r>
        <w:r w:rsidR="00F670A9">
          <w:rPr>
            <w:noProof/>
            <w:webHidden/>
          </w:rPr>
          <w:fldChar w:fldCharType="begin"/>
        </w:r>
        <w:r w:rsidR="00F670A9">
          <w:rPr>
            <w:noProof/>
            <w:webHidden/>
          </w:rPr>
          <w:instrText xml:space="preserve"> PAGEREF _Toc136603770 \h </w:instrText>
        </w:r>
        <w:r w:rsidR="00F670A9">
          <w:rPr>
            <w:noProof/>
            <w:webHidden/>
          </w:rPr>
        </w:r>
        <w:r w:rsidR="00F670A9">
          <w:rPr>
            <w:noProof/>
            <w:webHidden/>
          </w:rPr>
          <w:fldChar w:fldCharType="separate"/>
        </w:r>
        <w:r w:rsidR="002E74A6">
          <w:rPr>
            <w:noProof/>
            <w:webHidden/>
          </w:rPr>
          <w:t>53</w:t>
        </w:r>
        <w:r w:rsidR="00F670A9">
          <w:rPr>
            <w:noProof/>
            <w:webHidden/>
          </w:rPr>
          <w:fldChar w:fldCharType="end"/>
        </w:r>
      </w:hyperlink>
    </w:p>
    <w:p w14:paraId="25C2E798" w14:textId="302A1C8B" w:rsidR="00F670A9" w:rsidRDefault="00E37ABA">
      <w:pPr>
        <w:pStyle w:val="TOC3"/>
        <w:rPr>
          <w:rFonts w:asciiTheme="minorHAnsi" w:eastAsiaTheme="minorEastAsia" w:hAnsiTheme="minorHAnsi" w:cstheme="minorBidi"/>
          <w:smallCaps w:val="0"/>
          <w:noProof/>
          <w:sz w:val="22"/>
          <w:szCs w:val="22"/>
          <w:lang w:eastAsia="fi-FI"/>
        </w:rPr>
      </w:pPr>
      <w:hyperlink w:anchor="_Toc136603771" w:history="1">
        <w:r w:rsidR="00F670A9" w:rsidRPr="006A2380">
          <w:rPr>
            <w:rStyle w:val="Hyperlink"/>
            <w:noProof/>
            <w:lang w:val="en-US"/>
          </w:rPr>
          <w:t>7.3.4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The burner and use of the support flame</w:t>
        </w:r>
        <w:r w:rsidR="00F670A9">
          <w:rPr>
            <w:noProof/>
            <w:webHidden/>
          </w:rPr>
          <w:tab/>
        </w:r>
        <w:r w:rsidR="00F670A9">
          <w:rPr>
            <w:noProof/>
            <w:webHidden/>
          </w:rPr>
          <w:fldChar w:fldCharType="begin"/>
        </w:r>
        <w:r w:rsidR="00F670A9">
          <w:rPr>
            <w:noProof/>
            <w:webHidden/>
          </w:rPr>
          <w:instrText xml:space="preserve"> PAGEREF _Toc136603771 \h </w:instrText>
        </w:r>
        <w:r w:rsidR="00F670A9">
          <w:rPr>
            <w:noProof/>
            <w:webHidden/>
          </w:rPr>
        </w:r>
        <w:r w:rsidR="00F670A9">
          <w:rPr>
            <w:noProof/>
            <w:webHidden/>
          </w:rPr>
          <w:fldChar w:fldCharType="separate"/>
        </w:r>
        <w:r w:rsidR="002E74A6">
          <w:rPr>
            <w:noProof/>
            <w:webHidden/>
          </w:rPr>
          <w:t>54</w:t>
        </w:r>
        <w:r w:rsidR="00F670A9">
          <w:rPr>
            <w:noProof/>
            <w:webHidden/>
          </w:rPr>
          <w:fldChar w:fldCharType="end"/>
        </w:r>
      </w:hyperlink>
    </w:p>
    <w:p w14:paraId="413B8803" w14:textId="4030FA9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72" w:history="1">
        <w:r w:rsidR="00F670A9" w:rsidRPr="006A2380">
          <w:rPr>
            <w:rStyle w:val="Hyperlink"/>
            <w:noProof/>
          </w:rPr>
          <w:t>7.4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Pipelines</w:t>
        </w:r>
        <w:r w:rsidR="00F670A9">
          <w:rPr>
            <w:noProof/>
            <w:webHidden/>
          </w:rPr>
          <w:tab/>
        </w:r>
        <w:r w:rsidR="00F670A9">
          <w:rPr>
            <w:noProof/>
            <w:webHidden/>
          </w:rPr>
          <w:fldChar w:fldCharType="begin"/>
        </w:r>
        <w:r w:rsidR="00F670A9">
          <w:rPr>
            <w:noProof/>
            <w:webHidden/>
          </w:rPr>
          <w:instrText xml:space="preserve"> PAGEREF _Toc136603772 \h </w:instrText>
        </w:r>
        <w:r w:rsidR="00F670A9">
          <w:rPr>
            <w:noProof/>
            <w:webHidden/>
          </w:rPr>
        </w:r>
        <w:r w:rsidR="00F670A9">
          <w:rPr>
            <w:noProof/>
            <w:webHidden/>
          </w:rPr>
          <w:fldChar w:fldCharType="separate"/>
        </w:r>
        <w:r w:rsidR="002E74A6">
          <w:rPr>
            <w:noProof/>
            <w:webHidden/>
          </w:rPr>
          <w:t>56</w:t>
        </w:r>
        <w:r w:rsidR="00F670A9">
          <w:rPr>
            <w:noProof/>
            <w:webHidden/>
          </w:rPr>
          <w:fldChar w:fldCharType="end"/>
        </w:r>
      </w:hyperlink>
    </w:p>
    <w:p w14:paraId="23DDB41B" w14:textId="35401076" w:rsidR="00F670A9" w:rsidRDefault="00E37ABA">
      <w:pPr>
        <w:pStyle w:val="TOC3"/>
        <w:rPr>
          <w:rFonts w:asciiTheme="minorHAnsi" w:eastAsiaTheme="minorEastAsia" w:hAnsiTheme="minorHAnsi" w:cstheme="minorBidi"/>
          <w:smallCaps w:val="0"/>
          <w:noProof/>
          <w:sz w:val="22"/>
          <w:szCs w:val="22"/>
          <w:lang w:eastAsia="fi-FI"/>
        </w:rPr>
      </w:pPr>
      <w:hyperlink w:anchor="_Toc136603773" w:history="1">
        <w:r w:rsidR="00F670A9" w:rsidRPr="006A2380">
          <w:rPr>
            <w:rStyle w:val="Hyperlink"/>
            <w:noProof/>
          </w:rPr>
          <w:t>7.4.1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Pipeline steaming</w:t>
        </w:r>
        <w:r w:rsidR="00F670A9">
          <w:rPr>
            <w:noProof/>
            <w:webHidden/>
          </w:rPr>
          <w:tab/>
        </w:r>
        <w:r w:rsidR="00F670A9">
          <w:rPr>
            <w:noProof/>
            <w:webHidden/>
          </w:rPr>
          <w:fldChar w:fldCharType="begin"/>
        </w:r>
        <w:r w:rsidR="00F670A9">
          <w:rPr>
            <w:noProof/>
            <w:webHidden/>
          </w:rPr>
          <w:instrText xml:space="preserve"> PAGEREF _Toc136603773 \h </w:instrText>
        </w:r>
        <w:r w:rsidR="00F670A9">
          <w:rPr>
            <w:noProof/>
            <w:webHidden/>
          </w:rPr>
        </w:r>
        <w:r w:rsidR="00F670A9">
          <w:rPr>
            <w:noProof/>
            <w:webHidden/>
          </w:rPr>
          <w:fldChar w:fldCharType="separate"/>
        </w:r>
        <w:r w:rsidR="002E74A6">
          <w:rPr>
            <w:noProof/>
            <w:webHidden/>
          </w:rPr>
          <w:t>56</w:t>
        </w:r>
        <w:r w:rsidR="00F670A9">
          <w:rPr>
            <w:noProof/>
            <w:webHidden/>
          </w:rPr>
          <w:fldChar w:fldCharType="end"/>
        </w:r>
      </w:hyperlink>
    </w:p>
    <w:p w14:paraId="0B53418F" w14:textId="062A84D9" w:rsidR="00F670A9" w:rsidRDefault="00E37ABA">
      <w:pPr>
        <w:pStyle w:val="TOC3"/>
        <w:rPr>
          <w:rFonts w:asciiTheme="minorHAnsi" w:eastAsiaTheme="minorEastAsia" w:hAnsiTheme="minorHAnsi" w:cstheme="minorBidi"/>
          <w:smallCaps w:val="0"/>
          <w:noProof/>
          <w:sz w:val="22"/>
          <w:szCs w:val="22"/>
          <w:lang w:eastAsia="fi-FI"/>
        </w:rPr>
      </w:pPr>
      <w:hyperlink w:anchor="_Toc136603774" w:history="1">
        <w:r w:rsidR="00F670A9" w:rsidRPr="006A2380">
          <w:rPr>
            <w:rStyle w:val="Hyperlink"/>
            <w:noProof/>
          </w:rPr>
          <w:t>7.4.2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Pressure measurements on the pipeline</w:t>
        </w:r>
        <w:r w:rsidR="00F670A9">
          <w:rPr>
            <w:noProof/>
            <w:webHidden/>
          </w:rPr>
          <w:tab/>
        </w:r>
        <w:r w:rsidR="00F670A9">
          <w:rPr>
            <w:noProof/>
            <w:webHidden/>
          </w:rPr>
          <w:fldChar w:fldCharType="begin"/>
        </w:r>
        <w:r w:rsidR="00F670A9">
          <w:rPr>
            <w:noProof/>
            <w:webHidden/>
          </w:rPr>
          <w:instrText xml:space="preserve"> PAGEREF _Toc136603774 \h </w:instrText>
        </w:r>
        <w:r w:rsidR="00F670A9">
          <w:rPr>
            <w:noProof/>
            <w:webHidden/>
          </w:rPr>
        </w:r>
        <w:r w:rsidR="00F670A9">
          <w:rPr>
            <w:noProof/>
            <w:webHidden/>
          </w:rPr>
          <w:fldChar w:fldCharType="separate"/>
        </w:r>
        <w:r w:rsidR="002E74A6">
          <w:rPr>
            <w:noProof/>
            <w:webHidden/>
          </w:rPr>
          <w:t>56</w:t>
        </w:r>
        <w:r w:rsidR="00F670A9">
          <w:rPr>
            <w:noProof/>
            <w:webHidden/>
          </w:rPr>
          <w:fldChar w:fldCharType="end"/>
        </w:r>
      </w:hyperlink>
    </w:p>
    <w:p w14:paraId="1406C4F2" w14:textId="6652B3E3" w:rsidR="00F670A9" w:rsidRDefault="00E37ABA">
      <w:pPr>
        <w:pStyle w:val="TOC3"/>
        <w:rPr>
          <w:rFonts w:asciiTheme="minorHAnsi" w:eastAsiaTheme="minorEastAsia" w:hAnsiTheme="minorHAnsi" w:cstheme="minorBidi"/>
          <w:smallCaps w:val="0"/>
          <w:noProof/>
          <w:sz w:val="22"/>
          <w:szCs w:val="22"/>
          <w:lang w:eastAsia="fi-FI"/>
        </w:rPr>
      </w:pPr>
      <w:hyperlink w:anchor="_Toc136603775" w:history="1">
        <w:r w:rsidR="00F670A9" w:rsidRPr="006A2380">
          <w:rPr>
            <w:rStyle w:val="Hyperlink"/>
            <w:noProof/>
          </w:rPr>
          <w:t>7.4.3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Equipotential bonding</w:t>
        </w:r>
        <w:r w:rsidR="00F670A9">
          <w:rPr>
            <w:noProof/>
            <w:webHidden/>
          </w:rPr>
          <w:tab/>
        </w:r>
        <w:r w:rsidR="00F670A9">
          <w:rPr>
            <w:noProof/>
            <w:webHidden/>
          </w:rPr>
          <w:fldChar w:fldCharType="begin"/>
        </w:r>
        <w:r w:rsidR="00F670A9">
          <w:rPr>
            <w:noProof/>
            <w:webHidden/>
          </w:rPr>
          <w:instrText xml:space="preserve"> PAGEREF _Toc136603775 \h </w:instrText>
        </w:r>
        <w:r w:rsidR="00F670A9">
          <w:rPr>
            <w:noProof/>
            <w:webHidden/>
          </w:rPr>
        </w:r>
        <w:r w:rsidR="00F670A9">
          <w:rPr>
            <w:noProof/>
            <w:webHidden/>
          </w:rPr>
          <w:fldChar w:fldCharType="separate"/>
        </w:r>
        <w:r w:rsidR="002E74A6">
          <w:rPr>
            <w:noProof/>
            <w:webHidden/>
          </w:rPr>
          <w:t>57</w:t>
        </w:r>
        <w:r w:rsidR="00F670A9">
          <w:rPr>
            <w:noProof/>
            <w:webHidden/>
          </w:rPr>
          <w:fldChar w:fldCharType="end"/>
        </w:r>
      </w:hyperlink>
    </w:p>
    <w:p w14:paraId="62BE4204" w14:textId="673638C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76" w:history="1">
        <w:r w:rsidR="00F670A9" w:rsidRPr="006A2380">
          <w:rPr>
            <w:rStyle w:val="Hyperlink"/>
            <w:noProof/>
          </w:rPr>
          <w:t>7.5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Transfer of concentrated gases</w:t>
        </w:r>
        <w:r w:rsidR="00F670A9">
          <w:rPr>
            <w:noProof/>
            <w:webHidden/>
          </w:rPr>
          <w:tab/>
        </w:r>
        <w:r w:rsidR="00F670A9">
          <w:rPr>
            <w:noProof/>
            <w:webHidden/>
          </w:rPr>
          <w:fldChar w:fldCharType="begin"/>
        </w:r>
        <w:r w:rsidR="00F670A9">
          <w:rPr>
            <w:noProof/>
            <w:webHidden/>
          </w:rPr>
          <w:instrText xml:space="preserve"> PAGEREF _Toc136603776 \h </w:instrText>
        </w:r>
        <w:r w:rsidR="00F670A9">
          <w:rPr>
            <w:noProof/>
            <w:webHidden/>
          </w:rPr>
        </w:r>
        <w:r w:rsidR="00F670A9">
          <w:rPr>
            <w:noProof/>
            <w:webHidden/>
          </w:rPr>
          <w:fldChar w:fldCharType="separate"/>
        </w:r>
        <w:r w:rsidR="002E74A6">
          <w:rPr>
            <w:noProof/>
            <w:webHidden/>
          </w:rPr>
          <w:t>57</w:t>
        </w:r>
        <w:r w:rsidR="00F670A9">
          <w:rPr>
            <w:noProof/>
            <w:webHidden/>
          </w:rPr>
          <w:fldChar w:fldCharType="end"/>
        </w:r>
      </w:hyperlink>
    </w:p>
    <w:p w14:paraId="37F785F2" w14:textId="59BCA15E" w:rsidR="00F670A9" w:rsidRDefault="00E37ABA">
      <w:pPr>
        <w:pStyle w:val="TOC3"/>
        <w:rPr>
          <w:rFonts w:asciiTheme="minorHAnsi" w:eastAsiaTheme="minorEastAsia" w:hAnsiTheme="minorHAnsi" w:cstheme="minorBidi"/>
          <w:smallCaps w:val="0"/>
          <w:noProof/>
          <w:sz w:val="22"/>
          <w:szCs w:val="22"/>
          <w:lang w:eastAsia="fi-FI"/>
        </w:rPr>
      </w:pPr>
      <w:hyperlink w:anchor="_Toc136603777" w:history="1">
        <w:r w:rsidR="00F670A9" w:rsidRPr="006A2380">
          <w:rPr>
            <w:rStyle w:val="Hyperlink"/>
            <w:noProof/>
          </w:rPr>
          <w:t>7.5.1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Pressure containment steam</w:t>
        </w:r>
        <w:r w:rsidR="00F670A9">
          <w:rPr>
            <w:noProof/>
            <w:webHidden/>
          </w:rPr>
          <w:tab/>
        </w:r>
        <w:r w:rsidR="00F670A9">
          <w:rPr>
            <w:noProof/>
            <w:webHidden/>
          </w:rPr>
          <w:fldChar w:fldCharType="begin"/>
        </w:r>
        <w:r w:rsidR="00F670A9">
          <w:rPr>
            <w:noProof/>
            <w:webHidden/>
          </w:rPr>
          <w:instrText xml:space="preserve"> PAGEREF _Toc136603777 \h </w:instrText>
        </w:r>
        <w:r w:rsidR="00F670A9">
          <w:rPr>
            <w:noProof/>
            <w:webHidden/>
          </w:rPr>
        </w:r>
        <w:r w:rsidR="00F670A9">
          <w:rPr>
            <w:noProof/>
            <w:webHidden/>
          </w:rPr>
          <w:fldChar w:fldCharType="separate"/>
        </w:r>
        <w:r w:rsidR="002E74A6">
          <w:rPr>
            <w:noProof/>
            <w:webHidden/>
          </w:rPr>
          <w:t>57</w:t>
        </w:r>
        <w:r w:rsidR="00F670A9">
          <w:rPr>
            <w:noProof/>
            <w:webHidden/>
          </w:rPr>
          <w:fldChar w:fldCharType="end"/>
        </w:r>
      </w:hyperlink>
    </w:p>
    <w:p w14:paraId="2DDA5D5F" w14:textId="4C4A221D" w:rsidR="00F670A9" w:rsidRDefault="00E37ABA">
      <w:pPr>
        <w:pStyle w:val="TOC3"/>
        <w:rPr>
          <w:rFonts w:asciiTheme="minorHAnsi" w:eastAsiaTheme="minorEastAsia" w:hAnsiTheme="minorHAnsi" w:cstheme="minorBidi"/>
          <w:smallCaps w:val="0"/>
          <w:noProof/>
          <w:sz w:val="22"/>
          <w:szCs w:val="22"/>
          <w:lang w:eastAsia="fi-FI"/>
        </w:rPr>
      </w:pPr>
      <w:hyperlink w:anchor="_Toc136603778" w:history="1">
        <w:r w:rsidR="00F670A9" w:rsidRPr="006A2380">
          <w:rPr>
            <w:rStyle w:val="Hyperlink"/>
            <w:noProof/>
          </w:rPr>
          <w:t>7.5.2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Valves</w:t>
        </w:r>
        <w:r w:rsidR="00F670A9">
          <w:rPr>
            <w:noProof/>
            <w:webHidden/>
          </w:rPr>
          <w:tab/>
        </w:r>
        <w:r w:rsidR="00F670A9">
          <w:rPr>
            <w:noProof/>
            <w:webHidden/>
          </w:rPr>
          <w:fldChar w:fldCharType="begin"/>
        </w:r>
        <w:r w:rsidR="00F670A9">
          <w:rPr>
            <w:noProof/>
            <w:webHidden/>
          </w:rPr>
          <w:instrText xml:space="preserve"> PAGEREF _Toc136603778 \h </w:instrText>
        </w:r>
        <w:r w:rsidR="00F670A9">
          <w:rPr>
            <w:noProof/>
            <w:webHidden/>
          </w:rPr>
        </w:r>
        <w:r w:rsidR="00F670A9">
          <w:rPr>
            <w:noProof/>
            <w:webHidden/>
          </w:rPr>
          <w:fldChar w:fldCharType="separate"/>
        </w:r>
        <w:r w:rsidR="002E74A6">
          <w:rPr>
            <w:noProof/>
            <w:webHidden/>
          </w:rPr>
          <w:t>57</w:t>
        </w:r>
        <w:r w:rsidR="00F670A9">
          <w:rPr>
            <w:noProof/>
            <w:webHidden/>
          </w:rPr>
          <w:fldChar w:fldCharType="end"/>
        </w:r>
      </w:hyperlink>
    </w:p>
    <w:p w14:paraId="2D3CD1CA" w14:textId="7DFB0633" w:rsidR="00F670A9" w:rsidRDefault="00E37ABA">
      <w:pPr>
        <w:pStyle w:val="TOC3"/>
        <w:rPr>
          <w:rFonts w:asciiTheme="minorHAnsi" w:eastAsiaTheme="minorEastAsia" w:hAnsiTheme="minorHAnsi" w:cstheme="minorBidi"/>
          <w:smallCaps w:val="0"/>
          <w:noProof/>
          <w:sz w:val="22"/>
          <w:szCs w:val="22"/>
          <w:lang w:eastAsia="fi-FI"/>
        </w:rPr>
      </w:pPr>
      <w:hyperlink w:anchor="_Toc136603779" w:history="1">
        <w:r w:rsidR="00F670A9" w:rsidRPr="006A2380">
          <w:rPr>
            <w:rStyle w:val="Hyperlink"/>
            <w:noProof/>
          </w:rPr>
          <w:t>7.5.3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Cooling and heating</w:t>
        </w:r>
        <w:r w:rsidR="00F670A9">
          <w:rPr>
            <w:noProof/>
            <w:webHidden/>
          </w:rPr>
          <w:tab/>
        </w:r>
        <w:r w:rsidR="00F670A9">
          <w:rPr>
            <w:noProof/>
            <w:webHidden/>
          </w:rPr>
          <w:fldChar w:fldCharType="begin"/>
        </w:r>
        <w:r w:rsidR="00F670A9">
          <w:rPr>
            <w:noProof/>
            <w:webHidden/>
          </w:rPr>
          <w:instrText xml:space="preserve"> PAGEREF _Toc136603779 \h </w:instrText>
        </w:r>
        <w:r w:rsidR="00F670A9">
          <w:rPr>
            <w:noProof/>
            <w:webHidden/>
          </w:rPr>
        </w:r>
        <w:r w:rsidR="00F670A9">
          <w:rPr>
            <w:noProof/>
            <w:webHidden/>
          </w:rPr>
          <w:fldChar w:fldCharType="separate"/>
        </w:r>
        <w:r w:rsidR="002E74A6">
          <w:rPr>
            <w:noProof/>
            <w:webHidden/>
          </w:rPr>
          <w:t>58</w:t>
        </w:r>
        <w:r w:rsidR="00F670A9">
          <w:rPr>
            <w:noProof/>
            <w:webHidden/>
          </w:rPr>
          <w:fldChar w:fldCharType="end"/>
        </w:r>
      </w:hyperlink>
    </w:p>
    <w:p w14:paraId="114908C7" w14:textId="360B09C6" w:rsidR="00F670A9" w:rsidRDefault="00E37ABA">
      <w:pPr>
        <w:pStyle w:val="TOC3"/>
        <w:rPr>
          <w:rFonts w:asciiTheme="minorHAnsi" w:eastAsiaTheme="minorEastAsia" w:hAnsiTheme="minorHAnsi" w:cstheme="minorBidi"/>
          <w:smallCaps w:val="0"/>
          <w:noProof/>
          <w:sz w:val="22"/>
          <w:szCs w:val="22"/>
          <w:lang w:eastAsia="fi-FI"/>
        </w:rPr>
      </w:pPr>
      <w:hyperlink w:anchor="_Toc136603780" w:history="1">
        <w:r w:rsidR="00F670A9" w:rsidRPr="006A2380">
          <w:rPr>
            <w:rStyle w:val="Hyperlink"/>
            <w:noProof/>
          </w:rPr>
          <w:t>7.5.4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Alkaline scrubber</w:t>
        </w:r>
        <w:r w:rsidR="00F670A9">
          <w:rPr>
            <w:noProof/>
            <w:webHidden/>
          </w:rPr>
          <w:tab/>
        </w:r>
        <w:r w:rsidR="00F670A9">
          <w:rPr>
            <w:noProof/>
            <w:webHidden/>
          </w:rPr>
          <w:fldChar w:fldCharType="begin"/>
        </w:r>
        <w:r w:rsidR="00F670A9">
          <w:rPr>
            <w:noProof/>
            <w:webHidden/>
          </w:rPr>
          <w:instrText xml:space="preserve"> PAGEREF _Toc136603780 \h </w:instrText>
        </w:r>
        <w:r w:rsidR="00F670A9">
          <w:rPr>
            <w:noProof/>
            <w:webHidden/>
          </w:rPr>
        </w:r>
        <w:r w:rsidR="00F670A9">
          <w:rPr>
            <w:noProof/>
            <w:webHidden/>
          </w:rPr>
          <w:fldChar w:fldCharType="separate"/>
        </w:r>
        <w:r w:rsidR="002E74A6">
          <w:rPr>
            <w:noProof/>
            <w:webHidden/>
          </w:rPr>
          <w:t>58</w:t>
        </w:r>
        <w:r w:rsidR="00F670A9">
          <w:rPr>
            <w:noProof/>
            <w:webHidden/>
          </w:rPr>
          <w:fldChar w:fldCharType="end"/>
        </w:r>
      </w:hyperlink>
    </w:p>
    <w:p w14:paraId="39E27E54" w14:textId="119EBC4A" w:rsidR="00F670A9" w:rsidRDefault="00E37ABA">
      <w:pPr>
        <w:pStyle w:val="TOC3"/>
        <w:rPr>
          <w:rFonts w:asciiTheme="minorHAnsi" w:eastAsiaTheme="minorEastAsia" w:hAnsiTheme="minorHAnsi" w:cstheme="minorBidi"/>
          <w:smallCaps w:val="0"/>
          <w:noProof/>
          <w:sz w:val="22"/>
          <w:szCs w:val="22"/>
          <w:lang w:eastAsia="fi-FI"/>
        </w:rPr>
      </w:pPr>
      <w:hyperlink w:anchor="_Toc136603781" w:history="1">
        <w:r w:rsidR="00F670A9" w:rsidRPr="006A2380">
          <w:rPr>
            <w:rStyle w:val="Hyperlink"/>
            <w:noProof/>
          </w:rPr>
          <w:t>7.5.5</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Droplet separator</w:t>
        </w:r>
        <w:r w:rsidR="00F670A9">
          <w:rPr>
            <w:noProof/>
            <w:webHidden/>
          </w:rPr>
          <w:tab/>
        </w:r>
        <w:r w:rsidR="00F670A9">
          <w:rPr>
            <w:noProof/>
            <w:webHidden/>
          </w:rPr>
          <w:fldChar w:fldCharType="begin"/>
        </w:r>
        <w:r w:rsidR="00F670A9">
          <w:rPr>
            <w:noProof/>
            <w:webHidden/>
          </w:rPr>
          <w:instrText xml:space="preserve"> PAGEREF _Toc136603781 \h </w:instrText>
        </w:r>
        <w:r w:rsidR="00F670A9">
          <w:rPr>
            <w:noProof/>
            <w:webHidden/>
          </w:rPr>
        </w:r>
        <w:r w:rsidR="00F670A9">
          <w:rPr>
            <w:noProof/>
            <w:webHidden/>
          </w:rPr>
          <w:fldChar w:fldCharType="separate"/>
        </w:r>
        <w:r w:rsidR="002E74A6">
          <w:rPr>
            <w:noProof/>
            <w:webHidden/>
          </w:rPr>
          <w:t>58</w:t>
        </w:r>
        <w:r w:rsidR="00F670A9">
          <w:rPr>
            <w:noProof/>
            <w:webHidden/>
          </w:rPr>
          <w:fldChar w:fldCharType="end"/>
        </w:r>
      </w:hyperlink>
    </w:p>
    <w:p w14:paraId="411533A8" w14:textId="45BB3280" w:rsidR="00F670A9" w:rsidRDefault="00E37ABA">
      <w:pPr>
        <w:pStyle w:val="TOC3"/>
        <w:rPr>
          <w:rFonts w:asciiTheme="minorHAnsi" w:eastAsiaTheme="minorEastAsia" w:hAnsiTheme="minorHAnsi" w:cstheme="minorBidi"/>
          <w:smallCaps w:val="0"/>
          <w:noProof/>
          <w:sz w:val="22"/>
          <w:szCs w:val="22"/>
          <w:lang w:eastAsia="fi-FI"/>
        </w:rPr>
      </w:pPr>
      <w:hyperlink w:anchor="_Toc136603782" w:history="1">
        <w:r w:rsidR="00F670A9" w:rsidRPr="006A2380">
          <w:rPr>
            <w:rStyle w:val="Hyperlink"/>
            <w:noProof/>
          </w:rPr>
          <w:t>7.5.6</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Flame arrester</w:t>
        </w:r>
        <w:r w:rsidR="00F670A9">
          <w:rPr>
            <w:noProof/>
            <w:webHidden/>
          </w:rPr>
          <w:tab/>
        </w:r>
        <w:r w:rsidR="00F670A9">
          <w:rPr>
            <w:noProof/>
            <w:webHidden/>
          </w:rPr>
          <w:fldChar w:fldCharType="begin"/>
        </w:r>
        <w:r w:rsidR="00F670A9">
          <w:rPr>
            <w:noProof/>
            <w:webHidden/>
          </w:rPr>
          <w:instrText xml:space="preserve"> PAGEREF _Toc136603782 \h </w:instrText>
        </w:r>
        <w:r w:rsidR="00F670A9">
          <w:rPr>
            <w:noProof/>
            <w:webHidden/>
          </w:rPr>
        </w:r>
        <w:r w:rsidR="00F670A9">
          <w:rPr>
            <w:noProof/>
            <w:webHidden/>
          </w:rPr>
          <w:fldChar w:fldCharType="separate"/>
        </w:r>
        <w:r w:rsidR="002E74A6">
          <w:rPr>
            <w:noProof/>
            <w:webHidden/>
          </w:rPr>
          <w:t>58</w:t>
        </w:r>
        <w:r w:rsidR="00F670A9">
          <w:rPr>
            <w:noProof/>
            <w:webHidden/>
          </w:rPr>
          <w:fldChar w:fldCharType="end"/>
        </w:r>
      </w:hyperlink>
    </w:p>
    <w:p w14:paraId="656B9762" w14:textId="75FF85BC" w:rsidR="00F670A9" w:rsidRDefault="00E37ABA">
      <w:pPr>
        <w:pStyle w:val="TOC3"/>
        <w:rPr>
          <w:rFonts w:asciiTheme="minorHAnsi" w:eastAsiaTheme="minorEastAsia" w:hAnsiTheme="minorHAnsi" w:cstheme="minorBidi"/>
          <w:smallCaps w:val="0"/>
          <w:noProof/>
          <w:sz w:val="22"/>
          <w:szCs w:val="22"/>
          <w:lang w:eastAsia="fi-FI"/>
        </w:rPr>
      </w:pPr>
      <w:hyperlink w:anchor="_Toc136603783" w:history="1">
        <w:r w:rsidR="00F670A9" w:rsidRPr="006A2380">
          <w:rPr>
            <w:rStyle w:val="Hyperlink"/>
            <w:noProof/>
          </w:rPr>
          <w:t>7.5.7</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Low-pressure safeguards</w:t>
        </w:r>
        <w:r w:rsidR="00F670A9">
          <w:rPr>
            <w:noProof/>
            <w:webHidden/>
          </w:rPr>
          <w:tab/>
        </w:r>
        <w:r w:rsidR="00F670A9">
          <w:rPr>
            <w:noProof/>
            <w:webHidden/>
          </w:rPr>
          <w:fldChar w:fldCharType="begin"/>
        </w:r>
        <w:r w:rsidR="00F670A9">
          <w:rPr>
            <w:noProof/>
            <w:webHidden/>
          </w:rPr>
          <w:instrText xml:space="preserve"> PAGEREF _Toc136603783 \h </w:instrText>
        </w:r>
        <w:r w:rsidR="00F670A9">
          <w:rPr>
            <w:noProof/>
            <w:webHidden/>
          </w:rPr>
        </w:r>
        <w:r w:rsidR="00F670A9">
          <w:rPr>
            <w:noProof/>
            <w:webHidden/>
          </w:rPr>
          <w:fldChar w:fldCharType="separate"/>
        </w:r>
        <w:r w:rsidR="002E74A6">
          <w:rPr>
            <w:noProof/>
            <w:webHidden/>
          </w:rPr>
          <w:t>59</w:t>
        </w:r>
        <w:r w:rsidR="00F670A9">
          <w:rPr>
            <w:noProof/>
            <w:webHidden/>
          </w:rPr>
          <w:fldChar w:fldCharType="end"/>
        </w:r>
      </w:hyperlink>
    </w:p>
    <w:p w14:paraId="6B9B8542" w14:textId="1B258C8F" w:rsidR="00F670A9" w:rsidRDefault="00E37ABA">
      <w:pPr>
        <w:pStyle w:val="TOC3"/>
        <w:rPr>
          <w:rFonts w:asciiTheme="minorHAnsi" w:eastAsiaTheme="minorEastAsia" w:hAnsiTheme="minorHAnsi" w:cstheme="minorBidi"/>
          <w:smallCaps w:val="0"/>
          <w:noProof/>
          <w:sz w:val="22"/>
          <w:szCs w:val="22"/>
          <w:lang w:eastAsia="fi-FI"/>
        </w:rPr>
      </w:pPr>
      <w:hyperlink w:anchor="_Toc136603784" w:history="1">
        <w:r w:rsidR="00F670A9" w:rsidRPr="006A2380">
          <w:rPr>
            <w:rStyle w:val="Hyperlink"/>
            <w:noProof/>
          </w:rPr>
          <w:t>7.5.8</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High-pressure safeguards</w:t>
        </w:r>
        <w:r w:rsidR="00F670A9">
          <w:rPr>
            <w:noProof/>
            <w:webHidden/>
          </w:rPr>
          <w:tab/>
        </w:r>
        <w:r w:rsidR="00F670A9">
          <w:rPr>
            <w:noProof/>
            <w:webHidden/>
          </w:rPr>
          <w:fldChar w:fldCharType="begin"/>
        </w:r>
        <w:r w:rsidR="00F670A9">
          <w:rPr>
            <w:noProof/>
            <w:webHidden/>
          </w:rPr>
          <w:instrText xml:space="preserve"> PAGEREF _Toc136603784 \h </w:instrText>
        </w:r>
        <w:r w:rsidR="00F670A9">
          <w:rPr>
            <w:noProof/>
            <w:webHidden/>
          </w:rPr>
        </w:r>
        <w:r w:rsidR="00F670A9">
          <w:rPr>
            <w:noProof/>
            <w:webHidden/>
          </w:rPr>
          <w:fldChar w:fldCharType="separate"/>
        </w:r>
        <w:r w:rsidR="002E74A6">
          <w:rPr>
            <w:noProof/>
            <w:webHidden/>
          </w:rPr>
          <w:t>59</w:t>
        </w:r>
        <w:r w:rsidR="00F670A9">
          <w:rPr>
            <w:noProof/>
            <w:webHidden/>
          </w:rPr>
          <w:fldChar w:fldCharType="end"/>
        </w:r>
      </w:hyperlink>
    </w:p>
    <w:p w14:paraId="48541C14" w14:textId="0476ADD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85" w:history="1">
        <w:r w:rsidR="00F670A9" w:rsidRPr="006A2380">
          <w:rPr>
            <w:rStyle w:val="Hyperlink"/>
            <w:noProof/>
          </w:rPr>
          <w:t>7.6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Condensate removal</w:t>
        </w:r>
        <w:r w:rsidR="00F670A9">
          <w:rPr>
            <w:noProof/>
            <w:webHidden/>
          </w:rPr>
          <w:tab/>
        </w:r>
        <w:r w:rsidR="00F670A9">
          <w:rPr>
            <w:noProof/>
            <w:webHidden/>
          </w:rPr>
          <w:fldChar w:fldCharType="begin"/>
        </w:r>
        <w:r w:rsidR="00F670A9">
          <w:rPr>
            <w:noProof/>
            <w:webHidden/>
          </w:rPr>
          <w:instrText xml:space="preserve"> PAGEREF _Toc136603785 \h </w:instrText>
        </w:r>
        <w:r w:rsidR="00F670A9">
          <w:rPr>
            <w:noProof/>
            <w:webHidden/>
          </w:rPr>
        </w:r>
        <w:r w:rsidR="00F670A9">
          <w:rPr>
            <w:noProof/>
            <w:webHidden/>
          </w:rPr>
          <w:fldChar w:fldCharType="separate"/>
        </w:r>
        <w:r w:rsidR="002E74A6">
          <w:rPr>
            <w:noProof/>
            <w:webHidden/>
          </w:rPr>
          <w:t>60</w:t>
        </w:r>
        <w:r w:rsidR="00F670A9">
          <w:rPr>
            <w:noProof/>
            <w:webHidden/>
          </w:rPr>
          <w:fldChar w:fldCharType="end"/>
        </w:r>
      </w:hyperlink>
    </w:p>
    <w:p w14:paraId="5DC602B5" w14:textId="34714A95" w:rsidR="00F670A9" w:rsidRDefault="00E37ABA">
      <w:pPr>
        <w:pStyle w:val="TOC3"/>
        <w:rPr>
          <w:rFonts w:asciiTheme="minorHAnsi" w:eastAsiaTheme="minorEastAsia" w:hAnsiTheme="minorHAnsi" w:cstheme="minorBidi"/>
          <w:smallCaps w:val="0"/>
          <w:noProof/>
          <w:sz w:val="22"/>
          <w:szCs w:val="22"/>
          <w:lang w:eastAsia="fi-FI"/>
        </w:rPr>
      </w:pPr>
      <w:hyperlink w:anchor="_Toc136603786" w:history="1">
        <w:r w:rsidR="00F670A9" w:rsidRPr="006A2380">
          <w:rPr>
            <w:rStyle w:val="Hyperlink"/>
            <w:noProof/>
            <w:lang w:val="en-US"/>
          </w:rPr>
          <w:t>7.6.1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Size of the condensate removal lines</w:t>
        </w:r>
        <w:r w:rsidR="00F670A9">
          <w:rPr>
            <w:noProof/>
            <w:webHidden/>
          </w:rPr>
          <w:tab/>
        </w:r>
        <w:r w:rsidR="00F670A9">
          <w:rPr>
            <w:noProof/>
            <w:webHidden/>
          </w:rPr>
          <w:fldChar w:fldCharType="begin"/>
        </w:r>
        <w:r w:rsidR="00F670A9">
          <w:rPr>
            <w:noProof/>
            <w:webHidden/>
          </w:rPr>
          <w:instrText xml:space="preserve"> PAGEREF _Toc136603786 \h </w:instrText>
        </w:r>
        <w:r w:rsidR="00F670A9">
          <w:rPr>
            <w:noProof/>
            <w:webHidden/>
          </w:rPr>
        </w:r>
        <w:r w:rsidR="00F670A9">
          <w:rPr>
            <w:noProof/>
            <w:webHidden/>
          </w:rPr>
          <w:fldChar w:fldCharType="separate"/>
        </w:r>
        <w:r w:rsidR="002E74A6">
          <w:rPr>
            <w:noProof/>
            <w:webHidden/>
          </w:rPr>
          <w:t>60</w:t>
        </w:r>
        <w:r w:rsidR="00F670A9">
          <w:rPr>
            <w:noProof/>
            <w:webHidden/>
          </w:rPr>
          <w:fldChar w:fldCharType="end"/>
        </w:r>
      </w:hyperlink>
    </w:p>
    <w:p w14:paraId="1062B29F" w14:textId="35989623" w:rsidR="00F670A9" w:rsidRDefault="00E37ABA">
      <w:pPr>
        <w:pStyle w:val="TOC3"/>
        <w:rPr>
          <w:rFonts w:asciiTheme="minorHAnsi" w:eastAsiaTheme="minorEastAsia" w:hAnsiTheme="minorHAnsi" w:cstheme="minorBidi"/>
          <w:smallCaps w:val="0"/>
          <w:noProof/>
          <w:sz w:val="22"/>
          <w:szCs w:val="22"/>
          <w:lang w:eastAsia="fi-FI"/>
        </w:rPr>
      </w:pPr>
      <w:hyperlink w:anchor="_Toc136603787" w:history="1">
        <w:r w:rsidR="00F670A9" w:rsidRPr="006A2380">
          <w:rPr>
            <w:rStyle w:val="Hyperlink"/>
            <w:noProof/>
            <w:lang w:val="en-US"/>
          </w:rPr>
          <w:t>7.6.2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Pipe slopes and placement of the condensate removal devices</w:t>
        </w:r>
        <w:r w:rsidR="00F670A9">
          <w:rPr>
            <w:noProof/>
            <w:webHidden/>
          </w:rPr>
          <w:tab/>
        </w:r>
        <w:r w:rsidR="00F670A9">
          <w:rPr>
            <w:noProof/>
            <w:webHidden/>
          </w:rPr>
          <w:fldChar w:fldCharType="begin"/>
        </w:r>
        <w:r w:rsidR="00F670A9">
          <w:rPr>
            <w:noProof/>
            <w:webHidden/>
          </w:rPr>
          <w:instrText xml:space="preserve"> PAGEREF _Toc136603787 \h </w:instrText>
        </w:r>
        <w:r w:rsidR="00F670A9">
          <w:rPr>
            <w:noProof/>
            <w:webHidden/>
          </w:rPr>
        </w:r>
        <w:r w:rsidR="00F670A9">
          <w:rPr>
            <w:noProof/>
            <w:webHidden/>
          </w:rPr>
          <w:fldChar w:fldCharType="separate"/>
        </w:r>
        <w:r w:rsidR="002E74A6">
          <w:rPr>
            <w:noProof/>
            <w:webHidden/>
          </w:rPr>
          <w:t>60</w:t>
        </w:r>
        <w:r w:rsidR="00F670A9">
          <w:rPr>
            <w:noProof/>
            <w:webHidden/>
          </w:rPr>
          <w:fldChar w:fldCharType="end"/>
        </w:r>
      </w:hyperlink>
    </w:p>
    <w:p w14:paraId="356B4193" w14:textId="46774FC2" w:rsidR="00F670A9" w:rsidRDefault="00E37ABA">
      <w:pPr>
        <w:pStyle w:val="TOC3"/>
        <w:rPr>
          <w:rFonts w:asciiTheme="minorHAnsi" w:eastAsiaTheme="minorEastAsia" w:hAnsiTheme="minorHAnsi" w:cstheme="minorBidi"/>
          <w:smallCaps w:val="0"/>
          <w:noProof/>
          <w:sz w:val="22"/>
          <w:szCs w:val="22"/>
          <w:lang w:eastAsia="fi-FI"/>
        </w:rPr>
      </w:pPr>
      <w:hyperlink w:anchor="_Toc136603788" w:history="1">
        <w:r w:rsidR="00F670A9" w:rsidRPr="006A2380">
          <w:rPr>
            <w:rStyle w:val="Hyperlink"/>
            <w:noProof/>
          </w:rPr>
          <w:t>7.6.3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Water traps</w:t>
        </w:r>
        <w:r w:rsidR="00F670A9">
          <w:rPr>
            <w:noProof/>
            <w:webHidden/>
          </w:rPr>
          <w:tab/>
        </w:r>
        <w:r w:rsidR="00F670A9">
          <w:rPr>
            <w:noProof/>
            <w:webHidden/>
          </w:rPr>
          <w:fldChar w:fldCharType="begin"/>
        </w:r>
        <w:r w:rsidR="00F670A9">
          <w:rPr>
            <w:noProof/>
            <w:webHidden/>
          </w:rPr>
          <w:instrText xml:space="preserve"> PAGEREF _Toc136603788 \h </w:instrText>
        </w:r>
        <w:r w:rsidR="00F670A9">
          <w:rPr>
            <w:noProof/>
            <w:webHidden/>
          </w:rPr>
        </w:r>
        <w:r w:rsidR="00F670A9">
          <w:rPr>
            <w:noProof/>
            <w:webHidden/>
          </w:rPr>
          <w:fldChar w:fldCharType="separate"/>
        </w:r>
        <w:r w:rsidR="002E74A6">
          <w:rPr>
            <w:noProof/>
            <w:webHidden/>
          </w:rPr>
          <w:t>61</w:t>
        </w:r>
        <w:r w:rsidR="00F670A9">
          <w:rPr>
            <w:noProof/>
            <w:webHidden/>
          </w:rPr>
          <w:fldChar w:fldCharType="end"/>
        </w:r>
      </w:hyperlink>
    </w:p>
    <w:p w14:paraId="6EBF66A3" w14:textId="0AF74823"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89" w:history="1">
        <w:r w:rsidR="00F670A9" w:rsidRPr="006A2380">
          <w:rPr>
            <w:rStyle w:val="Hyperlink"/>
            <w:noProof/>
          </w:rPr>
          <w:t>7.7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Alternative location</w:t>
        </w:r>
        <w:r w:rsidR="00F670A9">
          <w:rPr>
            <w:noProof/>
            <w:webHidden/>
          </w:rPr>
          <w:tab/>
        </w:r>
        <w:r w:rsidR="00F670A9">
          <w:rPr>
            <w:noProof/>
            <w:webHidden/>
          </w:rPr>
          <w:fldChar w:fldCharType="begin"/>
        </w:r>
        <w:r w:rsidR="00F670A9">
          <w:rPr>
            <w:noProof/>
            <w:webHidden/>
          </w:rPr>
          <w:instrText xml:space="preserve"> PAGEREF _Toc136603789 \h </w:instrText>
        </w:r>
        <w:r w:rsidR="00F670A9">
          <w:rPr>
            <w:noProof/>
            <w:webHidden/>
          </w:rPr>
        </w:r>
        <w:r w:rsidR="00F670A9">
          <w:rPr>
            <w:noProof/>
            <w:webHidden/>
          </w:rPr>
          <w:fldChar w:fldCharType="separate"/>
        </w:r>
        <w:r w:rsidR="002E74A6">
          <w:rPr>
            <w:noProof/>
            <w:webHidden/>
          </w:rPr>
          <w:t>61</w:t>
        </w:r>
        <w:r w:rsidR="00F670A9">
          <w:rPr>
            <w:noProof/>
            <w:webHidden/>
          </w:rPr>
          <w:fldChar w:fldCharType="end"/>
        </w:r>
      </w:hyperlink>
    </w:p>
    <w:p w14:paraId="3FD16AEF" w14:textId="009AC70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0" w:history="1">
        <w:r w:rsidR="00F670A9" w:rsidRPr="006A2380">
          <w:rPr>
            <w:rStyle w:val="Hyperlink"/>
            <w:noProof/>
          </w:rPr>
          <w:t>7.8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Concentration measurement</w:t>
        </w:r>
        <w:r w:rsidR="00F670A9">
          <w:rPr>
            <w:noProof/>
            <w:webHidden/>
          </w:rPr>
          <w:tab/>
        </w:r>
        <w:r w:rsidR="00F670A9">
          <w:rPr>
            <w:noProof/>
            <w:webHidden/>
          </w:rPr>
          <w:fldChar w:fldCharType="begin"/>
        </w:r>
        <w:r w:rsidR="00F670A9">
          <w:rPr>
            <w:noProof/>
            <w:webHidden/>
          </w:rPr>
          <w:instrText xml:space="preserve"> PAGEREF _Toc136603790 \h </w:instrText>
        </w:r>
        <w:r w:rsidR="00F670A9">
          <w:rPr>
            <w:noProof/>
            <w:webHidden/>
          </w:rPr>
        </w:r>
        <w:r w:rsidR="00F670A9">
          <w:rPr>
            <w:noProof/>
            <w:webHidden/>
          </w:rPr>
          <w:fldChar w:fldCharType="separate"/>
        </w:r>
        <w:r w:rsidR="002E74A6">
          <w:rPr>
            <w:noProof/>
            <w:webHidden/>
          </w:rPr>
          <w:t>62</w:t>
        </w:r>
        <w:r w:rsidR="00F670A9">
          <w:rPr>
            <w:noProof/>
            <w:webHidden/>
          </w:rPr>
          <w:fldChar w:fldCharType="end"/>
        </w:r>
      </w:hyperlink>
    </w:p>
    <w:p w14:paraId="60002611" w14:textId="48138698"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791" w:history="1">
        <w:r w:rsidR="00F670A9" w:rsidRPr="006A2380">
          <w:rPr>
            <w:rStyle w:val="Hyperlink"/>
            <w:noProof/>
            <w:lang w:val="en-GB"/>
          </w:rPr>
          <w:t>8</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BURNING METHANOL AND TURPENTINE IN A RECOVERY BOILER</w:t>
        </w:r>
        <w:r w:rsidR="00F670A9">
          <w:rPr>
            <w:noProof/>
            <w:webHidden/>
          </w:rPr>
          <w:tab/>
        </w:r>
        <w:r w:rsidR="00F670A9">
          <w:rPr>
            <w:noProof/>
            <w:webHidden/>
          </w:rPr>
          <w:fldChar w:fldCharType="begin"/>
        </w:r>
        <w:r w:rsidR="00F670A9">
          <w:rPr>
            <w:noProof/>
            <w:webHidden/>
          </w:rPr>
          <w:instrText xml:space="preserve"> PAGEREF _Toc136603791 \h </w:instrText>
        </w:r>
        <w:r w:rsidR="00F670A9">
          <w:rPr>
            <w:noProof/>
            <w:webHidden/>
          </w:rPr>
        </w:r>
        <w:r w:rsidR="00F670A9">
          <w:rPr>
            <w:noProof/>
            <w:webHidden/>
          </w:rPr>
          <w:fldChar w:fldCharType="separate"/>
        </w:r>
        <w:r w:rsidR="002E74A6">
          <w:rPr>
            <w:noProof/>
            <w:webHidden/>
          </w:rPr>
          <w:t>63</w:t>
        </w:r>
        <w:r w:rsidR="00F670A9">
          <w:rPr>
            <w:noProof/>
            <w:webHidden/>
          </w:rPr>
          <w:fldChar w:fldCharType="end"/>
        </w:r>
      </w:hyperlink>
    </w:p>
    <w:p w14:paraId="00C152D1" w14:textId="3E9E47CD"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2" w:history="1">
        <w:r w:rsidR="00F670A9" w:rsidRPr="006A2380">
          <w:rPr>
            <w:rStyle w:val="Hyperlink"/>
            <w:noProof/>
            <w:lang w:val="en-US"/>
          </w:rPr>
          <w:t>8.1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The logic for burning methanol or turpentine</w:t>
        </w:r>
        <w:r w:rsidR="00F670A9">
          <w:rPr>
            <w:noProof/>
            <w:webHidden/>
          </w:rPr>
          <w:tab/>
        </w:r>
        <w:r w:rsidR="00F670A9">
          <w:rPr>
            <w:noProof/>
            <w:webHidden/>
          </w:rPr>
          <w:fldChar w:fldCharType="begin"/>
        </w:r>
        <w:r w:rsidR="00F670A9">
          <w:rPr>
            <w:noProof/>
            <w:webHidden/>
          </w:rPr>
          <w:instrText xml:space="preserve"> PAGEREF _Toc136603792 \h </w:instrText>
        </w:r>
        <w:r w:rsidR="00F670A9">
          <w:rPr>
            <w:noProof/>
            <w:webHidden/>
          </w:rPr>
        </w:r>
        <w:r w:rsidR="00F670A9">
          <w:rPr>
            <w:noProof/>
            <w:webHidden/>
          </w:rPr>
          <w:fldChar w:fldCharType="separate"/>
        </w:r>
        <w:r w:rsidR="002E74A6">
          <w:rPr>
            <w:noProof/>
            <w:webHidden/>
          </w:rPr>
          <w:t>63</w:t>
        </w:r>
        <w:r w:rsidR="00F670A9">
          <w:rPr>
            <w:noProof/>
            <w:webHidden/>
          </w:rPr>
          <w:fldChar w:fldCharType="end"/>
        </w:r>
      </w:hyperlink>
    </w:p>
    <w:p w14:paraId="1392B9FA" w14:textId="6C331B4C" w:rsidR="00F670A9" w:rsidRDefault="00E37ABA">
      <w:pPr>
        <w:pStyle w:val="TOC3"/>
        <w:rPr>
          <w:rFonts w:asciiTheme="minorHAnsi" w:eastAsiaTheme="minorEastAsia" w:hAnsiTheme="minorHAnsi" w:cstheme="minorBidi"/>
          <w:smallCaps w:val="0"/>
          <w:noProof/>
          <w:sz w:val="22"/>
          <w:szCs w:val="22"/>
          <w:lang w:eastAsia="fi-FI"/>
        </w:rPr>
      </w:pPr>
      <w:hyperlink w:anchor="_Toc136603793" w:history="1">
        <w:r w:rsidR="00F670A9" w:rsidRPr="006A2380">
          <w:rPr>
            <w:rStyle w:val="Hyperlink"/>
            <w:noProof/>
            <w:lang w:val="en-US"/>
          </w:rPr>
          <w:t>8.1.1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Preconditions for starting a methanol or turpentine burner</w:t>
        </w:r>
        <w:r w:rsidR="00F670A9">
          <w:rPr>
            <w:noProof/>
            <w:webHidden/>
          </w:rPr>
          <w:tab/>
        </w:r>
        <w:r w:rsidR="00F670A9">
          <w:rPr>
            <w:noProof/>
            <w:webHidden/>
          </w:rPr>
          <w:fldChar w:fldCharType="begin"/>
        </w:r>
        <w:r w:rsidR="00F670A9">
          <w:rPr>
            <w:noProof/>
            <w:webHidden/>
          </w:rPr>
          <w:instrText xml:space="preserve"> PAGEREF _Toc136603793 \h </w:instrText>
        </w:r>
        <w:r w:rsidR="00F670A9">
          <w:rPr>
            <w:noProof/>
            <w:webHidden/>
          </w:rPr>
        </w:r>
        <w:r w:rsidR="00F670A9">
          <w:rPr>
            <w:noProof/>
            <w:webHidden/>
          </w:rPr>
          <w:fldChar w:fldCharType="separate"/>
        </w:r>
        <w:r w:rsidR="002E74A6">
          <w:rPr>
            <w:noProof/>
            <w:webHidden/>
          </w:rPr>
          <w:t>64</w:t>
        </w:r>
        <w:r w:rsidR="00F670A9">
          <w:rPr>
            <w:noProof/>
            <w:webHidden/>
          </w:rPr>
          <w:fldChar w:fldCharType="end"/>
        </w:r>
      </w:hyperlink>
    </w:p>
    <w:p w14:paraId="7EF55913" w14:textId="6314668D" w:rsidR="00F670A9" w:rsidRDefault="00E37ABA">
      <w:pPr>
        <w:pStyle w:val="TOC3"/>
        <w:rPr>
          <w:rFonts w:asciiTheme="minorHAnsi" w:eastAsiaTheme="minorEastAsia" w:hAnsiTheme="minorHAnsi" w:cstheme="minorBidi"/>
          <w:smallCaps w:val="0"/>
          <w:noProof/>
          <w:sz w:val="22"/>
          <w:szCs w:val="22"/>
          <w:lang w:eastAsia="fi-FI"/>
        </w:rPr>
      </w:pPr>
      <w:hyperlink w:anchor="_Toc136603794" w:history="1">
        <w:r w:rsidR="00F670A9" w:rsidRPr="006A2380">
          <w:rPr>
            <w:rStyle w:val="Hyperlink"/>
            <w:noProof/>
            <w:lang w:val="en-US"/>
          </w:rPr>
          <w:t>8.1.2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Events that interrupt the burning of methanol or turpentine</w:t>
        </w:r>
        <w:r w:rsidR="00F670A9">
          <w:rPr>
            <w:noProof/>
            <w:webHidden/>
          </w:rPr>
          <w:tab/>
        </w:r>
        <w:r w:rsidR="00F670A9">
          <w:rPr>
            <w:noProof/>
            <w:webHidden/>
          </w:rPr>
          <w:fldChar w:fldCharType="begin"/>
        </w:r>
        <w:r w:rsidR="00F670A9">
          <w:rPr>
            <w:noProof/>
            <w:webHidden/>
          </w:rPr>
          <w:instrText xml:space="preserve"> PAGEREF _Toc136603794 \h </w:instrText>
        </w:r>
        <w:r w:rsidR="00F670A9">
          <w:rPr>
            <w:noProof/>
            <w:webHidden/>
          </w:rPr>
        </w:r>
        <w:r w:rsidR="00F670A9">
          <w:rPr>
            <w:noProof/>
            <w:webHidden/>
          </w:rPr>
          <w:fldChar w:fldCharType="separate"/>
        </w:r>
        <w:r w:rsidR="002E74A6">
          <w:rPr>
            <w:noProof/>
            <w:webHidden/>
          </w:rPr>
          <w:t>65</w:t>
        </w:r>
        <w:r w:rsidR="00F670A9">
          <w:rPr>
            <w:noProof/>
            <w:webHidden/>
          </w:rPr>
          <w:fldChar w:fldCharType="end"/>
        </w:r>
      </w:hyperlink>
    </w:p>
    <w:p w14:paraId="25672E85" w14:textId="775FEC7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5" w:history="1">
        <w:r w:rsidR="00F670A9" w:rsidRPr="006A2380">
          <w:rPr>
            <w:rStyle w:val="Hyperlink"/>
            <w:noProof/>
            <w:lang w:val="en-US"/>
          </w:rPr>
          <w:t>8.2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Electrical and automated systems for the burner</w:t>
        </w:r>
        <w:r w:rsidR="00F670A9">
          <w:rPr>
            <w:noProof/>
            <w:webHidden/>
          </w:rPr>
          <w:tab/>
        </w:r>
        <w:r w:rsidR="00F670A9">
          <w:rPr>
            <w:noProof/>
            <w:webHidden/>
          </w:rPr>
          <w:fldChar w:fldCharType="begin"/>
        </w:r>
        <w:r w:rsidR="00F670A9">
          <w:rPr>
            <w:noProof/>
            <w:webHidden/>
          </w:rPr>
          <w:instrText xml:space="preserve"> PAGEREF _Toc136603795 \h </w:instrText>
        </w:r>
        <w:r w:rsidR="00F670A9">
          <w:rPr>
            <w:noProof/>
            <w:webHidden/>
          </w:rPr>
        </w:r>
        <w:r w:rsidR="00F670A9">
          <w:rPr>
            <w:noProof/>
            <w:webHidden/>
          </w:rPr>
          <w:fldChar w:fldCharType="separate"/>
        </w:r>
        <w:r w:rsidR="002E74A6">
          <w:rPr>
            <w:noProof/>
            <w:webHidden/>
          </w:rPr>
          <w:t>65</w:t>
        </w:r>
        <w:r w:rsidR="00F670A9">
          <w:rPr>
            <w:noProof/>
            <w:webHidden/>
          </w:rPr>
          <w:fldChar w:fldCharType="end"/>
        </w:r>
      </w:hyperlink>
    </w:p>
    <w:p w14:paraId="027062E3" w14:textId="09D3C22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6" w:history="1">
        <w:r w:rsidR="00F670A9" w:rsidRPr="006A2380">
          <w:rPr>
            <w:rStyle w:val="Hyperlink"/>
            <w:noProof/>
          </w:rPr>
          <w:t>8.3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Valves</w:t>
        </w:r>
        <w:r w:rsidR="00F670A9">
          <w:rPr>
            <w:noProof/>
            <w:webHidden/>
          </w:rPr>
          <w:tab/>
        </w:r>
        <w:r w:rsidR="00F670A9">
          <w:rPr>
            <w:noProof/>
            <w:webHidden/>
          </w:rPr>
          <w:fldChar w:fldCharType="begin"/>
        </w:r>
        <w:r w:rsidR="00F670A9">
          <w:rPr>
            <w:noProof/>
            <w:webHidden/>
          </w:rPr>
          <w:instrText xml:space="preserve"> PAGEREF _Toc136603796 \h </w:instrText>
        </w:r>
        <w:r w:rsidR="00F670A9">
          <w:rPr>
            <w:noProof/>
            <w:webHidden/>
          </w:rPr>
        </w:r>
        <w:r w:rsidR="00F670A9">
          <w:rPr>
            <w:noProof/>
            <w:webHidden/>
          </w:rPr>
          <w:fldChar w:fldCharType="separate"/>
        </w:r>
        <w:r w:rsidR="002E74A6">
          <w:rPr>
            <w:noProof/>
            <w:webHidden/>
          </w:rPr>
          <w:t>66</w:t>
        </w:r>
        <w:r w:rsidR="00F670A9">
          <w:rPr>
            <w:noProof/>
            <w:webHidden/>
          </w:rPr>
          <w:fldChar w:fldCharType="end"/>
        </w:r>
      </w:hyperlink>
    </w:p>
    <w:p w14:paraId="2C8E4547" w14:textId="62BDEB1B"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797" w:history="1">
        <w:r w:rsidR="00F670A9" w:rsidRPr="006A2380">
          <w:rPr>
            <w:rStyle w:val="Hyperlink"/>
            <w:noProof/>
            <w:lang w:val="en-GB"/>
          </w:rPr>
          <w:t>9</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ACTIONS IN SPECIAL SITUATIONS</w:t>
        </w:r>
        <w:r w:rsidR="00F670A9">
          <w:rPr>
            <w:noProof/>
            <w:webHidden/>
          </w:rPr>
          <w:tab/>
        </w:r>
        <w:r w:rsidR="00F670A9">
          <w:rPr>
            <w:noProof/>
            <w:webHidden/>
          </w:rPr>
          <w:fldChar w:fldCharType="begin"/>
        </w:r>
        <w:r w:rsidR="00F670A9">
          <w:rPr>
            <w:noProof/>
            <w:webHidden/>
          </w:rPr>
          <w:instrText xml:space="preserve"> PAGEREF _Toc136603797 \h </w:instrText>
        </w:r>
        <w:r w:rsidR="00F670A9">
          <w:rPr>
            <w:noProof/>
            <w:webHidden/>
          </w:rPr>
        </w:r>
        <w:r w:rsidR="00F670A9">
          <w:rPr>
            <w:noProof/>
            <w:webHidden/>
          </w:rPr>
          <w:fldChar w:fldCharType="separate"/>
        </w:r>
        <w:r w:rsidR="002E74A6">
          <w:rPr>
            <w:noProof/>
            <w:webHidden/>
          </w:rPr>
          <w:t>67</w:t>
        </w:r>
        <w:r w:rsidR="00F670A9">
          <w:rPr>
            <w:noProof/>
            <w:webHidden/>
          </w:rPr>
          <w:fldChar w:fldCharType="end"/>
        </w:r>
      </w:hyperlink>
    </w:p>
    <w:p w14:paraId="69049214" w14:textId="0650758E"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8" w:history="1">
        <w:r w:rsidR="00F670A9" w:rsidRPr="006A2380">
          <w:rPr>
            <w:rStyle w:val="Hyperlink"/>
            <w:noProof/>
          </w:rPr>
          <w:t>9.1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Actions during a disruption</w:t>
        </w:r>
        <w:r w:rsidR="00F670A9">
          <w:rPr>
            <w:noProof/>
            <w:webHidden/>
          </w:rPr>
          <w:tab/>
        </w:r>
        <w:r w:rsidR="00F670A9">
          <w:rPr>
            <w:noProof/>
            <w:webHidden/>
          </w:rPr>
          <w:fldChar w:fldCharType="begin"/>
        </w:r>
        <w:r w:rsidR="00F670A9">
          <w:rPr>
            <w:noProof/>
            <w:webHidden/>
          </w:rPr>
          <w:instrText xml:space="preserve"> PAGEREF _Toc136603798 \h </w:instrText>
        </w:r>
        <w:r w:rsidR="00F670A9">
          <w:rPr>
            <w:noProof/>
            <w:webHidden/>
          </w:rPr>
        </w:r>
        <w:r w:rsidR="00F670A9">
          <w:rPr>
            <w:noProof/>
            <w:webHidden/>
          </w:rPr>
          <w:fldChar w:fldCharType="separate"/>
        </w:r>
        <w:r w:rsidR="002E74A6">
          <w:rPr>
            <w:noProof/>
            <w:webHidden/>
          </w:rPr>
          <w:t>67</w:t>
        </w:r>
        <w:r w:rsidR="00F670A9">
          <w:rPr>
            <w:noProof/>
            <w:webHidden/>
          </w:rPr>
          <w:fldChar w:fldCharType="end"/>
        </w:r>
      </w:hyperlink>
    </w:p>
    <w:p w14:paraId="6F64FF93" w14:textId="2A330C9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799" w:history="1">
        <w:r w:rsidR="00F670A9" w:rsidRPr="006A2380">
          <w:rPr>
            <w:rStyle w:val="Hyperlink"/>
            <w:noProof/>
          </w:rPr>
          <w:t>9.2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Actions during a shutdown</w:t>
        </w:r>
        <w:r w:rsidR="00F670A9">
          <w:rPr>
            <w:noProof/>
            <w:webHidden/>
          </w:rPr>
          <w:tab/>
        </w:r>
        <w:r w:rsidR="00F670A9">
          <w:rPr>
            <w:noProof/>
            <w:webHidden/>
          </w:rPr>
          <w:fldChar w:fldCharType="begin"/>
        </w:r>
        <w:r w:rsidR="00F670A9">
          <w:rPr>
            <w:noProof/>
            <w:webHidden/>
          </w:rPr>
          <w:instrText xml:space="preserve"> PAGEREF _Toc136603799 \h </w:instrText>
        </w:r>
        <w:r w:rsidR="00F670A9">
          <w:rPr>
            <w:noProof/>
            <w:webHidden/>
          </w:rPr>
        </w:r>
        <w:r w:rsidR="00F670A9">
          <w:rPr>
            <w:noProof/>
            <w:webHidden/>
          </w:rPr>
          <w:fldChar w:fldCharType="separate"/>
        </w:r>
        <w:r w:rsidR="002E74A6">
          <w:rPr>
            <w:noProof/>
            <w:webHidden/>
          </w:rPr>
          <w:t>67</w:t>
        </w:r>
        <w:r w:rsidR="00F670A9">
          <w:rPr>
            <w:noProof/>
            <w:webHidden/>
          </w:rPr>
          <w:fldChar w:fldCharType="end"/>
        </w:r>
      </w:hyperlink>
    </w:p>
    <w:p w14:paraId="10ADA357" w14:textId="06B19BCE"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0" w:history="1">
        <w:r w:rsidR="00F670A9" w:rsidRPr="006A2380">
          <w:rPr>
            <w:rStyle w:val="Hyperlink"/>
            <w:noProof/>
          </w:rPr>
          <w:t>9.3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Actions during startup</w:t>
        </w:r>
        <w:r w:rsidR="00F670A9">
          <w:rPr>
            <w:noProof/>
            <w:webHidden/>
          </w:rPr>
          <w:tab/>
        </w:r>
        <w:r w:rsidR="00F670A9">
          <w:rPr>
            <w:noProof/>
            <w:webHidden/>
          </w:rPr>
          <w:fldChar w:fldCharType="begin"/>
        </w:r>
        <w:r w:rsidR="00F670A9">
          <w:rPr>
            <w:noProof/>
            <w:webHidden/>
          </w:rPr>
          <w:instrText xml:space="preserve"> PAGEREF _Toc136603800 \h </w:instrText>
        </w:r>
        <w:r w:rsidR="00F670A9">
          <w:rPr>
            <w:noProof/>
            <w:webHidden/>
          </w:rPr>
        </w:r>
        <w:r w:rsidR="00F670A9">
          <w:rPr>
            <w:noProof/>
            <w:webHidden/>
          </w:rPr>
          <w:fldChar w:fldCharType="separate"/>
        </w:r>
        <w:r w:rsidR="002E74A6">
          <w:rPr>
            <w:noProof/>
            <w:webHidden/>
          </w:rPr>
          <w:t>68</w:t>
        </w:r>
        <w:r w:rsidR="00F670A9">
          <w:rPr>
            <w:noProof/>
            <w:webHidden/>
          </w:rPr>
          <w:fldChar w:fldCharType="end"/>
        </w:r>
      </w:hyperlink>
    </w:p>
    <w:p w14:paraId="705FFAAC" w14:textId="79B0D24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1" w:history="1">
        <w:r w:rsidR="00F670A9" w:rsidRPr="006A2380">
          <w:rPr>
            <w:rStyle w:val="Hyperlink"/>
            <w:noProof/>
          </w:rPr>
          <w:t>9.4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Operations during shutdown</w:t>
        </w:r>
        <w:r w:rsidR="00F670A9">
          <w:rPr>
            <w:noProof/>
            <w:webHidden/>
          </w:rPr>
          <w:tab/>
        </w:r>
        <w:r w:rsidR="00F670A9">
          <w:rPr>
            <w:noProof/>
            <w:webHidden/>
          </w:rPr>
          <w:fldChar w:fldCharType="begin"/>
        </w:r>
        <w:r w:rsidR="00F670A9">
          <w:rPr>
            <w:noProof/>
            <w:webHidden/>
          </w:rPr>
          <w:instrText xml:space="preserve"> PAGEREF _Toc136603801 \h </w:instrText>
        </w:r>
        <w:r w:rsidR="00F670A9">
          <w:rPr>
            <w:noProof/>
            <w:webHidden/>
          </w:rPr>
        </w:r>
        <w:r w:rsidR="00F670A9">
          <w:rPr>
            <w:noProof/>
            <w:webHidden/>
          </w:rPr>
          <w:fldChar w:fldCharType="separate"/>
        </w:r>
        <w:r w:rsidR="002E74A6">
          <w:rPr>
            <w:noProof/>
            <w:webHidden/>
          </w:rPr>
          <w:t>69</w:t>
        </w:r>
        <w:r w:rsidR="00F670A9">
          <w:rPr>
            <w:noProof/>
            <w:webHidden/>
          </w:rPr>
          <w:fldChar w:fldCharType="end"/>
        </w:r>
      </w:hyperlink>
    </w:p>
    <w:p w14:paraId="2D208FEC" w14:textId="165BDA43" w:rsidR="00F670A9" w:rsidRDefault="00E37ABA">
      <w:pPr>
        <w:pStyle w:val="TOC3"/>
        <w:rPr>
          <w:rFonts w:asciiTheme="minorHAnsi" w:eastAsiaTheme="minorEastAsia" w:hAnsiTheme="minorHAnsi" w:cstheme="minorBidi"/>
          <w:smallCaps w:val="0"/>
          <w:noProof/>
          <w:sz w:val="22"/>
          <w:szCs w:val="22"/>
          <w:lang w:eastAsia="fi-FI"/>
        </w:rPr>
      </w:pPr>
      <w:hyperlink w:anchor="_Toc136603802" w:history="1">
        <w:r w:rsidR="00F670A9" w:rsidRPr="006A2380">
          <w:rPr>
            <w:rStyle w:val="Hyperlink"/>
            <w:noProof/>
            <w:lang w:val="en-US"/>
          </w:rPr>
          <w:t>9.4.1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Instructions for preparing the NCG system for shutdown or maintenance</w:t>
        </w:r>
        <w:r w:rsidR="00F670A9">
          <w:rPr>
            <w:noProof/>
            <w:webHidden/>
          </w:rPr>
          <w:tab/>
        </w:r>
        <w:r w:rsidR="00F670A9">
          <w:rPr>
            <w:noProof/>
            <w:webHidden/>
          </w:rPr>
          <w:fldChar w:fldCharType="begin"/>
        </w:r>
        <w:r w:rsidR="00F670A9">
          <w:rPr>
            <w:noProof/>
            <w:webHidden/>
          </w:rPr>
          <w:instrText xml:space="preserve"> PAGEREF _Toc136603802 \h </w:instrText>
        </w:r>
        <w:r w:rsidR="00F670A9">
          <w:rPr>
            <w:noProof/>
            <w:webHidden/>
          </w:rPr>
        </w:r>
        <w:r w:rsidR="00F670A9">
          <w:rPr>
            <w:noProof/>
            <w:webHidden/>
          </w:rPr>
          <w:fldChar w:fldCharType="separate"/>
        </w:r>
        <w:r w:rsidR="002E74A6">
          <w:rPr>
            <w:noProof/>
            <w:webHidden/>
          </w:rPr>
          <w:t>69</w:t>
        </w:r>
        <w:r w:rsidR="00F670A9">
          <w:rPr>
            <w:noProof/>
            <w:webHidden/>
          </w:rPr>
          <w:fldChar w:fldCharType="end"/>
        </w:r>
      </w:hyperlink>
    </w:p>
    <w:p w14:paraId="553E18E4" w14:textId="560B9C6B" w:rsidR="00F670A9" w:rsidRDefault="00E37ABA">
      <w:pPr>
        <w:pStyle w:val="TOC3"/>
        <w:rPr>
          <w:rFonts w:asciiTheme="minorHAnsi" w:eastAsiaTheme="minorEastAsia" w:hAnsiTheme="minorHAnsi" w:cstheme="minorBidi"/>
          <w:smallCaps w:val="0"/>
          <w:noProof/>
          <w:sz w:val="22"/>
          <w:szCs w:val="22"/>
          <w:lang w:eastAsia="fi-FI"/>
        </w:rPr>
      </w:pPr>
      <w:hyperlink w:anchor="_Toc136603803" w:history="1">
        <w:r w:rsidR="00F670A9" w:rsidRPr="006A2380">
          <w:rPr>
            <w:rStyle w:val="Hyperlink"/>
            <w:noProof/>
            <w:lang w:val="en-US"/>
          </w:rPr>
          <w:t>9.4.2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Instructions for maintenance work during shutdown</w:t>
        </w:r>
        <w:r w:rsidR="00F670A9">
          <w:rPr>
            <w:noProof/>
            <w:webHidden/>
          </w:rPr>
          <w:tab/>
        </w:r>
        <w:r w:rsidR="00F670A9">
          <w:rPr>
            <w:noProof/>
            <w:webHidden/>
          </w:rPr>
          <w:fldChar w:fldCharType="begin"/>
        </w:r>
        <w:r w:rsidR="00F670A9">
          <w:rPr>
            <w:noProof/>
            <w:webHidden/>
          </w:rPr>
          <w:instrText xml:space="preserve"> PAGEREF _Toc136603803 \h </w:instrText>
        </w:r>
        <w:r w:rsidR="00F670A9">
          <w:rPr>
            <w:noProof/>
            <w:webHidden/>
          </w:rPr>
        </w:r>
        <w:r w:rsidR="00F670A9">
          <w:rPr>
            <w:noProof/>
            <w:webHidden/>
          </w:rPr>
          <w:fldChar w:fldCharType="separate"/>
        </w:r>
        <w:r w:rsidR="002E74A6">
          <w:rPr>
            <w:noProof/>
            <w:webHidden/>
          </w:rPr>
          <w:t>69</w:t>
        </w:r>
        <w:r w:rsidR="00F670A9">
          <w:rPr>
            <w:noProof/>
            <w:webHidden/>
          </w:rPr>
          <w:fldChar w:fldCharType="end"/>
        </w:r>
      </w:hyperlink>
    </w:p>
    <w:p w14:paraId="4A4DB998" w14:textId="4276198F"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04" w:history="1">
        <w:r w:rsidR="00F670A9" w:rsidRPr="006A2380">
          <w:rPr>
            <w:rStyle w:val="Hyperlink"/>
            <w:noProof/>
            <w:lang w:val="en-GB"/>
          </w:rPr>
          <w:t>10</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MATTERS TO CONSIDER IN THE DESIGN OF NCG LINES</w:t>
        </w:r>
        <w:r w:rsidR="00F670A9">
          <w:rPr>
            <w:noProof/>
            <w:webHidden/>
          </w:rPr>
          <w:tab/>
        </w:r>
        <w:r w:rsidR="00F670A9">
          <w:rPr>
            <w:noProof/>
            <w:webHidden/>
          </w:rPr>
          <w:fldChar w:fldCharType="begin"/>
        </w:r>
        <w:r w:rsidR="00F670A9">
          <w:rPr>
            <w:noProof/>
            <w:webHidden/>
          </w:rPr>
          <w:instrText xml:space="preserve"> PAGEREF _Toc136603804 \h </w:instrText>
        </w:r>
        <w:r w:rsidR="00F670A9">
          <w:rPr>
            <w:noProof/>
            <w:webHidden/>
          </w:rPr>
        </w:r>
        <w:r w:rsidR="00F670A9">
          <w:rPr>
            <w:noProof/>
            <w:webHidden/>
          </w:rPr>
          <w:fldChar w:fldCharType="separate"/>
        </w:r>
        <w:r w:rsidR="002E74A6">
          <w:rPr>
            <w:noProof/>
            <w:webHidden/>
          </w:rPr>
          <w:t>71</w:t>
        </w:r>
        <w:r w:rsidR="00F670A9">
          <w:rPr>
            <w:noProof/>
            <w:webHidden/>
          </w:rPr>
          <w:fldChar w:fldCharType="end"/>
        </w:r>
      </w:hyperlink>
    </w:p>
    <w:p w14:paraId="22D5E319" w14:textId="11FBB2B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5" w:history="1">
        <w:r w:rsidR="00F670A9" w:rsidRPr="006A2380">
          <w:rPr>
            <w:rStyle w:val="Hyperlink"/>
            <w:noProof/>
          </w:rPr>
          <w:t>10.1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Classification</w:t>
        </w:r>
        <w:r w:rsidR="00F670A9">
          <w:rPr>
            <w:noProof/>
            <w:webHidden/>
          </w:rPr>
          <w:tab/>
        </w:r>
        <w:r w:rsidR="00F670A9">
          <w:rPr>
            <w:noProof/>
            <w:webHidden/>
          </w:rPr>
          <w:fldChar w:fldCharType="begin"/>
        </w:r>
        <w:r w:rsidR="00F670A9">
          <w:rPr>
            <w:noProof/>
            <w:webHidden/>
          </w:rPr>
          <w:instrText xml:space="preserve"> PAGEREF _Toc136603805 \h </w:instrText>
        </w:r>
        <w:r w:rsidR="00F670A9">
          <w:rPr>
            <w:noProof/>
            <w:webHidden/>
          </w:rPr>
        </w:r>
        <w:r w:rsidR="00F670A9">
          <w:rPr>
            <w:noProof/>
            <w:webHidden/>
          </w:rPr>
          <w:fldChar w:fldCharType="separate"/>
        </w:r>
        <w:r w:rsidR="002E74A6">
          <w:rPr>
            <w:noProof/>
            <w:webHidden/>
          </w:rPr>
          <w:t>71</w:t>
        </w:r>
        <w:r w:rsidR="00F670A9">
          <w:rPr>
            <w:noProof/>
            <w:webHidden/>
          </w:rPr>
          <w:fldChar w:fldCharType="end"/>
        </w:r>
      </w:hyperlink>
    </w:p>
    <w:p w14:paraId="0275F89F" w14:textId="20D3F303"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6" w:history="1">
        <w:r w:rsidR="00F670A9" w:rsidRPr="006A2380">
          <w:rPr>
            <w:rStyle w:val="Hyperlink"/>
            <w:noProof/>
          </w:rPr>
          <w:t>10.2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Signs</w:t>
        </w:r>
        <w:r w:rsidR="00F670A9">
          <w:rPr>
            <w:noProof/>
            <w:webHidden/>
          </w:rPr>
          <w:tab/>
        </w:r>
        <w:r w:rsidR="00F670A9">
          <w:rPr>
            <w:noProof/>
            <w:webHidden/>
          </w:rPr>
          <w:fldChar w:fldCharType="begin"/>
        </w:r>
        <w:r w:rsidR="00F670A9">
          <w:rPr>
            <w:noProof/>
            <w:webHidden/>
          </w:rPr>
          <w:instrText xml:space="preserve"> PAGEREF _Toc136603806 \h </w:instrText>
        </w:r>
        <w:r w:rsidR="00F670A9">
          <w:rPr>
            <w:noProof/>
            <w:webHidden/>
          </w:rPr>
        </w:r>
        <w:r w:rsidR="00F670A9">
          <w:rPr>
            <w:noProof/>
            <w:webHidden/>
          </w:rPr>
          <w:fldChar w:fldCharType="separate"/>
        </w:r>
        <w:r w:rsidR="002E74A6">
          <w:rPr>
            <w:noProof/>
            <w:webHidden/>
          </w:rPr>
          <w:t>72</w:t>
        </w:r>
        <w:r w:rsidR="00F670A9">
          <w:rPr>
            <w:noProof/>
            <w:webHidden/>
          </w:rPr>
          <w:fldChar w:fldCharType="end"/>
        </w:r>
      </w:hyperlink>
    </w:p>
    <w:p w14:paraId="02CFAAA1" w14:textId="749FA22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7" w:history="1">
        <w:r w:rsidR="00F670A9" w:rsidRPr="006A2380">
          <w:rPr>
            <w:rStyle w:val="Hyperlink"/>
            <w:noProof/>
          </w:rPr>
          <w:t>10.3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Condensate removal</w:t>
        </w:r>
        <w:r w:rsidR="00F670A9">
          <w:rPr>
            <w:noProof/>
            <w:webHidden/>
          </w:rPr>
          <w:tab/>
        </w:r>
        <w:r w:rsidR="00F670A9">
          <w:rPr>
            <w:noProof/>
            <w:webHidden/>
          </w:rPr>
          <w:fldChar w:fldCharType="begin"/>
        </w:r>
        <w:r w:rsidR="00F670A9">
          <w:rPr>
            <w:noProof/>
            <w:webHidden/>
          </w:rPr>
          <w:instrText xml:space="preserve"> PAGEREF _Toc136603807 \h </w:instrText>
        </w:r>
        <w:r w:rsidR="00F670A9">
          <w:rPr>
            <w:noProof/>
            <w:webHidden/>
          </w:rPr>
        </w:r>
        <w:r w:rsidR="00F670A9">
          <w:rPr>
            <w:noProof/>
            <w:webHidden/>
          </w:rPr>
          <w:fldChar w:fldCharType="separate"/>
        </w:r>
        <w:r w:rsidR="002E74A6">
          <w:rPr>
            <w:noProof/>
            <w:webHidden/>
          </w:rPr>
          <w:t>72</w:t>
        </w:r>
        <w:r w:rsidR="00F670A9">
          <w:rPr>
            <w:noProof/>
            <w:webHidden/>
          </w:rPr>
          <w:fldChar w:fldCharType="end"/>
        </w:r>
      </w:hyperlink>
    </w:p>
    <w:p w14:paraId="73D1A52D" w14:textId="089D251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8" w:history="1">
        <w:r w:rsidR="00F670A9" w:rsidRPr="006A2380">
          <w:rPr>
            <w:rStyle w:val="Hyperlink"/>
            <w:noProof/>
            <w:lang w:val="en-US"/>
          </w:rPr>
          <w:t>10.4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Materials for ducts and pipelines</w:t>
        </w:r>
        <w:r w:rsidR="00F670A9">
          <w:rPr>
            <w:noProof/>
            <w:webHidden/>
          </w:rPr>
          <w:tab/>
        </w:r>
        <w:r w:rsidR="00F670A9">
          <w:rPr>
            <w:noProof/>
            <w:webHidden/>
          </w:rPr>
          <w:fldChar w:fldCharType="begin"/>
        </w:r>
        <w:r w:rsidR="00F670A9">
          <w:rPr>
            <w:noProof/>
            <w:webHidden/>
          </w:rPr>
          <w:instrText xml:space="preserve"> PAGEREF _Toc136603808 \h </w:instrText>
        </w:r>
        <w:r w:rsidR="00F670A9">
          <w:rPr>
            <w:noProof/>
            <w:webHidden/>
          </w:rPr>
        </w:r>
        <w:r w:rsidR="00F670A9">
          <w:rPr>
            <w:noProof/>
            <w:webHidden/>
          </w:rPr>
          <w:fldChar w:fldCharType="separate"/>
        </w:r>
        <w:r w:rsidR="002E74A6">
          <w:rPr>
            <w:noProof/>
            <w:webHidden/>
          </w:rPr>
          <w:t>72</w:t>
        </w:r>
        <w:r w:rsidR="00F670A9">
          <w:rPr>
            <w:noProof/>
            <w:webHidden/>
          </w:rPr>
          <w:fldChar w:fldCharType="end"/>
        </w:r>
      </w:hyperlink>
    </w:p>
    <w:p w14:paraId="4CBA9326" w14:textId="67C8B75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09" w:history="1">
        <w:r w:rsidR="00F670A9" w:rsidRPr="006A2380">
          <w:rPr>
            <w:rStyle w:val="Hyperlink"/>
            <w:noProof/>
            <w:lang w:val="en-US"/>
          </w:rPr>
          <w:t>10.5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Insulation of pipes, ducts and equipment</w:t>
        </w:r>
        <w:r w:rsidR="00F670A9">
          <w:rPr>
            <w:noProof/>
            <w:webHidden/>
          </w:rPr>
          <w:tab/>
        </w:r>
        <w:r w:rsidR="00F670A9">
          <w:rPr>
            <w:noProof/>
            <w:webHidden/>
          </w:rPr>
          <w:fldChar w:fldCharType="begin"/>
        </w:r>
        <w:r w:rsidR="00F670A9">
          <w:rPr>
            <w:noProof/>
            <w:webHidden/>
          </w:rPr>
          <w:instrText xml:space="preserve"> PAGEREF _Toc136603809 \h </w:instrText>
        </w:r>
        <w:r w:rsidR="00F670A9">
          <w:rPr>
            <w:noProof/>
            <w:webHidden/>
          </w:rPr>
        </w:r>
        <w:r w:rsidR="00F670A9">
          <w:rPr>
            <w:noProof/>
            <w:webHidden/>
          </w:rPr>
          <w:fldChar w:fldCharType="separate"/>
        </w:r>
        <w:r w:rsidR="002E74A6">
          <w:rPr>
            <w:noProof/>
            <w:webHidden/>
          </w:rPr>
          <w:t>73</w:t>
        </w:r>
        <w:r w:rsidR="00F670A9">
          <w:rPr>
            <w:noProof/>
            <w:webHidden/>
          </w:rPr>
          <w:fldChar w:fldCharType="end"/>
        </w:r>
      </w:hyperlink>
    </w:p>
    <w:p w14:paraId="2CABE90E" w14:textId="173C607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0" w:history="1">
        <w:r w:rsidR="00F670A9" w:rsidRPr="006A2380">
          <w:rPr>
            <w:rStyle w:val="Hyperlink"/>
            <w:noProof/>
            <w:lang w:val="en-US"/>
          </w:rPr>
          <w:t>10.6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Slopes in pipes and ducts</w:t>
        </w:r>
        <w:r w:rsidR="00F670A9">
          <w:rPr>
            <w:noProof/>
            <w:webHidden/>
          </w:rPr>
          <w:tab/>
        </w:r>
        <w:r w:rsidR="00F670A9">
          <w:rPr>
            <w:noProof/>
            <w:webHidden/>
          </w:rPr>
          <w:fldChar w:fldCharType="begin"/>
        </w:r>
        <w:r w:rsidR="00F670A9">
          <w:rPr>
            <w:noProof/>
            <w:webHidden/>
          </w:rPr>
          <w:instrText xml:space="preserve"> PAGEREF _Toc136603810 \h </w:instrText>
        </w:r>
        <w:r w:rsidR="00F670A9">
          <w:rPr>
            <w:noProof/>
            <w:webHidden/>
          </w:rPr>
        </w:r>
        <w:r w:rsidR="00F670A9">
          <w:rPr>
            <w:noProof/>
            <w:webHidden/>
          </w:rPr>
          <w:fldChar w:fldCharType="separate"/>
        </w:r>
        <w:r w:rsidR="002E74A6">
          <w:rPr>
            <w:noProof/>
            <w:webHidden/>
          </w:rPr>
          <w:t>73</w:t>
        </w:r>
        <w:r w:rsidR="00F670A9">
          <w:rPr>
            <w:noProof/>
            <w:webHidden/>
          </w:rPr>
          <w:fldChar w:fldCharType="end"/>
        </w:r>
      </w:hyperlink>
    </w:p>
    <w:p w14:paraId="5A18862A" w14:textId="04FAD8F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1" w:history="1">
        <w:r w:rsidR="00F670A9" w:rsidRPr="006A2380">
          <w:rPr>
            <w:rStyle w:val="Hyperlink"/>
            <w:noProof/>
          </w:rPr>
          <w:t>10.7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Valves and dampers</w:t>
        </w:r>
        <w:r w:rsidR="00F670A9">
          <w:rPr>
            <w:noProof/>
            <w:webHidden/>
          </w:rPr>
          <w:tab/>
        </w:r>
        <w:r w:rsidR="00F670A9">
          <w:rPr>
            <w:noProof/>
            <w:webHidden/>
          </w:rPr>
          <w:fldChar w:fldCharType="begin"/>
        </w:r>
        <w:r w:rsidR="00F670A9">
          <w:rPr>
            <w:noProof/>
            <w:webHidden/>
          </w:rPr>
          <w:instrText xml:space="preserve"> PAGEREF _Toc136603811 \h </w:instrText>
        </w:r>
        <w:r w:rsidR="00F670A9">
          <w:rPr>
            <w:noProof/>
            <w:webHidden/>
          </w:rPr>
        </w:r>
        <w:r w:rsidR="00F670A9">
          <w:rPr>
            <w:noProof/>
            <w:webHidden/>
          </w:rPr>
          <w:fldChar w:fldCharType="separate"/>
        </w:r>
        <w:r w:rsidR="002E74A6">
          <w:rPr>
            <w:noProof/>
            <w:webHidden/>
          </w:rPr>
          <w:t>73</w:t>
        </w:r>
        <w:r w:rsidR="00F670A9">
          <w:rPr>
            <w:noProof/>
            <w:webHidden/>
          </w:rPr>
          <w:fldChar w:fldCharType="end"/>
        </w:r>
      </w:hyperlink>
    </w:p>
    <w:p w14:paraId="79DFEF6B" w14:textId="30CE083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2" w:history="1">
        <w:r w:rsidR="00F670A9" w:rsidRPr="006A2380">
          <w:rPr>
            <w:rStyle w:val="Hyperlink"/>
            <w:noProof/>
          </w:rPr>
          <w:t>10.8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Flanges and connections</w:t>
        </w:r>
        <w:r w:rsidR="00F670A9">
          <w:rPr>
            <w:noProof/>
            <w:webHidden/>
          </w:rPr>
          <w:tab/>
        </w:r>
        <w:r w:rsidR="00F670A9">
          <w:rPr>
            <w:noProof/>
            <w:webHidden/>
          </w:rPr>
          <w:fldChar w:fldCharType="begin"/>
        </w:r>
        <w:r w:rsidR="00F670A9">
          <w:rPr>
            <w:noProof/>
            <w:webHidden/>
          </w:rPr>
          <w:instrText xml:space="preserve"> PAGEREF _Toc136603812 \h </w:instrText>
        </w:r>
        <w:r w:rsidR="00F670A9">
          <w:rPr>
            <w:noProof/>
            <w:webHidden/>
          </w:rPr>
        </w:r>
        <w:r w:rsidR="00F670A9">
          <w:rPr>
            <w:noProof/>
            <w:webHidden/>
          </w:rPr>
          <w:fldChar w:fldCharType="separate"/>
        </w:r>
        <w:r w:rsidR="002E74A6">
          <w:rPr>
            <w:noProof/>
            <w:webHidden/>
          </w:rPr>
          <w:t>74</w:t>
        </w:r>
        <w:r w:rsidR="00F670A9">
          <w:rPr>
            <w:noProof/>
            <w:webHidden/>
          </w:rPr>
          <w:fldChar w:fldCharType="end"/>
        </w:r>
      </w:hyperlink>
    </w:p>
    <w:p w14:paraId="1EF0C6DF" w14:textId="78B99F3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3" w:history="1">
        <w:r w:rsidR="00F670A9" w:rsidRPr="006A2380">
          <w:rPr>
            <w:rStyle w:val="Hyperlink"/>
            <w:noProof/>
          </w:rPr>
          <w:t>10.9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Fans</w:t>
        </w:r>
        <w:r w:rsidR="00F670A9">
          <w:rPr>
            <w:noProof/>
            <w:webHidden/>
          </w:rPr>
          <w:tab/>
        </w:r>
        <w:r w:rsidR="00F670A9">
          <w:rPr>
            <w:noProof/>
            <w:webHidden/>
          </w:rPr>
          <w:fldChar w:fldCharType="begin"/>
        </w:r>
        <w:r w:rsidR="00F670A9">
          <w:rPr>
            <w:noProof/>
            <w:webHidden/>
          </w:rPr>
          <w:instrText xml:space="preserve"> PAGEREF _Toc136603813 \h </w:instrText>
        </w:r>
        <w:r w:rsidR="00F670A9">
          <w:rPr>
            <w:noProof/>
            <w:webHidden/>
          </w:rPr>
        </w:r>
        <w:r w:rsidR="00F670A9">
          <w:rPr>
            <w:noProof/>
            <w:webHidden/>
          </w:rPr>
          <w:fldChar w:fldCharType="separate"/>
        </w:r>
        <w:r w:rsidR="002E74A6">
          <w:rPr>
            <w:noProof/>
            <w:webHidden/>
          </w:rPr>
          <w:t>74</w:t>
        </w:r>
        <w:r w:rsidR="00F670A9">
          <w:rPr>
            <w:noProof/>
            <w:webHidden/>
          </w:rPr>
          <w:fldChar w:fldCharType="end"/>
        </w:r>
      </w:hyperlink>
    </w:p>
    <w:p w14:paraId="160A1B2D" w14:textId="16021F0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4" w:history="1">
        <w:r w:rsidR="00F670A9" w:rsidRPr="006A2380">
          <w:rPr>
            <w:rStyle w:val="Hyperlink"/>
            <w:noProof/>
            <w:lang w:val="en-US"/>
          </w:rPr>
          <w:t>10.10</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Ejectors and liquid ring pump</w:t>
        </w:r>
        <w:r w:rsidR="00F670A9">
          <w:rPr>
            <w:noProof/>
            <w:webHidden/>
          </w:rPr>
          <w:tab/>
        </w:r>
        <w:r w:rsidR="00F670A9">
          <w:rPr>
            <w:noProof/>
            <w:webHidden/>
          </w:rPr>
          <w:fldChar w:fldCharType="begin"/>
        </w:r>
        <w:r w:rsidR="00F670A9">
          <w:rPr>
            <w:noProof/>
            <w:webHidden/>
          </w:rPr>
          <w:instrText xml:space="preserve"> PAGEREF _Toc136603814 \h </w:instrText>
        </w:r>
        <w:r w:rsidR="00F670A9">
          <w:rPr>
            <w:noProof/>
            <w:webHidden/>
          </w:rPr>
        </w:r>
        <w:r w:rsidR="00F670A9">
          <w:rPr>
            <w:noProof/>
            <w:webHidden/>
          </w:rPr>
          <w:fldChar w:fldCharType="separate"/>
        </w:r>
        <w:r w:rsidR="002E74A6">
          <w:rPr>
            <w:noProof/>
            <w:webHidden/>
          </w:rPr>
          <w:t>74</w:t>
        </w:r>
        <w:r w:rsidR="00F670A9">
          <w:rPr>
            <w:noProof/>
            <w:webHidden/>
          </w:rPr>
          <w:fldChar w:fldCharType="end"/>
        </w:r>
      </w:hyperlink>
    </w:p>
    <w:p w14:paraId="1CC14FBD" w14:textId="02F751C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5" w:history="1">
        <w:r w:rsidR="00F670A9" w:rsidRPr="006A2380">
          <w:rPr>
            <w:rStyle w:val="Hyperlink"/>
            <w:noProof/>
            <w:lang w:val="en-US"/>
          </w:rPr>
          <w:t>10.11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Alkaline scrubber in the ducts</w:t>
        </w:r>
        <w:r w:rsidR="00F670A9">
          <w:rPr>
            <w:noProof/>
            <w:webHidden/>
          </w:rPr>
          <w:tab/>
        </w:r>
        <w:r w:rsidR="00F670A9">
          <w:rPr>
            <w:noProof/>
            <w:webHidden/>
          </w:rPr>
          <w:fldChar w:fldCharType="begin"/>
        </w:r>
        <w:r w:rsidR="00F670A9">
          <w:rPr>
            <w:noProof/>
            <w:webHidden/>
          </w:rPr>
          <w:instrText xml:space="preserve"> PAGEREF _Toc136603815 \h </w:instrText>
        </w:r>
        <w:r w:rsidR="00F670A9">
          <w:rPr>
            <w:noProof/>
            <w:webHidden/>
          </w:rPr>
        </w:r>
        <w:r w:rsidR="00F670A9">
          <w:rPr>
            <w:noProof/>
            <w:webHidden/>
          </w:rPr>
          <w:fldChar w:fldCharType="separate"/>
        </w:r>
        <w:r w:rsidR="002E74A6">
          <w:rPr>
            <w:noProof/>
            <w:webHidden/>
          </w:rPr>
          <w:t>75</w:t>
        </w:r>
        <w:r w:rsidR="00F670A9">
          <w:rPr>
            <w:noProof/>
            <w:webHidden/>
          </w:rPr>
          <w:fldChar w:fldCharType="end"/>
        </w:r>
      </w:hyperlink>
    </w:p>
    <w:p w14:paraId="3F1CB697" w14:textId="01FFE13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6" w:history="1">
        <w:r w:rsidR="00F670A9" w:rsidRPr="006A2380">
          <w:rPr>
            <w:rStyle w:val="Hyperlink"/>
            <w:noProof/>
            <w:lang w:val="en-US"/>
          </w:rPr>
          <w:t>10.12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Dimensioning of ducts and pipelines</w:t>
        </w:r>
        <w:r w:rsidR="00F670A9">
          <w:rPr>
            <w:noProof/>
            <w:webHidden/>
          </w:rPr>
          <w:tab/>
        </w:r>
        <w:r w:rsidR="00F670A9">
          <w:rPr>
            <w:noProof/>
            <w:webHidden/>
          </w:rPr>
          <w:fldChar w:fldCharType="begin"/>
        </w:r>
        <w:r w:rsidR="00F670A9">
          <w:rPr>
            <w:noProof/>
            <w:webHidden/>
          </w:rPr>
          <w:instrText xml:space="preserve"> PAGEREF _Toc136603816 \h </w:instrText>
        </w:r>
        <w:r w:rsidR="00F670A9">
          <w:rPr>
            <w:noProof/>
            <w:webHidden/>
          </w:rPr>
        </w:r>
        <w:r w:rsidR="00F670A9">
          <w:rPr>
            <w:noProof/>
            <w:webHidden/>
          </w:rPr>
          <w:fldChar w:fldCharType="separate"/>
        </w:r>
        <w:r w:rsidR="002E74A6">
          <w:rPr>
            <w:noProof/>
            <w:webHidden/>
          </w:rPr>
          <w:t>75</w:t>
        </w:r>
        <w:r w:rsidR="00F670A9">
          <w:rPr>
            <w:noProof/>
            <w:webHidden/>
          </w:rPr>
          <w:fldChar w:fldCharType="end"/>
        </w:r>
      </w:hyperlink>
    </w:p>
    <w:p w14:paraId="4B9589C9" w14:textId="64C72FB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7" w:history="1">
        <w:r w:rsidR="00F670A9" w:rsidRPr="006A2380">
          <w:rPr>
            <w:rStyle w:val="Hyperlink"/>
            <w:noProof/>
          </w:rPr>
          <w:t>10.13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Flame arrester placement</w:t>
        </w:r>
        <w:r w:rsidR="00F670A9">
          <w:rPr>
            <w:noProof/>
            <w:webHidden/>
          </w:rPr>
          <w:tab/>
        </w:r>
        <w:r w:rsidR="00F670A9">
          <w:rPr>
            <w:noProof/>
            <w:webHidden/>
          </w:rPr>
          <w:fldChar w:fldCharType="begin"/>
        </w:r>
        <w:r w:rsidR="00F670A9">
          <w:rPr>
            <w:noProof/>
            <w:webHidden/>
          </w:rPr>
          <w:instrText xml:space="preserve"> PAGEREF _Toc136603817 \h </w:instrText>
        </w:r>
        <w:r w:rsidR="00F670A9">
          <w:rPr>
            <w:noProof/>
            <w:webHidden/>
          </w:rPr>
        </w:r>
        <w:r w:rsidR="00F670A9">
          <w:rPr>
            <w:noProof/>
            <w:webHidden/>
          </w:rPr>
          <w:fldChar w:fldCharType="separate"/>
        </w:r>
        <w:r w:rsidR="002E74A6">
          <w:rPr>
            <w:noProof/>
            <w:webHidden/>
          </w:rPr>
          <w:t>76</w:t>
        </w:r>
        <w:r w:rsidR="00F670A9">
          <w:rPr>
            <w:noProof/>
            <w:webHidden/>
          </w:rPr>
          <w:fldChar w:fldCharType="end"/>
        </w:r>
      </w:hyperlink>
    </w:p>
    <w:p w14:paraId="42D3B012" w14:textId="4DCC12B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8" w:history="1">
        <w:r w:rsidR="00F670A9" w:rsidRPr="006A2380">
          <w:rPr>
            <w:rStyle w:val="Hyperlink"/>
            <w:noProof/>
            <w:lang w:val="en-US"/>
          </w:rPr>
          <w:t>10.14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Placement of explosion and bursting discs</w:t>
        </w:r>
        <w:r w:rsidR="00F670A9">
          <w:rPr>
            <w:noProof/>
            <w:webHidden/>
          </w:rPr>
          <w:tab/>
        </w:r>
        <w:r w:rsidR="00F670A9">
          <w:rPr>
            <w:noProof/>
            <w:webHidden/>
          </w:rPr>
          <w:fldChar w:fldCharType="begin"/>
        </w:r>
        <w:r w:rsidR="00F670A9">
          <w:rPr>
            <w:noProof/>
            <w:webHidden/>
          </w:rPr>
          <w:instrText xml:space="preserve"> PAGEREF _Toc136603818 \h </w:instrText>
        </w:r>
        <w:r w:rsidR="00F670A9">
          <w:rPr>
            <w:noProof/>
            <w:webHidden/>
          </w:rPr>
        </w:r>
        <w:r w:rsidR="00F670A9">
          <w:rPr>
            <w:noProof/>
            <w:webHidden/>
          </w:rPr>
          <w:fldChar w:fldCharType="separate"/>
        </w:r>
        <w:r w:rsidR="002E74A6">
          <w:rPr>
            <w:noProof/>
            <w:webHidden/>
          </w:rPr>
          <w:t>76</w:t>
        </w:r>
        <w:r w:rsidR="00F670A9">
          <w:rPr>
            <w:noProof/>
            <w:webHidden/>
          </w:rPr>
          <w:fldChar w:fldCharType="end"/>
        </w:r>
      </w:hyperlink>
    </w:p>
    <w:p w14:paraId="4E168A64" w14:textId="1470CC6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19" w:history="1">
        <w:r w:rsidR="00F670A9" w:rsidRPr="006A2380">
          <w:rPr>
            <w:rStyle w:val="Hyperlink"/>
            <w:noProof/>
          </w:rPr>
          <w:t>10.15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Bypass placement</w:t>
        </w:r>
        <w:r w:rsidR="00F670A9">
          <w:rPr>
            <w:noProof/>
            <w:webHidden/>
          </w:rPr>
          <w:tab/>
        </w:r>
        <w:r w:rsidR="00F670A9">
          <w:rPr>
            <w:noProof/>
            <w:webHidden/>
          </w:rPr>
          <w:fldChar w:fldCharType="begin"/>
        </w:r>
        <w:r w:rsidR="00F670A9">
          <w:rPr>
            <w:noProof/>
            <w:webHidden/>
          </w:rPr>
          <w:instrText xml:space="preserve"> PAGEREF _Toc136603819 \h </w:instrText>
        </w:r>
        <w:r w:rsidR="00F670A9">
          <w:rPr>
            <w:noProof/>
            <w:webHidden/>
          </w:rPr>
        </w:r>
        <w:r w:rsidR="00F670A9">
          <w:rPr>
            <w:noProof/>
            <w:webHidden/>
          </w:rPr>
          <w:fldChar w:fldCharType="separate"/>
        </w:r>
        <w:r w:rsidR="002E74A6">
          <w:rPr>
            <w:noProof/>
            <w:webHidden/>
          </w:rPr>
          <w:t>76</w:t>
        </w:r>
        <w:r w:rsidR="00F670A9">
          <w:rPr>
            <w:noProof/>
            <w:webHidden/>
          </w:rPr>
          <w:fldChar w:fldCharType="end"/>
        </w:r>
      </w:hyperlink>
    </w:p>
    <w:p w14:paraId="51C7EEBA" w14:textId="2921030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20" w:history="1">
        <w:r w:rsidR="00F670A9" w:rsidRPr="006A2380">
          <w:rPr>
            <w:rStyle w:val="Hyperlink"/>
            <w:noProof/>
          </w:rPr>
          <w:t>10.16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Facility classifications</w:t>
        </w:r>
        <w:r w:rsidR="00F670A9">
          <w:rPr>
            <w:noProof/>
            <w:webHidden/>
          </w:rPr>
          <w:tab/>
        </w:r>
        <w:r w:rsidR="00F670A9">
          <w:rPr>
            <w:noProof/>
            <w:webHidden/>
          </w:rPr>
          <w:fldChar w:fldCharType="begin"/>
        </w:r>
        <w:r w:rsidR="00F670A9">
          <w:rPr>
            <w:noProof/>
            <w:webHidden/>
          </w:rPr>
          <w:instrText xml:space="preserve"> PAGEREF _Toc136603820 \h </w:instrText>
        </w:r>
        <w:r w:rsidR="00F670A9">
          <w:rPr>
            <w:noProof/>
            <w:webHidden/>
          </w:rPr>
        </w:r>
        <w:r w:rsidR="00F670A9">
          <w:rPr>
            <w:noProof/>
            <w:webHidden/>
          </w:rPr>
          <w:fldChar w:fldCharType="separate"/>
        </w:r>
        <w:r w:rsidR="002E74A6">
          <w:rPr>
            <w:noProof/>
            <w:webHidden/>
          </w:rPr>
          <w:t>77</w:t>
        </w:r>
        <w:r w:rsidR="00F670A9">
          <w:rPr>
            <w:noProof/>
            <w:webHidden/>
          </w:rPr>
          <w:fldChar w:fldCharType="end"/>
        </w:r>
      </w:hyperlink>
    </w:p>
    <w:p w14:paraId="7E1E2B96" w14:textId="7E50773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21" w:history="1">
        <w:r w:rsidR="00F670A9" w:rsidRPr="006A2380">
          <w:rPr>
            <w:rStyle w:val="Hyperlink"/>
            <w:noProof/>
          </w:rPr>
          <w:t>10.17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Production permits</w:t>
        </w:r>
        <w:r w:rsidR="00F670A9">
          <w:rPr>
            <w:noProof/>
            <w:webHidden/>
          </w:rPr>
          <w:tab/>
        </w:r>
        <w:r w:rsidR="00F670A9">
          <w:rPr>
            <w:noProof/>
            <w:webHidden/>
          </w:rPr>
          <w:fldChar w:fldCharType="begin"/>
        </w:r>
        <w:r w:rsidR="00F670A9">
          <w:rPr>
            <w:noProof/>
            <w:webHidden/>
          </w:rPr>
          <w:instrText xml:space="preserve"> PAGEREF _Toc136603821 \h </w:instrText>
        </w:r>
        <w:r w:rsidR="00F670A9">
          <w:rPr>
            <w:noProof/>
            <w:webHidden/>
          </w:rPr>
        </w:r>
        <w:r w:rsidR="00F670A9">
          <w:rPr>
            <w:noProof/>
            <w:webHidden/>
          </w:rPr>
          <w:fldChar w:fldCharType="separate"/>
        </w:r>
        <w:r w:rsidR="002E74A6">
          <w:rPr>
            <w:noProof/>
            <w:webHidden/>
          </w:rPr>
          <w:t>77</w:t>
        </w:r>
        <w:r w:rsidR="00F670A9">
          <w:rPr>
            <w:noProof/>
            <w:webHidden/>
          </w:rPr>
          <w:fldChar w:fldCharType="end"/>
        </w:r>
      </w:hyperlink>
    </w:p>
    <w:p w14:paraId="667B0769" w14:textId="576EFDBE"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22" w:history="1">
        <w:r w:rsidR="00F670A9" w:rsidRPr="006A2380">
          <w:rPr>
            <w:rStyle w:val="Hyperlink"/>
            <w:noProof/>
            <w:lang w:val="en-GB"/>
          </w:rPr>
          <w:t>11</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OTHER BURNING LOCATIONS AND COOPERATION</w:t>
        </w:r>
        <w:r w:rsidR="00F670A9">
          <w:rPr>
            <w:noProof/>
            <w:webHidden/>
          </w:rPr>
          <w:tab/>
        </w:r>
        <w:r w:rsidR="00F670A9">
          <w:rPr>
            <w:noProof/>
            <w:webHidden/>
          </w:rPr>
          <w:fldChar w:fldCharType="begin"/>
        </w:r>
        <w:r w:rsidR="00F670A9">
          <w:rPr>
            <w:noProof/>
            <w:webHidden/>
          </w:rPr>
          <w:instrText xml:space="preserve"> PAGEREF _Toc136603822 \h </w:instrText>
        </w:r>
        <w:r w:rsidR="00F670A9">
          <w:rPr>
            <w:noProof/>
            <w:webHidden/>
          </w:rPr>
        </w:r>
        <w:r w:rsidR="00F670A9">
          <w:rPr>
            <w:noProof/>
            <w:webHidden/>
          </w:rPr>
          <w:fldChar w:fldCharType="separate"/>
        </w:r>
        <w:r w:rsidR="002E74A6">
          <w:rPr>
            <w:noProof/>
            <w:webHidden/>
          </w:rPr>
          <w:t>79</w:t>
        </w:r>
        <w:r w:rsidR="00F670A9">
          <w:rPr>
            <w:noProof/>
            <w:webHidden/>
          </w:rPr>
          <w:fldChar w:fldCharType="end"/>
        </w:r>
      </w:hyperlink>
    </w:p>
    <w:p w14:paraId="18D832F8" w14:textId="77EB00B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23" w:history="1">
        <w:r w:rsidR="00F670A9" w:rsidRPr="006A2380">
          <w:rPr>
            <w:rStyle w:val="Hyperlink"/>
            <w:noProof/>
          </w:rPr>
          <w:t>11.1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Secondary burning locations</w:t>
        </w:r>
        <w:r w:rsidR="00F670A9">
          <w:rPr>
            <w:noProof/>
            <w:webHidden/>
          </w:rPr>
          <w:tab/>
        </w:r>
        <w:r w:rsidR="00F670A9">
          <w:rPr>
            <w:noProof/>
            <w:webHidden/>
          </w:rPr>
          <w:fldChar w:fldCharType="begin"/>
        </w:r>
        <w:r w:rsidR="00F670A9">
          <w:rPr>
            <w:noProof/>
            <w:webHidden/>
          </w:rPr>
          <w:instrText xml:space="preserve"> PAGEREF _Toc136603823 \h </w:instrText>
        </w:r>
        <w:r w:rsidR="00F670A9">
          <w:rPr>
            <w:noProof/>
            <w:webHidden/>
          </w:rPr>
        </w:r>
        <w:r w:rsidR="00F670A9">
          <w:rPr>
            <w:noProof/>
            <w:webHidden/>
          </w:rPr>
          <w:fldChar w:fldCharType="separate"/>
        </w:r>
        <w:r w:rsidR="002E74A6">
          <w:rPr>
            <w:noProof/>
            <w:webHidden/>
          </w:rPr>
          <w:t>79</w:t>
        </w:r>
        <w:r w:rsidR="00F670A9">
          <w:rPr>
            <w:noProof/>
            <w:webHidden/>
          </w:rPr>
          <w:fldChar w:fldCharType="end"/>
        </w:r>
      </w:hyperlink>
    </w:p>
    <w:p w14:paraId="3928162E" w14:textId="7C085E6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24" w:history="1">
        <w:r w:rsidR="00F670A9" w:rsidRPr="006A2380">
          <w:rPr>
            <w:rStyle w:val="Hyperlink"/>
            <w:noProof/>
          </w:rPr>
          <w:t>11.2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Flare</w:t>
        </w:r>
        <w:r w:rsidR="00F670A9">
          <w:rPr>
            <w:noProof/>
            <w:webHidden/>
          </w:rPr>
          <w:tab/>
        </w:r>
        <w:r w:rsidR="00F670A9">
          <w:rPr>
            <w:noProof/>
            <w:webHidden/>
          </w:rPr>
          <w:fldChar w:fldCharType="begin"/>
        </w:r>
        <w:r w:rsidR="00F670A9">
          <w:rPr>
            <w:noProof/>
            <w:webHidden/>
          </w:rPr>
          <w:instrText xml:space="preserve"> PAGEREF _Toc136603824 \h </w:instrText>
        </w:r>
        <w:r w:rsidR="00F670A9">
          <w:rPr>
            <w:noProof/>
            <w:webHidden/>
          </w:rPr>
        </w:r>
        <w:r w:rsidR="00F670A9">
          <w:rPr>
            <w:noProof/>
            <w:webHidden/>
          </w:rPr>
          <w:fldChar w:fldCharType="separate"/>
        </w:r>
        <w:r w:rsidR="002E74A6">
          <w:rPr>
            <w:noProof/>
            <w:webHidden/>
          </w:rPr>
          <w:t>80</w:t>
        </w:r>
        <w:r w:rsidR="00F670A9">
          <w:rPr>
            <w:noProof/>
            <w:webHidden/>
          </w:rPr>
          <w:fldChar w:fldCharType="end"/>
        </w:r>
      </w:hyperlink>
    </w:p>
    <w:p w14:paraId="51E7C47E" w14:textId="0ED43EC1" w:rsidR="00F670A9" w:rsidRDefault="00E37ABA">
      <w:pPr>
        <w:pStyle w:val="TOC3"/>
        <w:rPr>
          <w:rFonts w:asciiTheme="minorHAnsi" w:eastAsiaTheme="minorEastAsia" w:hAnsiTheme="minorHAnsi" w:cstheme="minorBidi"/>
          <w:smallCaps w:val="0"/>
          <w:noProof/>
          <w:sz w:val="22"/>
          <w:szCs w:val="22"/>
          <w:lang w:eastAsia="fi-FI"/>
        </w:rPr>
      </w:pPr>
      <w:hyperlink w:anchor="_Toc136603825" w:history="1">
        <w:r w:rsidR="00F670A9" w:rsidRPr="006A2380">
          <w:rPr>
            <w:rStyle w:val="Hyperlink"/>
            <w:noProof/>
          </w:rPr>
          <w:t>11.2.1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Flare placement</w:t>
        </w:r>
        <w:r w:rsidR="00F670A9">
          <w:rPr>
            <w:noProof/>
            <w:webHidden/>
          </w:rPr>
          <w:tab/>
        </w:r>
        <w:r w:rsidR="00F670A9">
          <w:rPr>
            <w:noProof/>
            <w:webHidden/>
          </w:rPr>
          <w:fldChar w:fldCharType="begin"/>
        </w:r>
        <w:r w:rsidR="00F670A9">
          <w:rPr>
            <w:noProof/>
            <w:webHidden/>
          </w:rPr>
          <w:instrText xml:space="preserve"> PAGEREF _Toc136603825 \h </w:instrText>
        </w:r>
        <w:r w:rsidR="00F670A9">
          <w:rPr>
            <w:noProof/>
            <w:webHidden/>
          </w:rPr>
        </w:r>
        <w:r w:rsidR="00F670A9">
          <w:rPr>
            <w:noProof/>
            <w:webHidden/>
          </w:rPr>
          <w:fldChar w:fldCharType="separate"/>
        </w:r>
        <w:r w:rsidR="002E74A6">
          <w:rPr>
            <w:noProof/>
            <w:webHidden/>
          </w:rPr>
          <w:t>80</w:t>
        </w:r>
        <w:r w:rsidR="00F670A9">
          <w:rPr>
            <w:noProof/>
            <w:webHidden/>
          </w:rPr>
          <w:fldChar w:fldCharType="end"/>
        </w:r>
      </w:hyperlink>
    </w:p>
    <w:p w14:paraId="4369F130" w14:textId="3F2D04B1" w:rsidR="00F670A9" w:rsidRDefault="00E37ABA">
      <w:pPr>
        <w:pStyle w:val="TOC3"/>
        <w:rPr>
          <w:rFonts w:asciiTheme="minorHAnsi" w:eastAsiaTheme="minorEastAsia" w:hAnsiTheme="minorHAnsi" w:cstheme="minorBidi"/>
          <w:smallCaps w:val="0"/>
          <w:noProof/>
          <w:sz w:val="22"/>
          <w:szCs w:val="22"/>
          <w:lang w:eastAsia="fi-FI"/>
        </w:rPr>
      </w:pPr>
      <w:hyperlink w:anchor="_Toc136603826" w:history="1">
        <w:r w:rsidR="00F670A9" w:rsidRPr="006A2380">
          <w:rPr>
            <w:rStyle w:val="Hyperlink"/>
            <w:noProof/>
            <w:lang w:val="en-US"/>
          </w:rPr>
          <w:t>11.2.2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Condensate removal at the flare</w:t>
        </w:r>
        <w:r w:rsidR="00F670A9">
          <w:rPr>
            <w:noProof/>
            <w:webHidden/>
          </w:rPr>
          <w:tab/>
        </w:r>
        <w:r w:rsidR="00F670A9">
          <w:rPr>
            <w:noProof/>
            <w:webHidden/>
          </w:rPr>
          <w:fldChar w:fldCharType="begin"/>
        </w:r>
        <w:r w:rsidR="00F670A9">
          <w:rPr>
            <w:noProof/>
            <w:webHidden/>
          </w:rPr>
          <w:instrText xml:space="preserve"> PAGEREF _Toc136603826 \h </w:instrText>
        </w:r>
        <w:r w:rsidR="00F670A9">
          <w:rPr>
            <w:noProof/>
            <w:webHidden/>
          </w:rPr>
        </w:r>
        <w:r w:rsidR="00F670A9">
          <w:rPr>
            <w:noProof/>
            <w:webHidden/>
          </w:rPr>
          <w:fldChar w:fldCharType="separate"/>
        </w:r>
        <w:r w:rsidR="002E74A6">
          <w:rPr>
            <w:noProof/>
            <w:webHidden/>
          </w:rPr>
          <w:t>81</w:t>
        </w:r>
        <w:r w:rsidR="00F670A9">
          <w:rPr>
            <w:noProof/>
            <w:webHidden/>
          </w:rPr>
          <w:fldChar w:fldCharType="end"/>
        </w:r>
      </w:hyperlink>
    </w:p>
    <w:p w14:paraId="525688FE" w14:textId="22ACFD9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27" w:history="1">
        <w:r w:rsidR="00F670A9" w:rsidRPr="006A2380">
          <w:rPr>
            <w:rStyle w:val="Hyperlink"/>
            <w:noProof/>
          </w:rPr>
          <w:t>11.3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NCG boiler</w:t>
        </w:r>
        <w:r w:rsidR="00F670A9">
          <w:rPr>
            <w:noProof/>
            <w:webHidden/>
          </w:rPr>
          <w:tab/>
        </w:r>
        <w:r w:rsidR="00F670A9">
          <w:rPr>
            <w:noProof/>
            <w:webHidden/>
          </w:rPr>
          <w:fldChar w:fldCharType="begin"/>
        </w:r>
        <w:r w:rsidR="00F670A9">
          <w:rPr>
            <w:noProof/>
            <w:webHidden/>
          </w:rPr>
          <w:instrText xml:space="preserve"> PAGEREF _Toc136603827 \h </w:instrText>
        </w:r>
        <w:r w:rsidR="00F670A9">
          <w:rPr>
            <w:noProof/>
            <w:webHidden/>
          </w:rPr>
        </w:r>
        <w:r w:rsidR="00F670A9">
          <w:rPr>
            <w:noProof/>
            <w:webHidden/>
          </w:rPr>
          <w:fldChar w:fldCharType="separate"/>
        </w:r>
        <w:r w:rsidR="002E74A6">
          <w:rPr>
            <w:noProof/>
            <w:webHidden/>
          </w:rPr>
          <w:t>82</w:t>
        </w:r>
        <w:r w:rsidR="00F670A9">
          <w:rPr>
            <w:noProof/>
            <w:webHidden/>
          </w:rPr>
          <w:fldChar w:fldCharType="end"/>
        </w:r>
      </w:hyperlink>
    </w:p>
    <w:p w14:paraId="5CD247D9" w14:textId="76879BD7" w:rsidR="00F670A9" w:rsidRDefault="00E37ABA">
      <w:pPr>
        <w:pStyle w:val="TOC3"/>
        <w:rPr>
          <w:rFonts w:asciiTheme="minorHAnsi" w:eastAsiaTheme="minorEastAsia" w:hAnsiTheme="minorHAnsi" w:cstheme="minorBidi"/>
          <w:smallCaps w:val="0"/>
          <w:noProof/>
          <w:sz w:val="22"/>
          <w:szCs w:val="22"/>
          <w:lang w:eastAsia="fi-FI"/>
        </w:rPr>
      </w:pPr>
      <w:hyperlink w:anchor="_Toc136603828" w:history="1">
        <w:r w:rsidR="00F670A9" w:rsidRPr="006A2380">
          <w:rPr>
            <w:rStyle w:val="Hyperlink"/>
            <w:noProof/>
          </w:rPr>
          <w:t>11.3.1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Alkaline scrubber</w:t>
        </w:r>
        <w:r w:rsidR="00F670A9">
          <w:rPr>
            <w:noProof/>
            <w:webHidden/>
          </w:rPr>
          <w:tab/>
        </w:r>
        <w:r w:rsidR="00F670A9">
          <w:rPr>
            <w:noProof/>
            <w:webHidden/>
          </w:rPr>
          <w:fldChar w:fldCharType="begin"/>
        </w:r>
        <w:r w:rsidR="00F670A9">
          <w:rPr>
            <w:noProof/>
            <w:webHidden/>
          </w:rPr>
          <w:instrText xml:space="preserve"> PAGEREF _Toc136603828 \h </w:instrText>
        </w:r>
        <w:r w:rsidR="00F670A9">
          <w:rPr>
            <w:noProof/>
            <w:webHidden/>
          </w:rPr>
        </w:r>
        <w:r w:rsidR="00F670A9">
          <w:rPr>
            <w:noProof/>
            <w:webHidden/>
          </w:rPr>
          <w:fldChar w:fldCharType="separate"/>
        </w:r>
        <w:r w:rsidR="002E74A6">
          <w:rPr>
            <w:noProof/>
            <w:webHidden/>
          </w:rPr>
          <w:t>82</w:t>
        </w:r>
        <w:r w:rsidR="00F670A9">
          <w:rPr>
            <w:noProof/>
            <w:webHidden/>
          </w:rPr>
          <w:fldChar w:fldCharType="end"/>
        </w:r>
      </w:hyperlink>
    </w:p>
    <w:p w14:paraId="0A1B25EE" w14:textId="01BE0A78" w:rsidR="00F670A9" w:rsidRDefault="00E37ABA">
      <w:pPr>
        <w:pStyle w:val="TOC3"/>
        <w:rPr>
          <w:rFonts w:asciiTheme="minorHAnsi" w:eastAsiaTheme="minorEastAsia" w:hAnsiTheme="minorHAnsi" w:cstheme="minorBidi"/>
          <w:smallCaps w:val="0"/>
          <w:noProof/>
          <w:sz w:val="22"/>
          <w:szCs w:val="22"/>
          <w:lang w:eastAsia="fi-FI"/>
        </w:rPr>
      </w:pPr>
      <w:hyperlink w:anchor="_Toc136603829" w:history="1">
        <w:r w:rsidR="00F670A9" w:rsidRPr="006A2380">
          <w:rPr>
            <w:rStyle w:val="Hyperlink"/>
            <w:noProof/>
          </w:rPr>
          <w:t>11.3.2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Production of sodium bisulphite, NaHSO</w:t>
        </w:r>
        <w:r w:rsidR="00F670A9" w:rsidRPr="006A2380">
          <w:rPr>
            <w:rStyle w:val="Hyperlink"/>
            <w:noProof/>
            <w:vertAlign w:val="subscript"/>
            <w:lang w:val="en-GB"/>
          </w:rPr>
          <w:t>3</w:t>
        </w:r>
        <w:r w:rsidR="00F670A9">
          <w:rPr>
            <w:noProof/>
            <w:webHidden/>
          </w:rPr>
          <w:tab/>
        </w:r>
        <w:r w:rsidR="00F670A9">
          <w:rPr>
            <w:noProof/>
            <w:webHidden/>
          </w:rPr>
          <w:fldChar w:fldCharType="begin"/>
        </w:r>
        <w:r w:rsidR="00F670A9">
          <w:rPr>
            <w:noProof/>
            <w:webHidden/>
          </w:rPr>
          <w:instrText xml:space="preserve"> PAGEREF _Toc136603829 \h </w:instrText>
        </w:r>
        <w:r w:rsidR="00F670A9">
          <w:rPr>
            <w:noProof/>
            <w:webHidden/>
          </w:rPr>
        </w:r>
        <w:r w:rsidR="00F670A9">
          <w:rPr>
            <w:noProof/>
            <w:webHidden/>
          </w:rPr>
          <w:fldChar w:fldCharType="separate"/>
        </w:r>
        <w:r w:rsidR="002E74A6">
          <w:rPr>
            <w:noProof/>
            <w:webHidden/>
          </w:rPr>
          <w:t>83</w:t>
        </w:r>
        <w:r w:rsidR="00F670A9">
          <w:rPr>
            <w:noProof/>
            <w:webHidden/>
          </w:rPr>
          <w:fldChar w:fldCharType="end"/>
        </w:r>
      </w:hyperlink>
    </w:p>
    <w:p w14:paraId="4E8AC39F" w14:textId="26733DF2" w:rsidR="00F670A9" w:rsidRDefault="00E37ABA">
      <w:pPr>
        <w:pStyle w:val="TOC3"/>
        <w:rPr>
          <w:rFonts w:asciiTheme="minorHAnsi" w:eastAsiaTheme="minorEastAsia" w:hAnsiTheme="minorHAnsi" w:cstheme="minorBidi"/>
          <w:smallCaps w:val="0"/>
          <w:noProof/>
          <w:sz w:val="22"/>
          <w:szCs w:val="22"/>
          <w:lang w:eastAsia="fi-FI"/>
        </w:rPr>
      </w:pPr>
      <w:hyperlink w:anchor="_Toc136603830" w:history="1">
        <w:r w:rsidR="00F670A9" w:rsidRPr="006A2380">
          <w:rPr>
            <w:rStyle w:val="Hyperlink"/>
            <w:noProof/>
          </w:rPr>
          <w:t>11.3.3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Production of sulphuric acid, H</w:t>
        </w:r>
        <w:r w:rsidR="00F670A9" w:rsidRPr="006A2380">
          <w:rPr>
            <w:rStyle w:val="Hyperlink"/>
            <w:noProof/>
            <w:vertAlign w:val="subscript"/>
            <w:lang w:val="en-GB"/>
          </w:rPr>
          <w:t>2</w:t>
        </w:r>
        <w:r w:rsidR="00F670A9" w:rsidRPr="006A2380">
          <w:rPr>
            <w:rStyle w:val="Hyperlink"/>
            <w:noProof/>
            <w:lang w:val="en-GB"/>
          </w:rPr>
          <w:t>SO</w:t>
        </w:r>
        <w:r w:rsidR="00F670A9" w:rsidRPr="006A2380">
          <w:rPr>
            <w:rStyle w:val="Hyperlink"/>
            <w:noProof/>
            <w:vertAlign w:val="subscript"/>
            <w:lang w:val="en-GB"/>
          </w:rPr>
          <w:t>4</w:t>
        </w:r>
        <w:r w:rsidR="00F670A9">
          <w:rPr>
            <w:noProof/>
            <w:webHidden/>
          </w:rPr>
          <w:tab/>
        </w:r>
        <w:r w:rsidR="00F670A9">
          <w:rPr>
            <w:noProof/>
            <w:webHidden/>
          </w:rPr>
          <w:fldChar w:fldCharType="begin"/>
        </w:r>
        <w:r w:rsidR="00F670A9">
          <w:rPr>
            <w:noProof/>
            <w:webHidden/>
          </w:rPr>
          <w:instrText xml:space="preserve"> PAGEREF _Toc136603830 \h </w:instrText>
        </w:r>
        <w:r w:rsidR="00F670A9">
          <w:rPr>
            <w:noProof/>
            <w:webHidden/>
          </w:rPr>
        </w:r>
        <w:r w:rsidR="00F670A9">
          <w:rPr>
            <w:noProof/>
            <w:webHidden/>
          </w:rPr>
          <w:fldChar w:fldCharType="separate"/>
        </w:r>
        <w:r w:rsidR="002E74A6">
          <w:rPr>
            <w:noProof/>
            <w:webHidden/>
          </w:rPr>
          <w:t>83</w:t>
        </w:r>
        <w:r w:rsidR="00F670A9">
          <w:rPr>
            <w:noProof/>
            <w:webHidden/>
          </w:rPr>
          <w:fldChar w:fldCharType="end"/>
        </w:r>
      </w:hyperlink>
    </w:p>
    <w:p w14:paraId="3C7F9263" w14:textId="0B6C077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31" w:history="1">
        <w:r w:rsidR="00F670A9" w:rsidRPr="006A2380">
          <w:rPr>
            <w:rStyle w:val="Hyperlink"/>
            <w:noProof/>
          </w:rPr>
          <w:t>11.4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Lime kiln</w:t>
        </w:r>
        <w:r w:rsidR="00F670A9">
          <w:rPr>
            <w:noProof/>
            <w:webHidden/>
          </w:rPr>
          <w:tab/>
        </w:r>
        <w:r w:rsidR="00F670A9">
          <w:rPr>
            <w:noProof/>
            <w:webHidden/>
          </w:rPr>
          <w:fldChar w:fldCharType="begin"/>
        </w:r>
        <w:r w:rsidR="00F670A9">
          <w:rPr>
            <w:noProof/>
            <w:webHidden/>
          </w:rPr>
          <w:instrText xml:space="preserve"> PAGEREF _Toc136603831 \h </w:instrText>
        </w:r>
        <w:r w:rsidR="00F670A9">
          <w:rPr>
            <w:noProof/>
            <w:webHidden/>
          </w:rPr>
        </w:r>
        <w:r w:rsidR="00F670A9">
          <w:rPr>
            <w:noProof/>
            <w:webHidden/>
          </w:rPr>
          <w:fldChar w:fldCharType="separate"/>
        </w:r>
        <w:r w:rsidR="002E74A6">
          <w:rPr>
            <w:noProof/>
            <w:webHidden/>
          </w:rPr>
          <w:t>84</w:t>
        </w:r>
        <w:r w:rsidR="00F670A9">
          <w:rPr>
            <w:noProof/>
            <w:webHidden/>
          </w:rPr>
          <w:fldChar w:fldCharType="end"/>
        </w:r>
      </w:hyperlink>
    </w:p>
    <w:p w14:paraId="051FC1D3" w14:textId="6F4959F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32" w:history="1">
        <w:r w:rsidR="00F670A9" w:rsidRPr="006A2380">
          <w:rPr>
            <w:rStyle w:val="Hyperlink"/>
            <w:noProof/>
          </w:rPr>
          <w:t>11.5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Power boiler</w:t>
        </w:r>
        <w:r w:rsidR="00F670A9">
          <w:rPr>
            <w:noProof/>
            <w:webHidden/>
          </w:rPr>
          <w:tab/>
        </w:r>
        <w:r w:rsidR="00F670A9">
          <w:rPr>
            <w:noProof/>
            <w:webHidden/>
          </w:rPr>
          <w:fldChar w:fldCharType="begin"/>
        </w:r>
        <w:r w:rsidR="00F670A9">
          <w:rPr>
            <w:noProof/>
            <w:webHidden/>
          </w:rPr>
          <w:instrText xml:space="preserve"> PAGEREF _Toc136603832 \h </w:instrText>
        </w:r>
        <w:r w:rsidR="00F670A9">
          <w:rPr>
            <w:noProof/>
            <w:webHidden/>
          </w:rPr>
        </w:r>
        <w:r w:rsidR="00F670A9">
          <w:rPr>
            <w:noProof/>
            <w:webHidden/>
          </w:rPr>
          <w:fldChar w:fldCharType="separate"/>
        </w:r>
        <w:r w:rsidR="002E74A6">
          <w:rPr>
            <w:noProof/>
            <w:webHidden/>
          </w:rPr>
          <w:t>84</w:t>
        </w:r>
        <w:r w:rsidR="00F670A9">
          <w:rPr>
            <w:noProof/>
            <w:webHidden/>
          </w:rPr>
          <w:fldChar w:fldCharType="end"/>
        </w:r>
      </w:hyperlink>
    </w:p>
    <w:p w14:paraId="2E5B77AC" w14:textId="643143C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33" w:history="1">
        <w:r w:rsidR="00F670A9" w:rsidRPr="006A2380">
          <w:rPr>
            <w:rStyle w:val="Hyperlink"/>
            <w:noProof/>
            <w:lang w:val="en-US"/>
          </w:rPr>
          <w:t>11.6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Selection of the burning location and bypass line</w:t>
        </w:r>
        <w:r w:rsidR="00F670A9">
          <w:rPr>
            <w:noProof/>
            <w:webHidden/>
          </w:rPr>
          <w:tab/>
        </w:r>
        <w:r w:rsidR="00F670A9">
          <w:rPr>
            <w:noProof/>
            <w:webHidden/>
          </w:rPr>
          <w:fldChar w:fldCharType="begin"/>
        </w:r>
        <w:r w:rsidR="00F670A9">
          <w:rPr>
            <w:noProof/>
            <w:webHidden/>
          </w:rPr>
          <w:instrText xml:space="preserve"> PAGEREF _Toc136603833 \h </w:instrText>
        </w:r>
        <w:r w:rsidR="00F670A9">
          <w:rPr>
            <w:noProof/>
            <w:webHidden/>
          </w:rPr>
        </w:r>
        <w:r w:rsidR="00F670A9">
          <w:rPr>
            <w:noProof/>
            <w:webHidden/>
          </w:rPr>
          <w:fldChar w:fldCharType="separate"/>
        </w:r>
        <w:r w:rsidR="002E74A6">
          <w:rPr>
            <w:noProof/>
            <w:webHidden/>
          </w:rPr>
          <w:t>84</w:t>
        </w:r>
        <w:r w:rsidR="00F670A9">
          <w:rPr>
            <w:noProof/>
            <w:webHidden/>
          </w:rPr>
          <w:fldChar w:fldCharType="end"/>
        </w:r>
      </w:hyperlink>
    </w:p>
    <w:p w14:paraId="060AC7EC" w14:textId="54C64674"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34" w:history="1">
        <w:r w:rsidR="00F670A9" w:rsidRPr="006A2380">
          <w:rPr>
            <w:rStyle w:val="Hyperlink"/>
            <w:noProof/>
          </w:rPr>
          <w:t>11.7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Bottling of non-condensable gases</w:t>
        </w:r>
        <w:r w:rsidR="00F670A9">
          <w:rPr>
            <w:noProof/>
            <w:webHidden/>
          </w:rPr>
          <w:tab/>
        </w:r>
        <w:r w:rsidR="00F670A9">
          <w:rPr>
            <w:noProof/>
            <w:webHidden/>
          </w:rPr>
          <w:fldChar w:fldCharType="begin"/>
        </w:r>
        <w:r w:rsidR="00F670A9">
          <w:rPr>
            <w:noProof/>
            <w:webHidden/>
          </w:rPr>
          <w:instrText xml:space="preserve"> PAGEREF _Toc136603834 \h </w:instrText>
        </w:r>
        <w:r w:rsidR="00F670A9">
          <w:rPr>
            <w:noProof/>
            <w:webHidden/>
          </w:rPr>
        </w:r>
        <w:r w:rsidR="00F670A9">
          <w:rPr>
            <w:noProof/>
            <w:webHidden/>
          </w:rPr>
          <w:fldChar w:fldCharType="separate"/>
        </w:r>
        <w:r w:rsidR="002E74A6">
          <w:rPr>
            <w:noProof/>
            <w:webHidden/>
          </w:rPr>
          <w:t>86</w:t>
        </w:r>
        <w:r w:rsidR="00F670A9">
          <w:rPr>
            <w:noProof/>
            <w:webHidden/>
          </w:rPr>
          <w:fldChar w:fldCharType="end"/>
        </w:r>
      </w:hyperlink>
    </w:p>
    <w:p w14:paraId="66A45251" w14:textId="202AB2C0"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35" w:history="1">
        <w:r w:rsidR="00F670A9" w:rsidRPr="006A2380">
          <w:rPr>
            <w:rStyle w:val="Hyperlink"/>
            <w:noProof/>
            <w:lang w:val="en-GB"/>
          </w:rPr>
          <w:t>12</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MATTERS TO CONSIDER IN HAZARD ASSESSMENTS</w:t>
        </w:r>
        <w:r w:rsidR="00F670A9">
          <w:rPr>
            <w:noProof/>
            <w:webHidden/>
          </w:rPr>
          <w:tab/>
        </w:r>
        <w:r w:rsidR="00F670A9">
          <w:rPr>
            <w:noProof/>
            <w:webHidden/>
          </w:rPr>
          <w:fldChar w:fldCharType="begin"/>
        </w:r>
        <w:r w:rsidR="00F670A9">
          <w:rPr>
            <w:noProof/>
            <w:webHidden/>
          </w:rPr>
          <w:instrText xml:space="preserve"> PAGEREF _Toc136603835 \h </w:instrText>
        </w:r>
        <w:r w:rsidR="00F670A9">
          <w:rPr>
            <w:noProof/>
            <w:webHidden/>
          </w:rPr>
        </w:r>
        <w:r w:rsidR="00F670A9">
          <w:rPr>
            <w:noProof/>
            <w:webHidden/>
          </w:rPr>
          <w:fldChar w:fldCharType="separate"/>
        </w:r>
        <w:r w:rsidR="002E74A6">
          <w:rPr>
            <w:noProof/>
            <w:webHidden/>
          </w:rPr>
          <w:t>87</w:t>
        </w:r>
        <w:r w:rsidR="00F670A9">
          <w:rPr>
            <w:noProof/>
            <w:webHidden/>
          </w:rPr>
          <w:fldChar w:fldCharType="end"/>
        </w:r>
      </w:hyperlink>
    </w:p>
    <w:p w14:paraId="48F6E65C" w14:textId="38DAD96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36" w:history="1">
        <w:r w:rsidR="00F670A9" w:rsidRPr="006A2380">
          <w:rPr>
            <w:rStyle w:val="Hyperlink"/>
            <w:noProof/>
          </w:rPr>
          <w:t>12.1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Hazard assessment in DNCG systems</w:t>
        </w:r>
        <w:r w:rsidR="00F670A9">
          <w:rPr>
            <w:noProof/>
            <w:webHidden/>
          </w:rPr>
          <w:tab/>
        </w:r>
        <w:r w:rsidR="00F670A9">
          <w:rPr>
            <w:noProof/>
            <w:webHidden/>
          </w:rPr>
          <w:fldChar w:fldCharType="begin"/>
        </w:r>
        <w:r w:rsidR="00F670A9">
          <w:rPr>
            <w:noProof/>
            <w:webHidden/>
          </w:rPr>
          <w:instrText xml:space="preserve"> PAGEREF _Toc136603836 \h </w:instrText>
        </w:r>
        <w:r w:rsidR="00F670A9">
          <w:rPr>
            <w:noProof/>
            <w:webHidden/>
          </w:rPr>
        </w:r>
        <w:r w:rsidR="00F670A9">
          <w:rPr>
            <w:noProof/>
            <w:webHidden/>
          </w:rPr>
          <w:fldChar w:fldCharType="separate"/>
        </w:r>
        <w:r w:rsidR="002E74A6">
          <w:rPr>
            <w:noProof/>
            <w:webHidden/>
          </w:rPr>
          <w:t>87</w:t>
        </w:r>
        <w:r w:rsidR="00F670A9">
          <w:rPr>
            <w:noProof/>
            <w:webHidden/>
          </w:rPr>
          <w:fldChar w:fldCharType="end"/>
        </w:r>
      </w:hyperlink>
    </w:p>
    <w:p w14:paraId="42F037B4" w14:textId="507F8E6D" w:rsidR="00F670A9" w:rsidRDefault="00E37ABA">
      <w:pPr>
        <w:pStyle w:val="TOC3"/>
        <w:rPr>
          <w:rFonts w:asciiTheme="minorHAnsi" w:eastAsiaTheme="minorEastAsia" w:hAnsiTheme="minorHAnsi" w:cstheme="minorBidi"/>
          <w:smallCaps w:val="0"/>
          <w:noProof/>
          <w:sz w:val="22"/>
          <w:szCs w:val="22"/>
          <w:lang w:eastAsia="fi-FI"/>
        </w:rPr>
      </w:pPr>
      <w:hyperlink w:anchor="_Toc136603837" w:history="1">
        <w:r w:rsidR="00F670A9" w:rsidRPr="006A2380">
          <w:rPr>
            <w:rStyle w:val="Hyperlink"/>
            <w:noProof/>
            <w:lang w:val="en-US"/>
          </w:rPr>
          <w:t>12.1.1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Vent from the chip bin</w:t>
        </w:r>
        <w:r w:rsidR="00F670A9">
          <w:rPr>
            <w:noProof/>
            <w:webHidden/>
          </w:rPr>
          <w:tab/>
        </w:r>
        <w:r w:rsidR="00F670A9">
          <w:rPr>
            <w:noProof/>
            <w:webHidden/>
          </w:rPr>
          <w:fldChar w:fldCharType="begin"/>
        </w:r>
        <w:r w:rsidR="00F670A9">
          <w:rPr>
            <w:noProof/>
            <w:webHidden/>
          </w:rPr>
          <w:instrText xml:space="preserve"> PAGEREF _Toc136603837 \h </w:instrText>
        </w:r>
        <w:r w:rsidR="00F670A9">
          <w:rPr>
            <w:noProof/>
            <w:webHidden/>
          </w:rPr>
        </w:r>
        <w:r w:rsidR="00F670A9">
          <w:rPr>
            <w:noProof/>
            <w:webHidden/>
          </w:rPr>
          <w:fldChar w:fldCharType="separate"/>
        </w:r>
        <w:r w:rsidR="002E74A6">
          <w:rPr>
            <w:noProof/>
            <w:webHidden/>
          </w:rPr>
          <w:t>87</w:t>
        </w:r>
        <w:r w:rsidR="00F670A9">
          <w:rPr>
            <w:noProof/>
            <w:webHidden/>
          </w:rPr>
          <w:fldChar w:fldCharType="end"/>
        </w:r>
      </w:hyperlink>
    </w:p>
    <w:p w14:paraId="1495DDE5" w14:textId="19DC8050" w:rsidR="00F670A9" w:rsidRDefault="00E37ABA">
      <w:pPr>
        <w:pStyle w:val="TOC3"/>
        <w:rPr>
          <w:rFonts w:asciiTheme="minorHAnsi" w:eastAsiaTheme="minorEastAsia" w:hAnsiTheme="minorHAnsi" w:cstheme="minorBidi"/>
          <w:smallCaps w:val="0"/>
          <w:noProof/>
          <w:sz w:val="22"/>
          <w:szCs w:val="22"/>
          <w:lang w:eastAsia="fi-FI"/>
        </w:rPr>
      </w:pPr>
      <w:hyperlink w:anchor="_Toc136603838" w:history="1">
        <w:r w:rsidR="00F670A9" w:rsidRPr="006A2380">
          <w:rPr>
            <w:rStyle w:val="Hyperlink"/>
            <w:noProof/>
          </w:rPr>
          <w:t>12.1.2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Condensate collection in tank areas</w:t>
        </w:r>
        <w:r w:rsidR="00F670A9">
          <w:rPr>
            <w:noProof/>
            <w:webHidden/>
          </w:rPr>
          <w:tab/>
        </w:r>
        <w:r w:rsidR="00F670A9">
          <w:rPr>
            <w:noProof/>
            <w:webHidden/>
          </w:rPr>
          <w:fldChar w:fldCharType="begin"/>
        </w:r>
        <w:r w:rsidR="00F670A9">
          <w:rPr>
            <w:noProof/>
            <w:webHidden/>
          </w:rPr>
          <w:instrText xml:space="preserve"> PAGEREF _Toc136603838 \h </w:instrText>
        </w:r>
        <w:r w:rsidR="00F670A9">
          <w:rPr>
            <w:noProof/>
            <w:webHidden/>
          </w:rPr>
        </w:r>
        <w:r w:rsidR="00F670A9">
          <w:rPr>
            <w:noProof/>
            <w:webHidden/>
          </w:rPr>
          <w:fldChar w:fldCharType="separate"/>
        </w:r>
        <w:r w:rsidR="002E74A6">
          <w:rPr>
            <w:noProof/>
            <w:webHidden/>
          </w:rPr>
          <w:t>88</w:t>
        </w:r>
        <w:r w:rsidR="00F670A9">
          <w:rPr>
            <w:noProof/>
            <w:webHidden/>
          </w:rPr>
          <w:fldChar w:fldCharType="end"/>
        </w:r>
      </w:hyperlink>
    </w:p>
    <w:p w14:paraId="546E4413" w14:textId="3818D5F1" w:rsidR="00F670A9" w:rsidRDefault="00E37ABA">
      <w:pPr>
        <w:pStyle w:val="TOC3"/>
        <w:rPr>
          <w:rFonts w:asciiTheme="minorHAnsi" w:eastAsiaTheme="minorEastAsia" w:hAnsiTheme="minorHAnsi" w:cstheme="minorBidi"/>
          <w:smallCaps w:val="0"/>
          <w:noProof/>
          <w:sz w:val="22"/>
          <w:szCs w:val="22"/>
          <w:lang w:eastAsia="fi-FI"/>
        </w:rPr>
      </w:pPr>
      <w:hyperlink w:anchor="_Toc136603839" w:history="1">
        <w:r w:rsidR="00F670A9" w:rsidRPr="006A2380">
          <w:rPr>
            <w:rStyle w:val="Hyperlink"/>
            <w:noProof/>
            <w:lang w:val="en-US"/>
          </w:rPr>
          <w:t>12.1.3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Low-pressure and high-pressure safeguards and condensate removal implemented with water columns</w:t>
        </w:r>
        <w:r w:rsidR="00F670A9">
          <w:rPr>
            <w:noProof/>
            <w:webHidden/>
          </w:rPr>
          <w:tab/>
        </w:r>
        <w:r w:rsidR="00F670A9">
          <w:rPr>
            <w:noProof/>
            <w:webHidden/>
          </w:rPr>
          <w:fldChar w:fldCharType="begin"/>
        </w:r>
        <w:r w:rsidR="00F670A9">
          <w:rPr>
            <w:noProof/>
            <w:webHidden/>
          </w:rPr>
          <w:instrText xml:space="preserve"> PAGEREF _Toc136603839 \h </w:instrText>
        </w:r>
        <w:r w:rsidR="00F670A9">
          <w:rPr>
            <w:noProof/>
            <w:webHidden/>
          </w:rPr>
        </w:r>
        <w:r w:rsidR="00F670A9">
          <w:rPr>
            <w:noProof/>
            <w:webHidden/>
          </w:rPr>
          <w:fldChar w:fldCharType="separate"/>
        </w:r>
        <w:r w:rsidR="002E74A6">
          <w:rPr>
            <w:noProof/>
            <w:webHidden/>
          </w:rPr>
          <w:t>89</w:t>
        </w:r>
        <w:r w:rsidR="00F670A9">
          <w:rPr>
            <w:noProof/>
            <w:webHidden/>
          </w:rPr>
          <w:fldChar w:fldCharType="end"/>
        </w:r>
      </w:hyperlink>
    </w:p>
    <w:p w14:paraId="25367B59" w14:textId="0975A6DA" w:rsidR="00F670A9" w:rsidRDefault="00E37ABA">
      <w:pPr>
        <w:pStyle w:val="TOC3"/>
        <w:rPr>
          <w:rFonts w:asciiTheme="minorHAnsi" w:eastAsiaTheme="minorEastAsia" w:hAnsiTheme="minorHAnsi" w:cstheme="minorBidi"/>
          <w:smallCaps w:val="0"/>
          <w:noProof/>
          <w:sz w:val="22"/>
          <w:szCs w:val="22"/>
          <w:lang w:eastAsia="fi-FI"/>
        </w:rPr>
      </w:pPr>
      <w:hyperlink w:anchor="_Toc136603840" w:history="1">
        <w:r w:rsidR="00F670A9" w:rsidRPr="006A2380">
          <w:rPr>
            <w:rStyle w:val="Hyperlink"/>
            <w:noProof/>
            <w:lang w:val="en-US"/>
          </w:rPr>
          <w:t>12.1.4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Liquor expansion in the evaporator area</w:t>
        </w:r>
        <w:r w:rsidR="00F670A9">
          <w:rPr>
            <w:noProof/>
            <w:webHidden/>
          </w:rPr>
          <w:tab/>
        </w:r>
        <w:r w:rsidR="00F670A9">
          <w:rPr>
            <w:noProof/>
            <w:webHidden/>
          </w:rPr>
          <w:fldChar w:fldCharType="begin"/>
        </w:r>
        <w:r w:rsidR="00F670A9">
          <w:rPr>
            <w:noProof/>
            <w:webHidden/>
          </w:rPr>
          <w:instrText xml:space="preserve"> PAGEREF _Toc136603840 \h </w:instrText>
        </w:r>
        <w:r w:rsidR="00F670A9">
          <w:rPr>
            <w:noProof/>
            <w:webHidden/>
          </w:rPr>
        </w:r>
        <w:r w:rsidR="00F670A9">
          <w:rPr>
            <w:noProof/>
            <w:webHidden/>
          </w:rPr>
          <w:fldChar w:fldCharType="separate"/>
        </w:r>
        <w:r w:rsidR="002E74A6">
          <w:rPr>
            <w:noProof/>
            <w:webHidden/>
          </w:rPr>
          <w:t>89</w:t>
        </w:r>
        <w:r w:rsidR="00F670A9">
          <w:rPr>
            <w:noProof/>
            <w:webHidden/>
          </w:rPr>
          <w:fldChar w:fldCharType="end"/>
        </w:r>
      </w:hyperlink>
    </w:p>
    <w:p w14:paraId="3626D522" w14:textId="5B15820D" w:rsidR="00F670A9" w:rsidRDefault="00E37ABA">
      <w:pPr>
        <w:pStyle w:val="TOC3"/>
        <w:rPr>
          <w:rFonts w:asciiTheme="minorHAnsi" w:eastAsiaTheme="minorEastAsia" w:hAnsiTheme="minorHAnsi" w:cstheme="minorBidi"/>
          <w:smallCaps w:val="0"/>
          <w:noProof/>
          <w:sz w:val="22"/>
          <w:szCs w:val="22"/>
          <w:lang w:eastAsia="fi-FI"/>
        </w:rPr>
      </w:pPr>
      <w:hyperlink w:anchor="_Toc136603841" w:history="1">
        <w:r w:rsidR="00F670A9" w:rsidRPr="006A2380">
          <w:rPr>
            <w:rStyle w:val="Hyperlink"/>
            <w:noProof/>
            <w:lang w:val="en-US"/>
          </w:rPr>
          <w:t>12.1.5</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Vent from the tall oil acidulation</w:t>
        </w:r>
        <w:r w:rsidR="00F670A9">
          <w:rPr>
            <w:noProof/>
            <w:webHidden/>
          </w:rPr>
          <w:tab/>
        </w:r>
        <w:r w:rsidR="00F670A9">
          <w:rPr>
            <w:noProof/>
            <w:webHidden/>
          </w:rPr>
          <w:fldChar w:fldCharType="begin"/>
        </w:r>
        <w:r w:rsidR="00F670A9">
          <w:rPr>
            <w:noProof/>
            <w:webHidden/>
          </w:rPr>
          <w:instrText xml:space="preserve"> PAGEREF _Toc136603841 \h </w:instrText>
        </w:r>
        <w:r w:rsidR="00F670A9">
          <w:rPr>
            <w:noProof/>
            <w:webHidden/>
          </w:rPr>
        </w:r>
        <w:r w:rsidR="00F670A9">
          <w:rPr>
            <w:noProof/>
            <w:webHidden/>
          </w:rPr>
          <w:fldChar w:fldCharType="separate"/>
        </w:r>
        <w:r w:rsidR="002E74A6">
          <w:rPr>
            <w:noProof/>
            <w:webHidden/>
          </w:rPr>
          <w:t>90</w:t>
        </w:r>
        <w:r w:rsidR="00F670A9">
          <w:rPr>
            <w:noProof/>
            <w:webHidden/>
          </w:rPr>
          <w:fldChar w:fldCharType="end"/>
        </w:r>
      </w:hyperlink>
    </w:p>
    <w:p w14:paraId="0ACB3DFD" w14:textId="045CE2D1" w:rsidR="00F670A9" w:rsidRDefault="00E37ABA">
      <w:pPr>
        <w:pStyle w:val="TOC3"/>
        <w:rPr>
          <w:rFonts w:asciiTheme="minorHAnsi" w:eastAsiaTheme="minorEastAsia" w:hAnsiTheme="minorHAnsi" w:cstheme="minorBidi"/>
          <w:smallCaps w:val="0"/>
          <w:noProof/>
          <w:sz w:val="22"/>
          <w:szCs w:val="22"/>
          <w:lang w:eastAsia="fi-FI"/>
        </w:rPr>
      </w:pPr>
      <w:hyperlink w:anchor="_Toc136603842" w:history="1">
        <w:r w:rsidR="00F670A9" w:rsidRPr="006A2380">
          <w:rPr>
            <w:rStyle w:val="Hyperlink"/>
            <w:noProof/>
            <w:lang w:val="en-US"/>
          </w:rPr>
          <w:t>12.1.6</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Scrubbers for diluted non-condensable gases</w:t>
        </w:r>
        <w:r w:rsidR="00F670A9">
          <w:rPr>
            <w:noProof/>
            <w:webHidden/>
          </w:rPr>
          <w:tab/>
        </w:r>
        <w:r w:rsidR="00F670A9">
          <w:rPr>
            <w:noProof/>
            <w:webHidden/>
          </w:rPr>
          <w:fldChar w:fldCharType="begin"/>
        </w:r>
        <w:r w:rsidR="00F670A9">
          <w:rPr>
            <w:noProof/>
            <w:webHidden/>
          </w:rPr>
          <w:instrText xml:space="preserve"> PAGEREF _Toc136603842 \h </w:instrText>
        </w:r>
        <w:r w:rsidR="00F670A9">
          <w:rPr>
            <w:noProof/>
            <w:webHidden/>
          </w:rPr>
        </w:r>
        <w:r w:rsidR="00F670A9">
          <w:rPr>
            <w:noProof/>
            <w:webHidden/>
          </w:rPr>
          <w:fldChar w:fldCharType="separate"/>
        </w:r>
        <w:r w:rsidR="002E74A6">
          <w:rPr>
            <w:noProof/>
            <w:webHidden/>
          </w:rPr>
          <w:t>90</w:t>
        </w:r>
        <w:r w:rsidR="00F670A9">
          <w:rPr>
            <w:noProof/>
            <w:webHidden/>
          </w:rPr>
          <w:fldChar w:fldCharType="end"/>
        </w:r>
      </w:hyperlink>
    </w:p>
    <w:p w14:paraId="3215D513" w14:textId="1E2A006A" w:rsidR="00F670A9" w:rsidRDefault="00E37ABA">
      <w:pPr>
        <w:pStyle w:val="TOC3"/>
        <w:rPr>
          <w:rFonts w:asciiTheme="minorHAnsi" w:eastAsiaTheme="minorEastAsia" w:hAnsiTheme="minorHAnsi" w:cstheme="minorBidi"/>
          <w:smallCaps w:val="0"/>
          <w:noProof/>
          <w:sz w:val="22"/>
          <w:szCs w:val="22"/>
          <w:lang w:eastAsia="fi-FI"/>
        </w:rPr>
      </w:pPr>
      <w:hyperlink w:anchor="_Toc136603843" w:history="1">
        <w:r w:rsidR="00F670A9" w:rsidRPr="006A2380">
          <w:rPr>
            <w:rStyle w:val="Hyperlink"/>
            <w:noProof/>
            <w:lang w:val="en-US"/>
          </w:rPr>
          <w:t>12.1.7</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Use of DNCG as combustion air for recovery boilers</w:t>
        </w:r>
        <w:r w:rsidR="00F670A9">
          <w:rPr>
            <w:noProof/>
            <w:webHidden/>
          </w:rPr>
          <w:tab/>
        </w:r>
        <w:r w:rsidR="00F670A9">
          <w:rPr>
            <w:noProof/>
            <w:webHidden/>
          </w:rPr>
          <w:fldChar w:fldCharType="begin"/>
        </w:r>
        <w:r w:rsidR="00F670A9">
          <w:rPr>
            <w:noProof/>
            <w:webHidden/>
          </w:rPr>
          <w:instrText xml:space="preserve"> PAGEREF _Toc136603843 \h </w:instrText>
        </w:r>
        <w:r w:rsidR="00F670A9">
          <w:rPr>
            <w:noProof/>
            <w:webHidden/>
          </w:rPr>
        </w:r>
        <w:r w:rsidR="00F670A9">
          <w:rPr>
            <w:noProof/>
            <w:webHidden/>
          </w:rPr>
          <w:fldChar w:fldCharType="separate"/>
        </w:r>
        <w:r w:rsidR="002E74A6">
          <w:rPr>
            <w:noProof/>
            <w:webHidden/>
          </w:rPr>
          <w:t>91</w:t>
        </w:r>
        <w:r w:rsidR="00F670A9">
          <w:rPr>
            <w:noProof/>
            <w:webHidden/>
          </w:rPr>
          <w:fldChar w:fldCharType="end"/>
        </w:r>
      </w:hyperlink>
    </w:p>
    <w:p w14:paraId="0A9BFC4B" w14:textId="66A39413" w:rsidR="00F670A9" w:rsidRDefault="00E37ABA">
      <w:pPr>
        <w:pStyle w:val="TOC3"/>
        <w:rPr>
          <w:rFonts w:asciiTheme="minorHAnsi" w:eastAsiaTheme="minorEastAsia" w:hAnsiTheme="minorHAnsi" w:cstheme="minorBidi"/>
          <w:smallCaps w:val="0"/>
          <w:noProof/>
          <w:sz w:val="22"/>
          <w:szCs w:val="22"/>
          <w:lang w:eastAsia="fi-FI"/>
        </w:rPr>
      </w:pPr>
      <w:hyperlink w:anchor="_Toc136603844" w:history="1">
        <w:r w:rsidR="00F670A9" w:rsidRPr="006A2380">
          <w:rPr>
            <w:rStyle w:val="Hyperlink"/>
            <w:noProof/>
            <w:lang w:val="en-US"/>
          </w:rPr>
          <w:t>12.1.8</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Vent from the recovery boiler dissolving and mixing tank</w:t>
        </w:r>
        <w:r w:rsidR="00F670A9">
          <w:rPr>
            <w:noProof/>
            <w:webHidden/>
          </w:rPr>
          <w:tab/>
        </w:r>
        <w:r w:rsidR="00F670A9">
          <w:rPr>
            <w:noProof/>
            <w:webHidden/>
          </w:rPr>
          <w:fldChar w:fldCharType="begin"/>
        </w:r>
        <w:r w:rsidR="00F670A9">
          <w:rPr>
            <w:noProof/>
            <w:webHidden/>
          </w:rPr>
          <w:instrText xml:space="preserve"> PAGEREF _Toc136603844 \h </w:instrText>
        </w:r>
        <w:r w:rsidR="00F670A9">
          <w:rPr>
            <w:noProof/>
            <w:webHidden/>
          </w:rPr>
        </w:r>
        <w:r w:rsidR="00F670A9">
          <w:rPr>
            <w:noProof/>
            <w:webHidden/>
          </w:rPr>
          <w:fldChar w:fldCharType="separate"/>
        </w:r>
        <w:r w:rsidR="002E74A6">
          <w:rPr>
            <w:noProof/>
            <w:webHidden/>
          </w:rPr>
          <w:t>92</w:t>
        </w:r>
        <w:r w:rsidR="00F670A9">
          <w:rPr>
            <w:noProof/>
            <w:webHidden/>
          </w:rPr>
          <w:fldChar w:fldCharType="end"/>
        </w:r>
      </w:hyperlink>
    </w:p>
    <w:p w14:paraId="1D2A7A2D" w14:textId="0E99BF0E" w:rsidR="00F670A9" w:rsidRDefault="00E37ABA">
      <w:pPr>
        <w:pStyle w:val="TOC3"/>
        <w:rPr>
          <w:rFonts w:asciiTheme="minorHAnsi" w:eastAsiaTheme="minorEastAsia" w:hAnsiTheme="minorHAnsi" w:cstheme="minorBidi"/>
          <w:smallCaps w:val="0"/>
          <w:noProof/>
          <w:sz w:val="22"/>
          <w:szCs w:val="22"/>
          <w:lang w:eastAsia="fi-FI"/>
        </w:rPr>
      </w:pPr>
      <w:hyperlink w:anchor="_Toc136603845" w:history="1">
        <w:r w:rsidR="00F670A9" w:rsidRPr="006A2380">
          <w:rPr>
            <w:rStyle w:val="Hyperlink"/>
            <w:noProof/>
            <w:lang w:val="en-US"/>
          </w:rPr>
          <w:t>12.1.9</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Condensate leaks into the recovery boiler</w:t>
        </w:r>
        <w:r w:rsidR="00F670A9">
          <w:rPr>
            <w:noProof/>
            <w:webHidden/>
          </w:rPr>
          <w:tab/>
        </w:r>
        <w:r w:rsidR="00F670A9">
          <w:rPr>
            <w:noProof/>
            <w:webHidden/>
          </w:rPr>
          <w:fldChar w:fldCharType="begin"/>
        </w:r>
        <w:r w:rsidR="00F670A9">
          <w:rPr>
            <w:noProof/>
            <w:webHidden/>
          </w:rPr>
          <w:instrText xml:space="preserve"> PAGEREF _Toc136603845 \h </w:instrText>
        </w:r>
        <w:r w:rsidR="00F670A9">
          <w:rPr>
            <w:noProof/>
            <w:webHidden/>
          </w:rPr>
        </w:r>
        <w:r w:rsidR="00F670A9">
          <w:rPr>
            <w:noProof/>
            <w:webHidden/>
          </w:rPr>
          <w:fldChar w:fldCharType="separate"/>
        </w:r>
        <w:r w:rsidR="002E74A6">
          <w:rPr>
            <w:noProof/>
            <w:webHidden/>
          </w:rPr>
          <w:t>92</w:t>
        </w:r>
        <w:r w:rsidR="00F670A9">
          <w:rPr>
            <w:noProof/>
            <w:webHidden/>
          </w:rPr>
          <w:fldChar w:fldCharType="end"/>
        </w:r>
      </w:hyperlink>
    </w:p>
    <w:p w14:paraId="019DDB48" w14:textId="1DCEDE9B" w:rsidR="00F670A9" w:rsidRDefault="00E37ABA">
      <w:pPr>
        <w:pStyle w:val="TOC3"/>
        <w:tabs>
          <w:tab w:val="left" w:pos="1100"/>
        </w:tabs>
        <w:rPr>
          <w:rFonts w:asciiTheme="minorHAnsi" w:eastAsiaTheme="minorEastAsia" w:hAnsiTheme="minorHAnsi" w:cstheme="minorBidi"/>
          <w:smallCaps w:val="0"/>
          <w:noProof/>
          <w:sz w:val="22"/>
          <w:szCs w:val="22"/>
          <w:lang w:eastAsia="fi-FI"/>
        </w:rPr>
      </w:pPr>
      <w:hyperlink w:anchor="_Toc136603846" w:history="1">
        <w:r w:rsidR="00F670A9" w:rsidRPr="006A2380">
          <w:rPr>
            <w:rStyle w:val="Hyperlink"/>
            <w:noProof/>
            <w:lang w:val="en-US"/>
          </w:rPr>
          <w:t>12.1.10</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Diluted non-condensable gases from the causticizing plant</w:t>
        </w:r>
        <w:r w:rsidR="00F670A9">
          <w:rPr>
            <w:noProof/>
            <w:webHidden/>
          </w:rPr>
          <w:tab/>
        </w:r>
        <w:r w:rsidR="00F670A9">
          <w:rPr>
            <w:noProof/>
            <w:webHidden/>
          </w:rPr>
          <w:fldChar w:fldCharType="begin"/>
        </w:r>
        <w:r w:rsidR="00F670A9">
          <w:rPr>
            <w:noProof/>
            <w:webHidden/>
          </w:rPr>
          <w:instrText xml:space="preserve"> PAGEREF _Toc136603846 \h </w:instrText>
        </w:r>
        <w:r w:rsidR="00F670A9">
          <w:rPr>
            <w:noProof/>
            <w:webHidden/>
          </w:rPr>
        </w:r>
        <w:r w:rsidR="00F670A9">
          <w:rPr>
            <w:noProof/>
            <w:webHidden/>
          </w:rPr>
          <w:fldChar w:fldCharType="separate"/>
        </w:r>
        <w:r w:rsidR="002E74A6">
          <w:rPr>
            <w:noProof/>
            <w:webHidden/>
          </w:rPr>
          <w:t>93</w:t>
        </w:r>
        <w:r w:rsidR="00F670A9">
          <w:rPr>
            <w:noProof/>
            <w:webHidden/>
          </w:rPr>
          <w:fldChar w:fldCharType="end"/>
        </w:r>
      </w:hyperlink>
    </w:p>
    <w:p w14:paraId="1FF1FED9" w14:textId="102592C8" w:rsidR="00F670A9" w:rsidRDefault="00E37ABA">
      <w:pPr>
        <w:pStyle w:val="TOC3"/>
        <w:tabs>
          <w:tab w:val="left" w:pos="1100"/>
        </w:tabs>
        <w:rPr>
          <w:rFonts w:asciiTheme="minorHAnsi" w:eastAsiaTheme="minorEastAsia" w:hAnsiTheme="minorHAnsi" w:cstheme="minorBidi"/>
          <w:smallCaps w:val="0"/>
          <w:noProof/>
          <w:sz w:val="22"/>
          <w:szCs w:val="22"/>
          <w:lang w:eastAsia="fi-FI"/>
        </w:rPr>
      </w:pPr>
      <w:hyperlink w:anchor="_Toc136603847" w:history="1">
        <w:r w:rsidR="00F670A9" w:rsidRPr="006A2380">
          <w:rPr>
            <w:rStyle w:val="Hyperlink"/>
            <w:noProof/>
            <w:lang w:val="en-US"/>
          </w:rPr>
          <w:t>12.1.11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Pre-heating of non-condensable gases</w:t>
        </w:r>
        <w:r w:rsidR="00F670A9">
          <w:rPr>
            <w:noProof/>
            <w:webHidden/>
          </w:rPr>
          <w:tab/>
        </w:r>
        <w:r w:rsidR="00F670A9">
          <w:rPr>
            <w:noProof/>
            <w:webHidden/>
          </w:rPr>
          <w:fldChar w:fldCharType="begin"/>
        </w:r>
        <w:r w:rsidR="00F670A9">
          <w:rPr>
            <w:noProof/>
            <w:webHidden/>
          </w:rPr>
          <w:instrText xml:space="preserve"> PAGEREF _Toc136603847 \h </w:instrText>
        </w:r>
        <w:r w:rsidR="00F670A9">
          <w:rPr>
            <w:noProof/>
            <w:webHidden/>
          </w:rPr>
        </w:r>
        <w:r w:rsidR="00F670A9">
          <w:rPr>
            <w:noProof/>
            <w:webHidden/>
          </w:rPr>
          <w:fldChar w:fldCharType="separate"/>
        </w:r>
        <w:r w:rsidR="002E74A6">
          <w:rPr>
            <w:noProof/>
            <w:webHidden/>
          </w:rPr>
          <w:t>93</w:t>
        </w:r>
        <w:r w:rsidR="00F670A9">
          <w:rPr>
            <w:noProof/>
            <w:webHidden/>
          </w:rPr>
          <w:fldChar w:fldCharType="end"/>
        </w:r>
      </w:hyperlink>
    </w:p>
    <w:p w14:paraId="21CA8C53" w14:textId="26DA0E3C" w:rsidR="00F670A9" w:rsidRDefault="00E37ABA">
      <w:pPr>
        <w:pStyle w:val="TOC3"/>
        <w:tabs>
          <w:tab w:val="left" w:pos="1100"/>
        </w:tabs>
        <w:rPr>
          <w:rFonts w:asciiTheme="minorHAnsi" w:eastAsiaTheme="minorEastAsia" w:hAnsiTheme="minorHAnsi" w:cstheme="minorBidi"/>
          <w:smallCaps w:val="0"/>
          <w:noProof/>
          <w:sz w:val="22"/>
          <w:szCs w:val="22"/>
          <w:lang w:eastAsia="fi-FI"/>
        </w:rPr>
      </w:pPr>
      <w:hyperlink w:anchor="_Toc136603848" w:history="1">
        <w:r w:rsidR="00F670A9" w:rsidRPr="006A2380">
          <w:rPr>
            <w:rStyle w:val="Hyperlink"/>
            <w:noProof/>
            <w:lang w:val="en-US"/>
          </w:rPr>
          <w:t>12.1.12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Condensates of diluted non-condensable gases</w:t>
        </w:r>
        <w:r w:rsidR="00F670A9">
          <w:rPr>
            <w:noProof/>
            <w:webHidden/>
          </w:rPr>
          <w:tab/>
        </w:r>
        <w:r w:rsidR="00F670A9">
          <w:rPr>
            <w:noProof/>
            <w:webHidden/>
          </w:rPr>
          <w:fldChar w:fldCharType="begin"/>
        </w:r>
        <w:r w:rsidR="00F670A9">
          <w:rPr>
            <w:noProof/>
            <w:webHidden/>
          </w:rPr>
          <w:instrText xml:space="preserve"> PAGEREF _Toc136603848 \h </w:instrText>
        </w:r>
        <w:r w:rsidR="00F670A9">
          <w:rPr>
            <w:noProof/>
            <w:webHidden/>
          </w:rPr>
        </w:r>
        <w:r w:rsidR="00F670A9">
          <w:rPr>
            <w:noProof/>
            <w:webHidden/>
          </w:rPr>
          <w:fldChar w:fldCharType="separate"/>
        </w:r>
        <w:r w:rsidR="002E74A6">
          <w:rPr>
            <w:noProof/>
            <w:webHidden/>
          </w:rPr>
          <w:t>93</w:t>
        </w:r>
        <w:r w:rsidR="00F670A9">
          <w:rPr>
            <w:noProof/>
            <w:webHidden/>
          </w:rPr>
          <w:fldChar w:fldCharType="end"/>
        </w:r>
      </w:hyperlink>
    </w:p>
    <w:p w14:paraId="727601B0" w14:textId="1A9E508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49" w:history="1">
        <w:r w:rsidR="00F670A9" w:rsidRPr="006A2380">
          <w:rPr>
            <w:rStyle w:val="Hyperlink"/>
            <w:noProof/>
            <w:lang w:val="en-US"/>
          </w:rPr>
          <w:t>12.2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Hazard assessment for concentrated non-condensable gases</w:t>
        </w:r>
        <w:r w:rsidR="00F670A9">
          <w:rPr>
            <w:noProof/>
            <w:webHidden/>
          </w:rPr>
          <w:tab/>
        </w:r>
        <w:r w:rsidR="00F670A9">
          <w:rPr>
            <w:noProof/>
            <w:webHidden/>
          </w:rPr>
          <w:fldChar w:fldCharType="begin"/>
        </w:r>
        <w:r w:rsidR="00F670A9">
          <w:rPr>
            <w:noProof/>
            <w:webHidden/>
          </w:rPr>
          <w:instrText xml:space="preserve"> PAGEREF _Toc136603849 \h </w:instrText>
        </w:r>
        <w:r w:rsidR="00F670A9">
          <w:rPr>
            <w:noProof/>
            <w:webHidden/>
          </w:rPr>
        </w:r>
        <w:r w:rsidR="00F670A9">
          <w:rPr>
            <w:noProof/>
            <w:webHidden/>
          </w:rPr>
          <w:fldChar w:fldCharType="separate"/>
        </w:r>
        <w:r w:rsidR="002E74A6">
          <w:rPr>
            <w:noProof/>
            <w:webHidden/>
          </w:rPr>
          <w:t>94</w:t>
        </w:r>
        <w:r w:rsidR="00F670A9">
          <w:rPr>
            <w:noProof/>
            <w:webHidden/>
          </w:rPr>
          <w:fldChar w:fldCharType="end"/>
        </w:r>
      </w:hyperlink>
    </w:p>
    <w:p w14:paraId="342BA19B" w14:textId="5C80FEF8" w:rsidR="00F670A9" w:rsidRDefault="00E37ABA">
      <w:pPr>
        <w:pStyle w:val="TOC3"/>
        <w:rPr>
          <w:rFonts w:asciiTheme="minorHAnsi" w:eastAsiaTheme="minorEastAsia" w:hAnsiTheme="minorHAnsi" w:cstheme="minorBidi"/>
          <w:smallCaps w:val="0"/>
          <w:noProof/>
          <w:sz w:val="22"/>
          <w:szCs w:val="22"/>
          <w:lang w:eastAsia="fi-FI"/>
        </w:rPr>
      </w:pPr>
      <w:hyperlink w:anchor="_Toc136603850" w:history="1">
        <w:r w:rsidR="00F670A9" w:rsidRPr="006A2380">
          <w:rPr>
            <w:rStyle w:val="Hyperlink"/>
            <w:noProof/>
          </w:rPr>
          <w:t>12.2.1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Digester</w:t>
        </w:r>
        <w:r w:rsidR="00F670A9">
          <w:rPr>
            <w:noProof/>
            <w:webHidden/>
          </w:rPr>
          <w:tab/>
        </w:r>
        <w:r w:rsidR="00F670A9">
          <w:rPr>
            <w:noProof/>
            <w:webHidden/>
          </w:rPr>
          <w:fldChar w:fldCharType="begin"/>
        </w:r>
        <w:r w:rsidR="00F670A9">
          <w:rPr>
            <w:noProof/>
            <w:webHidden/>
          </w:rPr>
          <w:instrText xml:space="preserve"> PAGEREF _Toc136603850 \h </w:instrText>
        </w:r>
        <w:r w:rsidR="00F670A9">
          <w:rPr>
            <w:noProof/>
            <w:webHidden/>
          </w:rPr>
        </w:r>
        <w:r w:rsidR="00F670A9">
          <w:rPr>
            <w:noProof/>
            <w:webHidden/>
          </w:rPr>
          <w:fldChar w:fldCharType="separate"/>
        </w:r>
        <w:r w:rsidR="002E74A6">
          <w:rPr>
            <w:noProof/>
            <w:webHidden/>
          </w:rPr>
          <w:t>94</w:t>
        </w:r>
        <w:r w:rsidR="00F670A9">
          <w:rPr>
            <w:noProof/>
            <w:webHidden/>
          </w:rPr>
          <w:fldChar w:fldCharType="end"/>
        </w:r>
      </w:hyperlink>
    </w:p>
    <w:p w14:paraId="08E37F52" w14:textId="4C6F2FE3" w:rsidR="00F670A9" w:rsidRDefault="00E37ABA">
      <w:pPr>
        <w:pStyle w:val="TOC3"/>
        <w:rPr>
          <w:rFonts w:asciiTheme="minorHAnsi" w:eastAsiaTheme="minorEastAsia" w:hAnsiTheme="minorHAnsi" w:cstheme="minorBidi"/>
          <w:smallCaps w:val="0"/>
          <w:noProof/>
          <w:sz w:val="22"/>
          <w:szCs w:val="22"/>
          <w:lang w:eastAsia="fi-FI"/>
        </w:rPr>
      </w:pPr>
      <w:hyperlink w:anchor="_Toc136603851" w:history="1">
        <w:r w:rsidR="00F670A9" w:rsidRPr="006A2380">
          <w:rPr>
            <w:rStyle w:val="Hyperlink"/>
            <w:noProof/>
            <w:lang w:val="en-US"/>
          </w:rPr>
          <w:t>12.2.2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Firing liquor tank and strong black liquor tank</w:t>
        </w:r>
        <w:r w:rsidR="00F670A9">
          <w:rPr>
            <w:noProof/>
            <w:webHidden/>
          </w:rPr>
          <w:tab/>
        </w:r>
        <w:r w:rsidR="00F670A9">
          <w:rPr>
            <w:noProof/>
            <w:webHidden/>
          </w:rPr>
          <w:fldChar w:fldCharType="begin"/>
        </w:r>
        <w:r w:rsidR="00F670A9">
          <w:rPr>
            <w:noProof/>
            <w:webHidden/>
          </w:rPr>
          <w:instrText xml:space="preserve"> PAGEREF _Toc136603851 \h </w:instrText>
        </w:r>
        <w:r w:rsidR="00F670A9">
          <w:rPr>
            <w:noProof/>
            <w:webHidden/>
          </w:rPr>
        </w:r>
        <w:r w:rsidR="00F670A9">
          <w:rPr>
            <w:noProof/>
            <w:webHidden/>
          </w:rPr>
          <w:fldChar w:fldCharType="separate"/>
        </w:r>
        <w:r w:rsidR="002E74A6">
          <w:rPr>
            <w:noProof/>
            <w:webHidden/>
          </w:rPr>
          <w:t>95</w:t>
        </w:r>
        <w:r w:rsidR="00F670A9">
          <w:rPr>
            <w:noProof/>
            <w:webHidden/>
          </w:rPr>
          <w:fldChar w:fldCharType="end"/>
        </w:r>
      </w:hyperlink>
    </w:p>
    <w:p w14:paraId="1A980F42" w14:textId="18E71C76" w:rsidR="00F670A9" w:rsidRDefault="00E37ABA">
      <w:pPr>
        <w:pStyle w:val="TOC3"/>
        <w:rPr>
          <w:rFonts w:asciiTheme="minorHAnsi" w:eastAsiaTheme="minorEastAsia" w:hAnsiTheme="minorHAnsi" w:cstheme="minorBidi"/>
          <w:smallCaps w:val="0"/>
          <w:noProof/>
          <w:sz w:val="22"/>
          <w:szCs w:val="22"/>
          <w:lang w:eastAsia="fi-FI"/>
        </w:rPr>
      </w:pPr>
      <w:hyperlink w:anchor="_Toc136603852" w:history="1">
        <w:r w:rsidR="00F670A9" w:rsidRPr="006A2380">
          <w:rPr>
            <w:rStyle w:val="Hyperlink"/>
            <w:noProof/>
            <w:lang w:val="en-US"/>
          </w:rPr>
          <w:t>12.2.3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Evaporator vacuum system for concentrated non-condensable gases</w:t>
        </w:r>
        <w:r w:rsidR="00F670A9">
          <w:rPr>
            <w:noProof/>
            <w:webHidden/>
          </w:rPr>
          <w:tab/>
        </w:r>
        <w:r w:rsidR="00F670A9">
          <w:rPr>
            <w:noProof/>
            <w:webHidden/>
          </w:rPr>
          <w:fldChar w:fldCharType="begin"/>
        </w:r>
        <w:r w:rsidR="00F670A9">
          <w:rPr>
            <w:noProof/>
            <w:webHidden/>
          </w:rPr>
          <w:instrText xml:space="preserve"> PAGEREF _Toc136603852 \h </w:instrText>
        </w:r>
        <w:r w:rsidR="00F670A9">
          <w:rPr>
            <w:noProof/>
            <w:webHidden/>
          </w:rPr>
        </w:r>
        <w:r w:rsidR="00F670A9">
          <w:rPr>
            <w:noProof/>
            <w:webHidden/>
          </w:rPr>
          <w:fldChar w:fldCharType="separate"/>
        </w:r>
        <w:r w:rsidR="002E74A6">
          <w:rPr>
            <w:noProof/>
            <w:webHidden/>
          </w:rPr>
          <w:t>95</w:t>
        </w:r>
        <w:r w:rsidR="00F670A9">
          <w:rPr>
            <w:noProof/>
            <w:webHidden/>
          </w:rPr>
          <w:fldChar w:fldCharType="end"/>
        </w:r>
      </w:hyperlink>
    </w:p>
    <w:p w14:paraId="568E1FBB" w14:textId="09BC4D0A" w:rsidR="00F670A9" w:rsidRDefault="00E37ABA">
      <w:pPr>
        <w:pStyle w:val="TOC3"/>
        <w:rPr>
          <w:rFonts w:asciiTheme="minorHAnsi" w:eastAsiaTheme="minorEastAsia" w:hAnsiTheme="minorHAnsi" w:cstheme="minorBidi"/>
          <w:smallCaps w:val="0"/>
          <w:noProof/>
          <w:sz w:val="22"/>
          <w:szCs w:val="22"/>
          <w:lang w:eastAsia="fi-FI"/>
        </w:rPr>
      </w:pPr>
      <w:hyperlink w:anchor="_Toc136603853" w:history="1">
        <w:r w:rsidR="00F670A9" w:rsidRPr="006A2380">
          <w:rPr>
            <w:rStyle w:val="Hyperlink"/>
            <w:noProof/>
          </w:rPr>
          <w:t>12.2.4</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Processing of foul condensates</w:t>
        </w:r>
        <w:r w:rsidR="00F670A9">
          <w:rPr>
            <w:noProof/>
            <w:webHidden/>
          </w:rPr>
          <w:tab/>
        </w:r>
        <w:r w:rsidR="00F670A9">
          <w:rPr>
            <w:noProof/>
            <w:webHidden/>
          </w:rPr>
          <w:fldChar w:fldCharType="begin"/>
        </w:r>
        <w:r w:rsidR="00F670A9">
          <w:rPr>
            <w:noProof/>
            <w:webHidden/>
          </w:rPr>
          <w:instrText xml:space="preserve"> PAGEREF _Toc136603853 \h </w:instrText>
        </w:r>
        <w:r w:rsidR="00F670A9">
          <w:rPr>
            <w:noProof/>
            <w:webHidden/>
          </w:rPr>
        </w:r>
        <w:r w:rsidR="00F670A9">
          <w:rPr>
            <w:noProof/>
            <w:webHidden/>
          </w:rPr>
          <w:fldChar w:fldCharType="separate"/>
        </w:r>
        <w:r w:rsidR="002E74A6">
          <w:rPr>
            <w:noProof/>
            <w:webHidden/>
          </w:rPr>
          <w:t>96</w:t>
        </w:r>
        <w:r w:rsidR="00F670A9">
          <w:rPr>
            <w:noProof/>
            <w:webHidden/>
          </w:rPr>
          <w:fldChar w:fldCharType="end"/>
        </w:r>
      </w:hyperlink>
    </w:p>
    <w:p w14:paraId="25643116" w14:textId="288573F3" w:rsidR="00F670A9" w:rsidRDefault="00E37ABA">
      <w:pPr>
        <w:pStyle w:val="TOC3"/>
        <w:rPr>
          <w:rFonts w:asciiTheme="minorHAnsi" w:eastAsiaTheme="minorEastAsia" w:hAnsiTheme="minorHAnsi" w:cstheme="minorBidi"/>
          <w:smallCaps w:val="0"/>
          <w:noProof/>
          <w:sz w:val="22"/>
          <w:szCs w:val="22"/>
          <w:lang w:eastAsia="fi-FI"/>
        </w:rPr>
      </w:pPr>
      <w:hyperlink w:anchor="_Toc136603854" w:history="1">
        <w:r w:rsidR="00F670A9" w:rsidRPr="006A2380">
          <w:rPr>
            <w:rStyle w:val="Hyperlink"/>
            <w:noProof/>
          </w:rPr>
          <w:t>12.2.5</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Evaporator’s foul condensate tank</w:t>
        </w:r>
        <w:r w:rsidR="00F670A9">
          <w:rPr>
            <w:noProof/>
            <w:webHidden/>
          </w:rPr>
          <w:tab/>
        </w:r>
        <w:r w:rsidR="00F670A9">
          <w:rPr>
            <w:noProof/>
            <w:webHidden/>
          </w:rPr>
          <w:fldChar w:fldCharType="begin"/>
        </w:r>
        <w:r w:rsidR="00F670A9">
          <w:rPr>
            <w:noProof/>
            <w:webHidden/>
          </w:rPr>
          <w:instrText xml:space="preserve"> PAGEREF _Toc136603854 \h </w:instrText>
        </w:r>
        <w:r w:rsidR="00F670A9">
          <w:rPr>
            <w:noProof/>
            <w:webHidden/>
          </w:rPr>
        </w:r>
        <w:r w:rsidR="00F670A9">
          <w:rPr>
            <w:noProof/>
            <w:webHidden/>
          </w:rPr>
          <w:fldChar w:fldCharType="separate"/>
        </w:r>
        <w:r w:rsidR="002E74A6">
          <w:rPr>
            <w:noProof/>
            <w:webHidden/>
          </w:rPr>
          <w:t>96</w:t>
        </w:r>
        <w:r w:rsidR="00F670A9">
          <w:rPr>
            <w:noProof/>
            <w:webHidden/>
          </w:rPr>
          <w:fldChar w:fldCharType="end"/>
        </w:r>
      </w:hyperlink>
    </w:p>
    <w:p w14:paraId="0FBBDEE7" w14:textId="6A98CACD" w:rsidR="00F670A9" w:rsidRDefault="00E37ABA">
      <w:pPr>
        <w:pStyle w:val="TOC3"/>
        <w:rPr>
          <w:rFonts w:asciiTheme="minorHAnsi" w:eastAsiaTheme="minorEastAsia" w:hAnsiTheme="minorHAnsi" w:cstheme="minorBidi"/>
          <w:smallCaps w:val="0"/>
          <w:noProof/>
          <w:sz w:val="22"/>
          <w:szCs w:val="22"/>
          <w:lang w:eastAsia="fi-FI"/>
        </w:rPr>
      </w:pPr>
      <w:hyperlink w:anchor="_Toc136603855" w:history="1">
        <w:r w:rsidR="00F670A9" w:rsidRPr="006A2380">
          <w:rPr>
            <w:rStyle w:val="Hyperlink"/>
            <w:noProof/>
            <w:lang w:val="en-US"/>
          </w:rPr>
          <w:t>12.2.6</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Problems in the recovery boiler burner for concentrated non-condensable gases</w:t>
        </w:r>
        <w:r w:rsidR="00F670A9">
          <w:rPr>
            <w:noProof/>
            <w:webHidden/>
          </w:rPr>
          <w:tab/>
        </w:r>
        <w:r w:rsidR="00F670A9">
          <w:rPr>
            <w:noProof/>
            <w:webHidden/>
          </w:rPr>
          <w:fldChar w:fldCharType="begin"/>
        </w:r>
        <w:r w:rsidR="00F670A9">
          <w:rPr>
            <w:noProof/>
            <w:webHidden/>
          </w:rPr>
          <w:instrText xml:space="preserve"> PAGEREF _Toc136603855 \h </w:instrText>
        </w:r>
        <w:r w:rsidR="00F670A9">
          <w:rPr>
            <w:noProof/>
            <w:webHidden/>
          </w:rPr>
        </w:r>
        <w:r w:rsidR="00F670A9">
          <w:rPr>
            <w:noProof/>
            <w:webHidden/>
          </w:rPr>
          <w:fldChar w:fldCharType="separate"/>
        </w:r>
        <w:r w:rsidR="002E74A6">
          <w:rPr>
            <w:noProof/>
            <w:webHidden/>
          </w:rPr>
          <w:t>97</w:t>
        </w:r>
        <w:r w:rsidR="00F670A9">
          <w:rPr>
            <w:noProof/>
            <w:webHidden/>
          </w:rPr>
          <w:fldChar w:fldCharType="end"/>
        </w:r>
      </w:hyperlink>
    </w:p>
    <w:p w14:paraId="35630974" w14:textId="27C56652" w:rsidR="00F670A9" w:rsidRDefault="00E37ABA">
      <w:pPr>
        <w:pStyle w:val="TOC3"/>
        <w:rPr>
          <w:rFonts w:asciiTheme="minorHAnsi" w:eastAsiaTheme="minorEastAsia" w:hAnsiTheme="minorHAnsi" w:cstheme="minorBidi"/>
          <w:smallCaps w:val="0"/>
          <w:noProof/>
          <w:sz w:val="22"/>
          <w:szCs w:val="22"/>
          <w:lang w:eastAsia="fi-FI"/>
        </w:rPr>
      </w:pPr>
      <w:hyperlink w:anchor="_Toc136603856" w:history="1">
        <w:r w:rsidR="00F670A9" w:rsidRPr="006A2380">
          <w:rPr>
            <w:rStyle w:val="Hyperlink"/>
            <w:noProof/>
            <w:lang w:val="en-US"/>
          </w:rPr>
          <w:t>12.2.7</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Condensate leaks into the recovery boiler</w:t>
        </w:r>
        <w:r w:rsidR="00F670A9">
          <w:rPr>
            <w:noProof/>
            <w:webHidden/>
          </w:rPr>
          <w:tab/>
        </w:r>
        <w:r w:rsidR="00F670A9">
          <w:rPr>
            <w:noProof/>
            <w:webHidden/>
          </w:rPr>
          <w:fldChar w:fldCharType="begin"/>
        </w:r>
        <w:r w:rsidR="00F670A9">
          <w:rPr>
            <w:noProof/>
            <w:webHidden/>
          </w:rPr>
          <w:instrText xml:space="preserve"> PAGEREF _Toc136603856 \h </w:instrText>
        </w:r>
        <w:r w:rsidR="00F670A9">
          <w:rPr>
            <w:noProof/>
            <w:webHidden/>
          </w:rPr>
        </w:r>
        <w:r w:rsidR="00F670A9">
          <w:rPr>
            <w:noProof/>
            <w:webHidden/>
          </w:rPr>
          <w:fldChar w:fldCharType="separate"/>
        </w:r>
        <w:r w:rsidR="002E74A6">
          <w:rPr>
            <w:noProof/>
            <w:webHidden/>
          </w:rPr>
          <w:t>98</w:t>
        </w:r>
        <w:r w:rsidR="00F670A9">
          <w:rPr>
            <w:noProof/>
            <w:webHidden/>
          </w:rPr>
          <w:fldChar w:fldCharType="end"/>
        </w:r>
      </w:hyperlink>
    </w:p>
    <w:p w14:paraId="336E7032" w14:textId="3CE6ABA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57" w:history="1">
        <w:r w:rsidR="00F670A9" w:rsidRPr="006A2380">
          <w:rPr>
            <w:rStyle w:val="Hyperlink"/>
            <w:noProof/>
          </w:rPr>
          <w:t>12.3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Turpentine</w:t>
        </w:r>
        <w:r w:rsidR="00F670A9">
          <w:rPr>
            <w:noProof/>
            <w:webHidden/>
          </w:rPr>
          <w:tab/>
        </w:r>
        <w:r w:rsidR="00F670A9">
          <w:rPr>
            <w:noProof/>
            <w:webHidden/>
          </w:rPr>
          <w:fldChar w:fldCharType="begin"/>
        </w:r>
        <w:r w:rsidR="00F670A9">
          <w:rPr>
            <w:noProof/>
            <w:webHidden/>
          </w:rPr>
          <w:instrText xml:space="preserve"> PAGEREF _Toc136603857 \h </w:instrText>
        </w:r>
        <w:r w:rsidR="00F670A9">
          <w:rPr>
            <w:noProof/>
            <w:webHidden/>
          </w:rPr>
        </w:r>
        <w:r w:rsidR="00F670A9">
          <w:rPr>
            <w:noProof/>
            <w:webHidden/>
          </w:rPr>
          <w:fldChar w:fldCharType="separate"/>
        </w:r>
        <w:r w:rsidR="002E74A6">
          <w:rPr>
            <w:noProof/>
            <w:webHidden/>
          </w:rPr>
          <w:t>99</w:t>
        </w:r>
        <w:r w:rsidR="00F670A9">
          <w:rPr>
            <w:noProof/>
            <w:webHidden/>
          </w:rPr>
          <w:fldChar w:fldCharType="end"/>
        </w:r>
      </w:hyperlink>
    </w:p>
    <w:p w14:paraId="2ED30BD3" w14:textId="2A5AF68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58" w:history="1">
        <w:r w:rsidR="00F670A9" w:rsidRPr="006A2380">
          <w:rPr>
            <w:rStyle w:val="Hyperlink"/>
            <w:noProof/>
          </w:rPr>
          <w:t>12.4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Methanol</w:t>
        </w:r>
        <w:r w:rsidR="00F670A9">
          <w:rPr>
            <w:noProof/>
            <w:webHidden/>
          </w:rPr>
          <w:tab/>
        </w:r>
        <w:r w:rsidR="00F670A9">
          <w:rPr>
            <w:noProof/>
            <w:webHidden/>
          </w:rPr>
          <w:fldChar w:fldCharType="begin"/>
        </w:r>
        <w:r w:rsidR="00F670A9">
          <w:rPr>
            <w:noProof/>
            <w:webHidden/>
          </w:rPr>
          <w:instrText xml:space="preserve"> PAGEREF _Toc136603858 \h </w:instrText>
        </w:r>
        <w:r w:rsidR="00F670A9">
          <w:rPr>
            <w:noProof/>
            <w:webHidden/>
          </w:rPr>
        </w:r>
        <w:r w:rsidR="00F670A9">
          <w:rPr>
            <w:noProof/>
            <w:webHidden/>
          </w:rPr>
          <w:fldChar w:fldCharType="separate"/>
        </w:r>
        <w:r w:rsidR="002E74A6">
          <w:rPr>
            <w:noProof/>
            <w:webHidden/>
          </w:rPr>
          <w:t>100</w:t>
        </w:r>
        <w:r w:rsidR="00F670A9">
          <w:rPr>
            <w:noProof/>
            <w:webHidden/>
          </w:rPr>
          <w:fldChar w:fldCharType="end"/>
        </w:r>
      </w:hyperlink>
    </w:p>
    <w:p w14:paraId="71797970" w14:textId="45F6E6BD"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59" w:history="1">
        <w:r w:rsidR="00F670A9" w:rsidRPr="006A2380">
          <w:rPr>
            <w:rStyle w:val="Hyperlink"/>
            <w:noProof/>
          </w:rPr>
          <w:t>12.5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Startup of the evaporator</w:t>
        </w:r>
        <w:r w:rsidR="00F670A9">
          <w:rPr>
            <w:noProof/>
            <w:webHidden/>
          </w:rPr>
          <w:tab/>
        </w:r>
        <w:r w:rsidR="00F670A9">
          <w:rPr>
            <w:noProof/>
            <w:webHidden/>
          </w:rPr>
          <w:fldChar w:fldCharType="begin"/>
        </w:r>
        <w:r w:rsidR="00F670A9">
          <w:rPr>
            <w:noProof/>
            <w:webHidden/>
          </w:rPr>
          <w:instrText xml:space="preserve"> PAGEREF _Toc136603859 \h </w:instrText>
        </w:r>
        <w:r w:rsidR="00F670A9">
          <w:rPr>
            <w:noProof/>
            <w:webHidden/>
          </w:rPr>
        </w:r>
        <w:r w:rsidR="00F670A9">
          <w:rPr>
            <w:noProof/>
            <w:webHidden/>
          </w:rPr>
          <w:fldChar w:fldCharType="separate"/>
        </w:r>
        <w:r w:rsidR="002E74A6">
          <w:rPr>
            <w:noProof/>
            <w:webHidden/>
          </w:rPr>
          <w:t>100</w:t>
        </w:r>
        <w:r w:rsidR="00F670A9">
          <w:rPr>
            <w:noProof/>
            <w:webHidden/>
          </w:rPr>
          <w:fldChar w:fldCharType="end"/>
        </w:r>
      </w:hyperlink>
    </w:p>
    <w:p w14:paraId="5C34AB15" w14:textId="66B88CF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0" w:history="1">
        <w:r w:rsidR="00F670A9" w:rsidRPr="006A2380">
          <w:rPr>
            <w:rStyle w:val="Hyperlink"/>
            <w:noProof/>
          </w:rPr>
          <w:t>12.6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Flame arresters</w:t>
        </w:r>
        <w:r w:rsidR="00F670A9">
          <w:rPr>
            <w:noProof/>
            <w:webHidden/>
          </w:rPr>
          <w:tab/>
        </w:r>
        <w:r w:rsidR="00F670A9">
          <w:rPr>
            <w:noProof/>
            <w:webHidden/>
          </w:rPr>
          <w:fldChar w:fldCharType="begin"/>
        </w:r>
        <w:r w:rsidR="00F670A9">
          <w:rPr>
            <w:noProof/>
            <w:webHidden/>
          </w:rPr>
          <w:instrText xml:space="preserve"> PAGEREF _Toc136603860 \h </w:instrText>
        </w:r>
        <w:r w:rsidR="00F670A9">
          <w:rPr>
            <w:noProof/>
            <w:webHidden/>
          </w:rPr>
        </w:r>
        <w:r w:rsidR="00F670A9">
          <w:rPr>
            <w:noProof/>
            <w:webHidden/>
          </w:rPr>
          <w:fldChar w:fldCharType="separate"/>
        </w:r>
        <w:r w:rsidR="002E74A6">
          <w:rPr>
            <w:noProof/>
            <w:webHidden/>
          </w:rPr>
          <w:t>101</w:t>
        </w:r>
        <w:r w:rsidR="00F670A9">
          <w:rPr>
            <w:noProof/>
            <w:webHidden/>
          </w:rPr>
          <w:fldChar w:fldCharType="end"/>
        </w:r>
      </w:hyperlink>
    </w:p>
    <w:p w14:paraId="6B9425F5" w14:textId="6F47683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1" w:history="1">
        <w:r w:rsidR="00F670A9" w:rsidRPr="006A2380">
          <w:rPr>
            <w:rStyle w:val="Hyperlink"/>
            <w:noProof/>
          </w:rPr>
          <w:t>12.7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Flame controllers</w:t>
        </w:r>
        <w:r w:rsidR="00F670A9">
          <w:rPr>
            <w:noProof/>
            <w:webHidden/>
          </w:rPr>
          <w:tab/>
        </w:r>
        <w:r w:rsidR="00F670A9">
          <w:rPr>
            <w:noProof/>
            <w:webHidden/>
          </w:rPr>
          <w:fldChar w:fldCharType="begin"/>
        </w:r>
        <w:r w:rsidR="00F670A9">
          <w:rPr>
            <w:noProof/>
            <w:webHidden/>
          </w:rPr>
          <w:instrText xml:space="preserve"> PAGEREF _Toc136603861 \h </w:instrText>
        </w:r>
        <w:r w:rsidR="00F670A9">
          <w:rPr>
            <w:noProof/>
            <w:webHidden/>
          </w:rPr>
        </w:r>
        <w:r w:rsidR="00F670A9">
          <w:rPr>
            <w:noProof/>
            <w:webHidden/>
          </w:rPr>
          <w:fldChar w:fldCharType="separate"/>
        </w:r>
        <w:r w:rsidR="002E74A6">
          <w:rPr>
            <w:noProof/>
            <w:webHidden/>
          </w:rPr>
          <w:t>101</w:t>
        </w:r>
        <w:r w:rsidR="00F670A9">
          <w:rPr>
            <w:noProof/>
            <w:webHidden/>
          </w:rPr>
          <w:fldChar w:fldCharType="end"/>
        </w:r>
      </w:hyperlink>
    </w:p>
    <w:p w14:paraId="2D812656" w14:textId="3C1F11D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2" w:history="1">
        <w:r w:rsidR="00F670A9" w:rsidRPr="006A2380">
          <w:rPr>
            <w:rStyle w:val="Hyperlink"/>
            <w:noProof/>
            <w:lang w:val="en-US"/>
          </w:rPr>
          <w:t>12.8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Matters to consider in secondary burning locations</w:t>
        </w:r>
        <w:r w:rsidR="00F670A9">
          <w:rPr>
            <w:noProof/>
            <w:webHidden/>
          </w:rPr>
          <w:tab/>
        </w:r>
        <w:r w:rsidR="00F670A9">
          <w:rPr>
            <w:noProof/>
            <w:webHidden/>
          </w:rPr>
          <w:fldChar w:fldCharType="begin"/>
        </w:r>
        <w:r w:rsidR="00F670A9">
          <w:rPr>
            <w:noProof/>
            <w:webHidden/>
          </w:rPr>
          <w:instrText xml:space="preserve"> PAGEREF _Toc136603862 \h </w:instrText>
        </w:r>
        <w:r w:rsidR="00F670A9">
          <w:rPr>
            <w:noProof/>
            <w:webHidden/>
          </w:rPr>
        </w:r>
        <w:r w:rsidR="00F670A9">
          <w:rPr>
            <w:noProof/>
            <w:webHidden/>
          </w:rPr>
          <w:fldChar w:fldCharType="separate"/>
        </w:r>
        <w:r w:rsidR="002E74A6">
          <w:rPr>
            <w:noProof/>
            <w:webHidden/>
          </w:rPr>
          <w:t>101</w:t>
        </w:r>
        <w:r w:rsidR="00F670A9">
          <w:rPr>
            <w:noProof/>
            <w:webHidden/>
          </w:rPr>
          <w:fldChar w:fldCharType="end"/>
        </w:r>
      </w:hyperlink>
    </w:p>
    <w:p w14:paraId="4EA86E4F" w14:textId="7A1C68B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3" w:history="1">
        <w:r w:rsidR="00F670A9" w:rsidRPr="006A2380">
          <w:rPr>
            <w:rStyle w:val="Hyperlink"/>
            <w:noProof/>
          </w:rPr>
          <w:t>12.9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Changes to the NCG system</w:t>
        </w:r>
        <w:r w:rsidR="00F670A9">
          <w:rPr>
            <w:noProof/>
            <w:webHidden/>
          </w:rPr>
          <w:tab/>
        </w:r>
        <w:r w:rsidR="00F670A9">
          <w:rPr>
            <w:noProof/>
            <w:webHidden/>
          </w:rPr>
          <w:fldChar w:fldCharType="begin"/>
        </w:r>
        <w:r w:rsidR="00F670A9">
          <w:rPr>
            <w:noProof/>
            <w:webHidden/>
          </w:rPr>
          <w:instrText xml:space="preserve"> PAGEREF _Toc136603863 \h </w:instrText>
        </w:r>
        <w:r w:rsidR="00F670A9">
          <w:rPr>
            <w:noProof/>
            <w:webHidden/>
          </w:rPr>
        </w:r>
        <w:r w:rsidR="00F670A9">
          <w:rPr>
            <w:noProof/>
            <w:webHidden/>
          </w:rPr>
          <w:fldChar w:fldCharType="separate"/>
        </w:r>
        <w:r w:rsidR="002E74A6">
          <w:rPr>
            <w:noProof/>
            <w:webHidden/>
          </w:rPr>
          <w:t>102</w:t>
        </w:r>
        <w:r w:rsidR="00F670A9">
          <w:rPr>
            <w:noProof/>
            <w:webHidden/>
          </w:rPr>
          <w:fldChar w:fldCharType="end"/>
        </w:r>
      </w:hyperlink>
    </w:p>
    <w:p w14:paraId="2E9CA7F7" w14:textId="6CB42F8F"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64" w:history="1">
        <w:r w:rsidR="00F670A9" w:rsidRPr="006A2380">
          <w:rPr>
            <w:rStyle w:val="Hyperlink"/>
            <w:noProof/>
            <w:lang w:val="en-GB"/>
          </w:rPr>
          <w:t>13</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OTHER GUIDELINES AND REGULATIONS THAT INFLUENCE THE DESIGN</w:t>
        </w:r>
        <w:r w:rsidR="00F670A9">
          <w:rPr>
            <w:noProof/>
            <w:webHidden/>
          </w:rPr>
          <w:tab/>
        </w:r>
        <w:r w:rsidR="00F670A9">
          <w:rPr>
            <w:noProof/>
            <w:webHidden/>
          </w:rPr>
          <w:fldChar w:fldCharType="begin"/>
        </w:r>
        <w:r w:rsidR="00F670A9">
          <w:rPr>
            <w:noProof/>
            <w:webHidden/>
          </w:rPr>
          <w:instrText xml:space="preserve"> PAGEREF _Toc136603864 \h </w:instrText>
        </w:r>
        <w:r w:rsidR="00F670A9">
          <w:rPr>
            <w:noProof/>
            <w:webHidden/>
          </w:rPr>
        </w:r>
        <w:r w:rsidR="00F670A9">
          <w:rPr>
            <w:noProof/>
            <w:webHidden/>
          </w:rPr>
          <w:fldChar w:fldCharType="separate"/>
        </w:r>
        <w:r w:rsidR="002E74A6">
          <w:rPr>
            <w:noProof/>
            <w:webHidden/>
          </w:rPr>
          <w:t>104</w:t>
        </w:r>
        <w:r w:rsidR="00F670A9">
          <w:rPr>
            <w:noProof/>
            <w:webHidden/>
          </w:rPr>
          <w:fldChar w:fldCharType="end"/>
        </w:r>
      </w:hyperlink>
    </w:p>
    <w:p w14:paraId="4AE46B59" w14:textId="022EBCDA"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5" w:history="1">
        <w:r w:rsidR="00F670A9" w:rsidRPr="006A2380">
          <w:rPr>
            <w:rStyle w:val="Hyperlink"/>
            <w:noProof/>
          </w:rPr>
          <w:t>13.1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Finnish legislation</w:t>
        </w:r>
        <w:r w:rsidR="00F670A9">
          <w:rPr>
            <w:noProof/>
            <w:webHidden/>
          </w:rPr>
          <w:tab/>
        </w:r>
        <w:r w:rsidR="00F670A9">
          <w:rPr>
            <w:noProof/>
            <w:webHidden/>
          </w:rPr>
          <w:fldChar w:fldCharType="begin"/>
        </w:r>
        <w:r w:rsidR="00F670A9">
          <w:rPr>
            <w:noProof/>
            <w:webHidden/>
          </w:rPr>
          <w:instrText xml:space="preserve"> PAGEREF _Toc136603865 \h </w:instrText>
        </w:r>
        <w:r w:rsidR="00F670A9">
          <w:rPr>
            <w:noProof/>
            <w:webHidden/>
          </w:rPr>
        </w:r>
        <w:r w:rsidR="00F670A9">
          <w:rPr>
            <w:noProof/>
            <w:webHidden/>
          </w:rPr>
          <w:fldChar w:fldCharType="separate"/>
        </w:r>
        <w:r w:rsidR="002E74A6">
          <w:rPr>
            <w:noProof/>
            <w:webHidden/>
          </w:rPr>
          <w:t>104</w:t>
        </w:r>
        <w:r w:rsidR="00F670A9">
          <w:rPr>
            <w:noProof/>
            <w:webHidden/>
          </w:rPr>
          <w:fldChar w:fldCharType="end"/>
        </w:r>
      </w:hyperlink>
    </w:p>
    <w:p w14:paraId="37F70D26" w14:textId="2F3C1AE1" w:rsidR="00F670A9" w:rsidRDefault="00E37ABA">
      <w:pPr>
        <w:pStyle w:val="TOC3"/>
        <w:rPr>
          <w:rFonts w:asciiTheme="minorHAnsi" w:eastAsiaTheme="minorEastAsia" w:hAnsiTheme="minorHAnsi" w:cstheme="minorBidi"/>
          <w:smallCaps w:val="0"/>
          <w:noProof/>
          <w:sz w:val="22"/>
          <w:szCs w:val="22"/>
          <w:lang w:eastAsia="fi-FI"/>
        </w:rPr>
      </w:pPr>
      <w:hyperlink w:anchor="_Toc136603866" w:history="1">
        <w:r w:rsidR="00F670A9" w:rsidRPr="006A2380">
          <w:rPr>
            <w:rStyle w:val="Hyperlink"/>
            <w:noProof/>
            <w:lang w:val="en-US"/>
          </w:rPr>
          <w:t>13.1.1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Hazard and operability study (HAZOP)</w:t>
        </w:r>
        <w:r w:rsidR="00F670A9">
          <w:rPr>
            <w:noProof/>
            <w:webHidden/>
          </w:rPr>
          <w:tab/>
        </w:r>
        <w:r w:rsidR="00F670A9">
          <w:rPr>
            <w:noProof/>
            <w:webHidden/>
          </w:rPr>
          <w:fldChar w:fldCharType="begin"/>
        </w:r>
        <w:r w:rsidR="00F670A9">
          <w:rPr>
            <w:noProof/>
            <w:webHidden/>
          </w:rPr>
          <w:instrText xml:space="preserve"> PAGEREF _Toc136603866 \h </w:instrText>
        </w:r>
        <w:r w:rsidR="00F670A9">
          <w:rPr>
            <w:noProof/>
            <w:webHidden/>
          </w:rPr>
        </w:r>
        <w:r w:rsidR="00F670A9">
          <w:rPr>
            <w:noProof/>
            <w:webHidden/>
          </w:rPr>
          <w:fldChar w:fldCharType="separate"/>
        </w:r>
        <w:r w:rsidR="002E74A6">
          <w:rPr>
            <w:noProof/>
            <w:webHidden/>
          </w:rPr>
          <w:t>104</w:t>
        </w:r>
        <w:r w:rsidR="00F670A9">
          <w:rPr>
            <w:noProof/>
            <w:webHidden/>
          </w:rPr>
          <w:fldChar w:fldCharType="end"/>
        </w:r>
      </w:hyperlink>
    </w:p>
    <w:p w14:paraId="1BC04027" w14:textId="3E9D25F5" w:rsidR="00F670A9" w:rsidRDefault="00E37ABA">
      <w:pPr>
        <w:pStyle w:val="TOC3"/>
        <w:rPr>
          <w:rFonts w:asciiTheme="minorHAnsi" w:eastAsiaTheme="minorEastAsia" w:hAnsiTheme="minorHAnsi" w:cstheme="minorBidi"/>
          <w:smallCaps w:val="0"/>
          <w:noProof/>
          <w:sz w:val="22"/>
          <w:szCs w:val="22"/>
          <w:lang w:eastAsia="fi-FI"/>
        </w:rPr>
      </w:pPr>
      <w:hyperlink w:anchor="_Toc136603867" w:history="1">
        <w:r w:rsidR="00F670A9" w:rsidRPr="006A2380">
          <w:rPr>
            <w:rStyle w:val="Hyperlink"/>
            <w:noProof/>
          </w:rPr>
          <w:t>13.1.2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Pipeline classification</w:t>
        </w:r>
        <w:r w:rsidR="00F670A9">
          <w:rPr>
            <w:noProof/>
            <w:webHidden/>
          </w:rPr>
          <w:tab/>
        </w:r>
        <w:r w:rsidR="00F670A9">
          <w:rPr>
            <w:noProof/>
            <w:webHidden/>
          </w:rPr>
          <w:fldChar w:fldCharType="begin"/>
        </w:r>
        <w:r w:rsidR="00F670A9">
          <w:rPr>
            <w:noProof/>
            <w:webHidden/>
          </w:rPr>
          <w:instrText xml:space="preserve"> PAGEREF _Toc136603867 \h </w:instrText>
        </w:r>
        <w:r w:rsidR="00F670A9">
          <w:rPr>
            <w:noProof/>
            <w:webHidden/>
          </w:rPr>
        </w:r>
        <w:r w:rsidR="00F670A9">
          <w:rPr>
            <w:noProof/>
            <w:webHidden/>
          </w:rPr>
          <w:fldChar w:fldCharType="separate"/>
        </w:r>
        <w:r w:rsidR="002E74A6">
          <w:rPr>
            <w:noProof/>
            <w:webHidden/>
          </w:rPr>
          <w:t>104</w:t>
        </w:r>
        <w:r w:rsidR="00F670A9">
          <w:rPr>
            <w:noProof/>
            <w:webHidden/>
          </w:rPr>
          <w:fldChar w:fldCharType="end"/>
        </w:r>
      </w:hyperlink>
    </w:p>
    <w:p w14:paraId="3969C760" w14:textId="1F8F5529" w:rsidR="00F670A9" w:rsidRDefault="00E37ABA">
      <w:pPr>
        <w:pStyle w:val="TOC3"/>
        <w:rPr>
          <w:rFonts w:asciiTheme="minorHAnsi" w:eastAsiaTheme="minorEastAsia" w:hAnsiTheme="minorHAnsi" w:cstheme="minorBidi"/>
          <w:smallCaps w:val="0"/>
          <w:noProof/>
          <w:sz w:val="22"/>
          <w:szCs w:val="22"/>
          <w:lang w:eastAsia="fi-FI"/>
        </w:rPr>
      </w:pPr>
      <w:hyperlink w:anchor="_Toc136603868" w:history="1">
        <w:r w:rsidR="00F670A9" w:rsidRPr="006A2380">
          <w:rPr>
            <w:rStyle w:val="Hyperlink"/>
            <w:noProof/>
          </w:rPr>
          <w:t>13.1.3</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Classification of explosive atmospheres</w:t>
        </w:r>
        <w:r w:rsidR="00F670A9">
          <w:rPr>
            <w:noProof/>
            <w:webHidden/>
          </w:rPr>
          <w:tab/>
        </w:r>
        <w:r w:rsidR="00F670A9">
          <w:rPr>
            <w:noProof/>
            <w:webHidden/>
          </w:rPr>
          <w:fldChar w:fldCharType="begin"/>
        </w:r>
        <w:r w:rsidR="00F670A9">
          <w:rPr>
            <w:noProof/>
            <w:webHidden/>
          </w:rPr>
          <w:instrText xml:space="preserve"> PAGEREF _Toc136603868 \h </w:instrText>
        </w:r>
        <w:r w:rsidR="00F670A9">
          <w:rPr>
            <w:noProof/>
            <w:webHidden/>
          </w:rPr>
        </w:r>
        <w:r w:rsidR="00F670A9">
          <w:rPr>
            <w:noProof/>
            <w:webHidden/>
          </w:rPr>
          <w:fldChar w:fldCharType="separate"/>
        </w:r>
        <w:r w:rsidR="002E74A6">
          <w:rPr>
            <w:noProof/>
            <w:webHidden/>
          </w:rPr>
          <w:t>105</w:t>
        </w:r>
        <w:r w:rsidR="00F670A9">
          <w:rPr>
            <w:noProof/>
            <w:webHidden/>
          </w:rPr>
          <w:fldChar w:fldCharType="end"/>
        </w:r>
      </w:hyperlink>
    </w:p>
    <w:p w14:paraId="2A1271FD" w14:textId="4508983F"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69" w:history="1">
        <w:r w:rsidR="00F670A9" w:rsidRPr="006A2380">
          <w:rPr>
            <w:rStyle w:val="Hyperlink"/>
            <w:noProof/>
          </w:rPr>
          <w:t>13.2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European standards</w:t>
        </w:r>
        <w:r w:rsidR="00F670A9">
          <w:rPr>
            <w:noProof/>
            <w:webHidden/>
          </w:rPr>
          <w:tab/>
        </w:r>
        <w:r w:rsidR="00F670A9">
          <w:rPr>
            <w:noProof/>
            <w:webHidden/>
          </w:rPr>
          <w:fldChar w:fldCharType="begin"/>
        </w:r>
        <w:r w:rsidR="00F670A9">
          <w:rPr>
            <w:noProof/>
            <w:webHidden/>
          </w:rPr>
          <w:instrText xml:space="preserve"> PAGEREF _Toc136603869 \h </w:instrText>
        </w:r>
        <w:r w:rsidR="00F670A9">
          <w:rPr>
            <w:noProof/>
            <w:webHidden/>
          </w:rPr>
        </w:r>
        <w:r w:rsidR="00F670A9">
          <w:rPr>
            <w:noProof/>
            <w:webHidden/>
          </w:rPr>
          <w:fldChar w:fldCharType="separate"/>
        </w:r>
        <w:r w:rsidR="002E74A6">
          <w:rPr>
            <w:noProof/>
            <w:webHidden/>
          </w:rPr>
          <w:t>105</w:t>
        </w:r>
        <w:r w:rsidR="00F670A9">
          <w:rPr>
            <w:noProof/>
            <w:webHidden/>
          </w:rPr>
          <w:fldChar w:fldCharType="end"/>
        </w:r>
      </w:hyperlink>
    </w:p>
    <w:p w14:paraId="20ABAEA9" w14:textId="371215C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0" w:history="1">
        <w:r w:rsidR="00F670A9" w:rsidRPr="006A2380">
          <w:rPr>
            <w:rStyle w:val="Hyperlink"/>
            <w:noProof/>
            <w:lang w:val="en-US"/>
          </w:rPr>
          <w:t>13.3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Binding conclusions in EU BAT BREF</w:t>
        </w:r>
        <w:r w:rsidR="00F670A9">
          <w:rPr>
            <w:noProof/>
            <w:webHidden/>
          </w:rPr>
          <w:tab/>
        </w:r>
        <w:r w:rsidR="00F670A9">
          <w:rPr>
            <w:noProof/>
            <w:webHidden/>
          </w:rPr>
          <w:fldChar w:fldCharType="begin"/>
        </w:r>
        <w:r w:rsidR="00F670A9">
          <w:rPr>
            <w:noProof/>
            <w:webHidden/>
          </w:rPr>
          <w:instrText xml:space="preserve"> PAGEREF _Toc136603870 \h </w:instrText>
        </w:r>
        <w:r w:rsidR="00F670A9">
          <w:rPr>
            <w:noProof/>
            <w:webHidden/>
          </w:rPr>
        </w:r>
        <w:r w:rsidR="00F670A9">
          <w:rPr>
            <w:noProof/>
            <w:webHidden/>
          </w:rPr>
          <w:fldChar w:fldCharType="separate"/>
        </w:r>
        <w:r w:rsidR="002E74A6">
          <w:rPr>
            <w:noProof/>
            <w:webHidden/>
          </w:rPr>
          <w:t>105</w:t>
        </w:r>
        <w:r w:rsidR="00F670A9">
          <w:rPr>
            <w:noProof/>
            <w:webHidden/>
          </w:rPr>
          <w:fldChar w:fldCharType="end"/>
        </w:r>
      </w:hyperlink>
    </w:p>
    <w:p w14:paraId="75584243" w14:textId="0BF41AE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1" w:history="1">
        <w:r w:rsidR="00F670A9" w:rsidRPr="006A2380">
          <w:rPr>
            <w:rStyle w:val="Hyperlink"/>
            <w:noProof/>
            <w:lang w:val="en-US"/>
          </w:rPr>
          <w:t>13.4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Notes about the process-specific BAT conclusions</w:t>
        </w:r>
        <w:r w:rsidR="00F670A9">
          <w:rPr>
            <w:noProof/>
            <w:webHidden/>
          </w:rPr>
          <w:tab/>
        </w:r>
        <w:r w:rsidR="00F670A9">
          <w:rPr>
            <w:noProof/>
            <w:webHidden/>
          </w:rPr>
          <w:fldChar w:fldCharType="begin"/>
        </w:r>
        <w:r w:rsidR="00F670A9">
          <w:rPr>
            <w:noProof/>
            <w:webHidden/>
          </w:rPr>
          <w:instrText xml:space="preserve"> PAGEREF _Toc136603871 \h </w:instrText>
        </w:r>
        <w:r w:rsidR="00F670A9">
          <w:rPr>
            <w:noProof/>
            <w:webHidden/>
          </w:rPr>
        </w:r>
        <w:r w:rsidR="00F670A9">
          <w:rPr>
            <w:noProof/>
            <w:webHidden/>
          </w:rPr>
          <w:fldChar w:fldCharType="separate"/>
        </w:r>
        <w:r w:rsidR="002E74A6">
          <w:rPr>
            <w:noProof/>
            <w:webHidden/>
          </w:rPr>
          <w:t>106</w:t>
        </w:r>
        <w:r w:rsidR="00F670A9">
          <w:rPr>
            <w:noProof/>
            <w:webHidden/>
          </w:rPr>
          <w:fldChar w:fldCharType="end"/>
        </w:r>
      </w:hyperlink>
    </w:p>
    <w:p w14:paraId="55F2FF5F" w14:textId="77F1F5A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2" w:history="1">
        <w:r w:rsidR="00F670A9" w:rsidRPr="006A2380">
          <w:rPr>
            <w:rStyle w:val="Hyperlink"/>
            <w:noProof/>
          </w:rPr>
          <w:t>13.5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Existing guidelines</w:t>
        </w:r>
        <w:r w:rsidR="00F670A9">
          <w:rPr>
            <w:noProof/>
            <w:webHidden/>
          </w:rPr>
          <w:tab/>
        </w:r>
        <w:r w:rsidR="00F670A9">
          <w:rPr>
            <w:noProof/>
            <w:webHidden/>
          </w:rPr>
          <w:fldChar w:fldCharType="begin"/>
        </w:r>
        <w:r w:rsidR="00F670A9">
          <w:rPr>
            <w:noProof/>
            <w:webHidden/>
          </w:rPr>
          <w:instrText xml:space="preserve"> PAGEREF _Toc136603872 \h </w:instrText>
        </w:r>
        <w:r w:rsidR="00F670A9">
          <w:rPr>
            <w:noProof/>
            <w:webHidden/>
          </w:rPr>
        </w:r>
        <w:r w:rsidR="00F670A9">
          <w:rPr>
            <w:noProof/>
            <w:webHidden/>
          </w:rPr>
          <w:fldChar w:fldCharType="separate"/>
        </w:r>
        <w:r w:rsidR="002E74A6">
          <w:rPr>
            <w:noProof/>
            <w:webHidden/>
          </w:rPr>
          <w:t>111</w:t>
        </w:r>
        <w:r w:rsidR="00F670A9">
          <w:rPr>
            <w:noProof/>
            <w:webHidden/>
          </w:rPr>
          <w:fldChar w:fldCharType="end"/>
        </w:r>
      </w:hyperlink>
    </w:p>
    <w:p w14:paraId="663BC33D" w14:textId="49A56DF9" w:rsidR="00F670A9" w:rsidRDefault="00E37ABA">
      <w:pPr>
        <w:pStyle w:val="TOC3"/>
        <w:rPr>
          <w:rFonts w:asciiTheme="minorHAnsi" w:eastAsiaTheme="minorEastAsia" w:hAnsiTheme="minorHAnsi" w:cstheme="minorBidi"/>
          <w:smallCaps w:val="0"/>
          <w:noProof/>
          <w:sz w:val="22"/>
          <w:szCs w:val="22"/>
          <w:lang w:eastAsia="fi-FI"/>
        </w:rPr>
      </w:pPr>
      <w:hyperlink w:anchor="_Toc136603873" w:history="1">
        <w:r w:rsidR="00F670A9" w:rsidRPr="006A2380">
          <w:rPr>
            <w:rStyle w:val="Hyperlink"/>
            <w:noProof/>
          </w:rPr>
          <w:t>13.5.1</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Sodahuskommittén</w:t>
        </w:r>
        <w:r w:rsidR="00F670A9">
          <w:rPr>
            <w:noProof/>
            <w:webHidden/>
          </w:rPr>
          <w:tab/>
        </w:r>
        <w:r w:rsidR="00F670A9">
          <w:rPr>
            <w:noProof/>
            <w:webHidden/>
          </w:rPr>
          <w:fldChar w:fldCharType="begin"/>
        </w:r>
        <w:r w:rsidR="00F670A9">
          <w:rPr>
            <w:noProof/>
            <w:webHidden/>
          </w:rPr>
          <w:instrText xml:space="preserve"> PAGEREF _Toc136603873 \h </w:instrText>
        </w:r>
        <w:r w:rsidR="00F670A9">
          <w:rPr>
            <w:noProof/>
            <w:webHidden/>
          </w:rPr>
        </w:r>
        <w:r w:rsidR="00F670A9">
          <w:rPr>
            <w:noProof/>
            <w:webHidden/>
          </w:rPr>
          <w:fldChar w:fldCharType="separate"/>
        </w:r>
        <w:r w:rsidR="002E74A6">
          <w:rPr>
            <w:noProof/>
            <w:webHidden/>
          </w:rPr>
          <w:t>111</w:t>
        </w:r>
        <w:r w:rsidR="00F670A9">
          <w:rPr>
            <w:noProof/>
            <w:webHidden/>
          </w:rPr>
          <w:fldChar w:fldCharType="end"/>
        </w:r>
      </w:hyperlink>
    </w:p>
    <w:p w14:paraId="1DBDF24C" w14:textId="37789A4E" w:rsidR="00F670A9" w:rsidRDefault="00E37ABA">
      <w:pPr>
        <w:pStyle w:val="TOC3"/>
        <w:rPr>
          <w:rFonts w:asciiTheme="minorHAnsi" w:eastAsiaTheme="minorEastAsia" w:hAnsiTheme="minorHAnsi" w:cstheme="minorBidi"/>
          <w:smallCaps w:val="0"/>
          <w:noProof/>
          <w:sz w:val="22"/>
          <w:szCs w:val="22"/>
          <w:lang w:eastAsia="fi-FI"/>
        </w:rPr>
      </w:pPr>
      <w:hyperlink w:anchor="_Toc136603874" w:history="1">
        <w:r w:rsidR="00F670A9" w:rsidRPr="006A2380">
          <w:rPr>
            <w:rStyle w:val="Hyperlink"/>
            <w:noProof/>
          </w:rPr>
          <w:t>13.5.2</w:t>
        </w:r>
        <w:r w:rsidR="00F670A9">
          <w:rPr>
            <w:rFonts w:asciiTheme="minorHAnsi" w:eastAsiaTheme="minorEastAsia" w:hAnsiTheme="minorHAnsi" w:cstheme="minorBidi"/>
            <w:smallCaps w:val="0"/>
            <w:noProof/>
            <w:sz w:val="22"/>
            <w:szCs w:val="22"/>
            <w:lang w:eastAsia="fi-FI"/>
          </w:rPr>
          <w:tab/>
        </w:r>
        <w:r w:rsidR="00F670A9" w:rsidRPr="006A2380">
          <w:rPr>
            <w:rStyle w:val="Hyperlink"/>
            <w:noProof/>
            <w:lang w:val="en-GB"/>
          </w:rPr>
          <w:t>BLRBAC</w:t>
        </w:r>
        <w:r w:rsidR="00F670A9">
          <w:rPr>
            <w:noProof/>
            <w:webHidden/>
          </w:rPr>
          <w:tab/>
        </w:r>
        <w:r w:rsidR="00F670A9">
          <w:rPr>
            <w:noProof/>
            <w:webHidden/>
          </w:rPr>
          <w:fldChar w:fldCharType="begin"/>
        </w:r>
        <w:r w:rsidR="00F670A9">
          <w:rPr>
            <w:noProof/>
            <w:webHidden/>
          </w:rPr>
          <w:instrText xml:space="preserve"> PAGEREF _Toc136603874 \h </w:instrText>
        </w:r>
        <w:r w:rsidR="00F670A9">
          <w:rPr>
            <w:noProof/>
            <w:webHidden/>
          </w:rPr>
        </w:r>
        <w:r w:rsidR="00F670A9">
          <w:rPr>
            <w:noProof/>
            <w:webHidden/>
          </w:rPr>
          <w:fldChar w:fldCharType="separate"/>
        </w:r>
        <w:r w:rsidR="002E74A6">
          <w:rPr>
            <w:noProof/>
            <w:webHidden/>
          </w:rPr>
          <w:t>111</w:t>
        </w:r>
        <w:r w:rsidR="00F670A9">
          <w:rPr>
            <w:noProof/>
            <w:webHidden/>
          </w:rPr>
          <w:fldChar w:fldCharType="end"/>
        </w:r>
      </w:hyperlink>
    </w:p>
    <w:p w14:paraId="1B05201C" w14:textId="152FF846"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75" w:history="1">
        <w:r w:rsidR="00F670A9" w:rsidRPr="006A2380">
          <w:rPr>
            <w:rStyle w:val="Hyperlink"/>
            <w:noProof/>
            <w:lang w:val="en-GB"/>
          </w:rPr>
          <w:t>14</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DIFFERENCES FROM OTHER GUIDELINES</w:t>
        </w:r>
        <w:r w:rsidR="00F670A9">
          <w:rPr>
            <w:noProof/>
            <w:webHidden/>
          </w:rPr>
          <w:tab/>
        </w:r>
        <w:r w:rsidR="00F670A9">
          <w:rPr>
            <w:noProof/>
            <w:webHidden/>
          </w:rPr>
          <w:fldChar w:fldCharType="begin"/>
        </w:r>
        <w:r w:rsidR="00F670A9">
          <w:rPr>
            <w:noProof/>
            <w:webHidden/>
          </w:rPr>
          <w:instrText xml:space="preserve"> PAGEREF _Toc136603875 \h </w:instrText>
        </w:r>
        <w:r w:rsidR="00F670A9">
          <w:rPr>
            <w:noProof/>
            <w:webHidden/>
          </w:rPr>
        </w:r>
        <w:r w:rsidR="00F670A9">
          <w:rPr>
            <w:noProof/>
            <w:webHidden/>
          </w:rPr>
          <w:fldChar w:fldCharType="separate"/>
        </w:r>
        <w:r w:rsidR="002E74A6">
          <w:rPr>
            <w:noProof/>
            <w:webHidden/>
          </w:rPr>
          <w:t>114</w:t>
        </w:r>
        <w:r w:rsidR="00F670A9">
          <w:rPr>
            <w:noProof/>
            <w:webHidden/>
          </w:rPr>
          <w:fldChar w:fldCharType="end"/>
        </w:r>
      </w:hyperlink>
    </w:p>
    <w:p w14:paraId="2EAD8520" w14:textId="77C2E65B"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6" w:history="1">
        <w:r w:rsidR="00F670A9" w:rsidRPr="006A2380">
          <w:rPr>
            <w:rStyle w:val="Hyperlink"/>
            <w:noProof/>
            <w:lang w:val="en-US"/>
          </w:rPr>
          <w:t>14.1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Differences compared to the BLRBAC guidelines</w:t>
        </w:r>
        <w:r w:rsidR="00F670A9">
          <w:rPr>
            <w:noProof/>
            <w:webHidden/>
          </w:rPr>
          <w:tab/>
        </w:r>
        <w:r w:rsidR="00F670A9">
          <w:rPr>
            <w:noProof/>
            <w:webHidden/>
          </w:rPr>
          <w:fldChar w:fldCharType="begin"/>
        </w:r>
        <w:r w:rsidR="00F670A9">
          <w:rPr>
            <w:noProof/>
            <w:webHidden/>
          </w:rPr>
          <w:instrText xml:space="preserve"> PAGEREF _Toc136603876 \h </w:instrText>
        </w:r>
        <w:r w:rsidR="00F670A9">
          <w:rPr>
            <w:noProof/>
            <w:webHidden/>
          </w:rPr>
        </w:r>
        <w:r w:rsidR="00F670A9">
          <w:rPr>
            <w:noProof/>
            <w:webHidden/>
          </w:rPr>
          <w:fldChar w:fldCharType="separate"/>
        </w:r>
        <w:r w:rsidR="002E74A6">
          <w:rPr>
            <w:noProof/>
            <w:webHidden/>
          </w:rPr>
          <w:t>114</w:t>
        </w:r>
        <w:r w:rsidR="00F670A9">
          <w:rPr>
            <w:noProof/>
            <w:webHidden/>
          </w:rPr>
          <w:fldChar w:fldCharType="end"/>
        </w:r>
      </w:hyperlink>
    </w:p>
    <w:p w14:paraId="51D8E3E2" w14:textId="6DA26AE5"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7" w:history="1">
        <w:r w:rsidR="00F670A9" w:rsidRPr="006A2380">
          <w:rPr>
            <w:rStyle w:val="Hyperlink"/>
            <w:noProof/>
            <w:lang w:val="en-US"/>
          </w:rPr>
          <w:t>14.2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Differences compared to the EN standard</w:t>
        </w:r>
        <w:r w:rsidR="00F670A9">
          <w:rPr>
            <w:noProof/>
            <w:webHidden/>
          </w:rPr>
          <w:tab/>
        </w:r>
        <w:r w:rsidR="00F670A9">
          <w:rPr>
            <w:noProof/>
            <w:webHidden/>
          </w:rPr>
          <w:fldChar w:fldCharType="begin"/>
        </w:r>
        <w:r w:rsidR="00F670A9">
          <w:rPr>
            <w:noProof/>
            <w:webHidden/>
          </w:rPr>
          <w:instrText xml:space="preserve"> PAGEREF _Toc136603877 \h </w:instrText>
        </w:r>
        <w:r w:rsidR="00F670A9">
          <w:rPr>
            <w:noProof/>
            <w:webHidden/>
          </w:rPr>
        </w:r>
        <w:r w:rsidR="00F670A9">
          <w:rPr>
            <w:noProof/>
            <w:webHidden/>
          </w:rPr>
          <w:fldChar w:fldCharType="separate"/>
        </w:r>
        <w:r w:rsidR="002E74A6">
          <w:rPr>
            <w:noProof/>
            <w:webHidden/>
          </w:rPr>
          <w:t>115</w:t>
        </w:r>
        <w:r w:rsidR="00F670A9">
          <w:rPr>
            <w:noProof/>
            <w:webHidden/>
          </w:rPr>
          <w:fldChar w:fldCharType="end"/>
        </w:r>
      </w:hyperlink>
    </w:p>
    <w:p w14:paraId="08AB24FB" w14:textId="123990F7"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78" w:history="1">
        <w:r w:rsidR="00F670A9" w:rsidRPr="006A2380">
          <w:rPr>
            <w:rStyle w:val="Hyperlink"/>
            <w:noProof/>
            <w:lang w:val="en-GB"/>
          </w:rPr>
          <w:t>EXAMPLES OF DAMAGE</w:t>
        </w:r>
        <w:r w:rsidR="00F670A9">
          <w:rPr>
            <w:noProof/>
            <w:webHidden/>
          </w:rPr>
          <w:tab/>
        </w:r>
        <w:r w:rsidR="00F670A9">
          <w:rPr>
            <w:noProof/>
            <w:webHidden/>
          </w:rPr>
          <w:fldChar w:fldCharType="begin"/>
        </w:r>
        <w:r w:rsidR="00F670A9">
          <w:rPr>
            <w:noProof/>
            <w:webHidden/>
          </w:rPr>
          <w:instrText xml:space="preserve"> PAGEREF _Toc136603878 \h </w:instrText>
        </w:r>
        <w:r w:rsidR="00F670A9">
          <w:rPr>
            <w:noProof/>
            <w:webHidden/>
          </w:rPr>
        </w:r>
        <w:r w:rsidR="00F670A9">
          <w:rPr>
            <w:noProof/>
            <w:webHidden/>
          </w:rPr>
          <w:fldChar w:fldCharType="separate"/>
        </w:r>
        <w:r w:rsidR="002E74A6">
          <w:rPr>
            <w:noProof/>
            <w:webHidden/>
          </w:rPr>
          <w:t>116</w:t>
        </w:r>
        <w:r w:rsidR="00F670A9">
          <w:rPr>
            <w:noProof/>
            <w:webHidden/>
          </w:rPr>
          <w:fldChar w:fldCharType="end"/>
        </w:r>
      </w:hyperlink>
    </w:p>
    <w:p w14:paraId="28B6566D" w14:textId="1B65F2B7"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79" w:history="1">
        <w:r w:rsidR="00F670A9" w:rsidRPr="006A2380">
          <w:rPr>
            <w:rStyle w:val="Hyperlink"/>
            <w:noProof/>
          </w:rPr>
          <w:t>14.3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1:</w:t>
        </w:r>
        <w:r w:rsidR="00F670A9">
          <w:rPr>
            <w:noProof/>
            <w:webHidden/>
          </w:rPr>
          <w:tab/>
        </w:r>
        <w:r w:rsidR="00F670A9">
          <w:rPr>
            <w:noProof/>
            <w:webHidden/>
          </w:rPr>
          <w:fldChar w:fldCharType="begin"/>
        </w:r>
        <w:r w:rsidR="00F670A9">
          <w:rPr>
            <w:noProof/>
            <w:webHidden/>
          </w:rPr>
          <w:instrText xml:space="preserve"> PAGEREF _Toc136603879 \h </w:instrText>
        </w:r>
        <w:r w:rsidR="00F670A9">
          <w:rPr>
            <w:noProof/>
            <w:webHidden/>
          </w:rPr>
        </w:r>
        <w:r w:rsidR="00F670A9">
          <w:rPr>
            <w:noProof/>
            <w:webHidden/>
          </w:rPr>
          <w:fldChar w:fldCharType="separate"/>
        </w:r>
        <w:r w:rsidR="002E74A6">
          <w:rPr>
            <w:noProof/>
            <w:webHidden/>
          </w:rPr>
          <w:t>116</w:t>
        </w:r>
        <w:r w:rsidR="00F670A9">
          <w:rPr>
            <w:noProof/>
            <w:webHidden/>
          </w:rPr>
          <w:fldChar w:fldCharType="end"/>
        </w:r>
      </w:hyperlink>
    </w:p>
    <w:p w14:paraId="761E51A3" w14:textId="41DD3022"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0" w:history="1">
        <w:r w:rsidR="00F670A9" w:rsidRPr="006A2380">
          <w:rPr>
            <w:rStyle w:val="Hyperlink"/>
            <w:noProof/>
          </w:rPr>
          <w:t>14.4</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2:</w:t>
        </w:r>
        <w:r w:rsidR="00F670A9">
          <w:rPr>
            <w:noProof/>
            <w:webHidden/>
          </w:rPr>
          <w:tab/>
        </w:r>
        <w:r w:rsidR="00F670A9">
          <w:rPr>
            <w:noProof/>
            <w:webHidden/>
          </w:rPr>
          <w:fldChar w:fldCharType="begin"/>
        </w:r>
        <w:r w:rsidR="00F670A9">
          <w:rPr>
            <w:noProof/>
            <w:webHidden/>
          </w:rPr>
          <w:instrText xml:space="preserve"> PAGEREF _Toc136603880 \h </w:instrText>
        </w:r>
        <w:r w:rsidR="00F670A9">
          <w:rPr>
            <w:noProof/>
            <w:webHidden/>
          </w:rPr>
        </w:r>
        <w:r w:rsidR="00F670A9">
          <w:rPr>
            <w:noProof/>
            <w:webHidden/>
          </w:rPr>
          <w:fldChar w:fldCharType="separate"/>
        </w:r>
        <w:r w:rsidR="002E74A6">
          <w:rPr>
            <w:noProof/>
            <w:webHidden/>
          </w:rPr>
          <w:t>119</w:t>
        </w:r>
        <w:r w:rsidR="00F670A9">
          <w:rPr>
            <w:noProof/>
            <w:webHidden/>
          </w:rPr>
          <w:fldChar w:fldCharType="end"/>
        </w:r>
      </w:hyperlink>
    </w:p>
    <w:p w14:paraId="042EC358" w14:textId="6DCAE188"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1" w:history="1">
        <w:r w:rsidR="00F670A9" w:rsidRPr="006A2380">
          <w:rPr>
            <w:rStyle w:val="Hyperlink"/>
            <w:noProof/>
          </w:rPr>
          <w:t>14.5</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3:</w:t>
        </w:r>
        <w:r w:rsidR="00F670A9">
          <w:rPr>
            <w:noProof/>
            <w:webHidden/>
          </w:rPr>
          <w:tab/>
        </w:r>
        <w:r w:rsidR="00F670A9">
          <w:rPr>
            <w:noProof/>
            <w:webHidden/>
          </w:rPr>
          <w:fldChar w:fldCharType="begin"/>
        </w:r>
        <w:r w:rsidR="00F670A9">
          <w:rPr>
            <w:noProof/>
            <w:webHidden/>
          </w:rPr>
          <w:instrText xml:space="preserve"> PAGEREF _Toc136603881 \h </w:instrText>
        </w:r>
        <w:r w:rsidR="00F670A9">
          <w:rPr>
            <w:noProof/>
            <w:webHidden/>
          </w:rPr>
        </w:r>
        <w:r w:rsidR="00F670A9">
          <w:rPr>
            <w:noProof/>
            <w:webHidden/>
          </w:rPr>
          <w:fldChar w:fldCharType="separate"/>
        </w:r>
        <w:r w:rsidR="002E74A6">
          <w:rPr>
            <w:noProof/>
            <w:webHidden/>
          </w:rPr>
          <w:t>120</w:t>
        </w:r>
        <w:r w:rsidR="00F670A9">
          <w:rPr>
            <w:noProof/>
            <w:webHidden/>
          </w:rPr>
          <w:fldChar w:fldCharType="end"/>
        </w:r>
      </w:hyperlink>
    </w:p>
    <w:p w14:paraId="1108B474" w14:textId="427D2199"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2" w:history="1">
        <w:r w:rsidR="00F670A9" w:rsidRPr="006A2380">
          <w:rPr>
            <w:rStyle w:val="Hyperlink"/>
            <w:noProof/>
          </w:rPr>
          <w:t>14.6</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4:</w:t>
        </w:r>
        <w:r w:rsidR="00F670A9">
          <w:rPr>
            <w:noProof/>
            <w:webHidden/>
          </w:rPr>
          <w:tab/>
        </w:r>
        <w:r w:rsidR="00F670A9">
          <w:rPr>
            <w:noProof/>
            <w:webHidden/>
          </w:rPr>
          <w:fldChar w:fldCharType="begin"/>
        </w:r>
        <w:r w:rsidR="00F670A9">
          <w:rPr>
            <w:noProof/>
            <w:webHidden/>
          </w:rPr>
          <w:instrText xml:space="preserve"> PAGEREF _Toc136603882 \h </w:instrText>
        </w:r>
        <w:r w:rsidR="00F670A9">
          <w:rPr>
            <w:noProof/>
            <w:webHidden/>
          </w:rPr>
        </w:r>
        <w:r w:rsidR="00F670A9">
          <w:rPr>
            <w:noProof/>
            <w:webHidden/>
          </w:rPr>
          <w:fldChar w:fldCharType="separate"/>
        </w:r>
        <w:r w:rsidR="002E74A6">
          <w:rPr>
            <w:noProof/>
            <w:webHidden/>
          </w:rPr>
          <w:t>122</w:t>
        </w:r>
        <w:r w:rsidR="00F670A9">
          <w:rPr>
            <w:noProof/>
            <w:webHidden/>
          </w:rPr>
          <w:fldChar w:fldCharType="end"/>
        </w:r>
      </w:hyperlink>
    </w:p>
    <w:p w14:paraId="15FF836F" w14:textId="7CBAC3F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3" w:history="1">
        <w:r w:rsidR="00F670A9" w:rsidRPr="006A2380">
          <w:rPr>
            <w:rStyle w:val="Hyperlink"/>
            <w:noProof/>
          </w:rPr>
          <w:t>14.7</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5:</w:t>
        </w:r>
        <w:r w:rsidR="00F670A9">
          <w:rPr>
            <w:noProof/>
            <w:webHidden/>
          </w:rPr>
          <w:tab/>
        </w:r>
        <w:r w:rsidR="00F670A9">
          <w:rPr>
            <w:noProof/>
            <w:webHidden/>
          </w:rPr>
          <w:fldChar w:fldCharType="begin"/>
        </w:r>
        <w:r w:rsidR="00F670A9">
          <w:rPr>
            <w:noProof/>
            <w:webHidden/>
          </w:rPr>
          <w:instrText xml:space="preserve"> PAGEREF _Toc136603883 \h </w:instrText>
        </w:r>
        <w:r w:rsidR="00F670A9">
          <w:rPr>
            <w:noProof/>
            <w:webHidden/>
          </w:rPr>
        </w:r>
        <w:r w:rsidR="00F670A9">
          <w:rPr>
            <w:noProof/>
            <w:webHidden/>
          </w:rPr>
          <w:fldChar w:fldCharType="separate"/>
        </w:r>
        <w:r w:rsidR="002E74A6">
          <w:rPr>
            <w:noProof/>
            <w:webHidden/>
          </w:rPr>
          <w:t>123</w:t>
        </w:r>
        <w:r w:rsidR="00F670A9">
          <w:rPr>
            <w:noProof/>
            <w:webHidden/>
          </w:rPr>
          <w:fldChar w:fldCharType="end"/>
        </w:r>
      </w:hyperlink>
    </w:p>
    <w:p w14:paraId="06620322" w14:textId="302C7C4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4" w:history="1">
        <w:r w:rsidR="00F670A9" w:rsidRPr="006A2380">
          <w:rPr>
            <w:rStyle w:val="Hyperlink"/>
            <w:noProof/>
          </w:rPr>
          <w:t>14.8</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6:</w:t>
        </w:r>
        <w:r w:rsidR="00F670A9">
          <w:rPr>
            <w:noProof/>
            <w:webHidden/>
          </w:rPr>
          <w:tab/>
        </w:r>
        <w:r w:rsidR="00F670A9">
          <w:rPr>
            <w:noProof/>
            <w:webHidden/>
          </w:rPr>
          <w:fldChar w:fldCharType="begin"/>
        </w:r>
        <w:r w:rsidR="00F670A9">
          <w:rPr>
            <w:noProof/>
            <w:webHidden/>
          </w:rPr>
          <w:instrText xml:space="preserve"> PAGEREF _Toc136603884 \h </w:instrText>
        </w:r>
        <w:r w:rsidR="00F670A9">
          <w:rPr>
            <w:noProof/>
            <w:webHidden/>
          </w:rPr>
        </w:r>
        <w:r w:rsidR="00F670A9">
          <w:rPr>
            <w:noProof/>
            <w:webHidden/>
          </w:rPr>
          <w:fldChar w:fldCharType="separate"/>
        </w:r>
        <w:r w:rsidR="002E74A6">
          <w:rPr>
            <w:noProof/>
            <w:webHidden/>
          </w:rPr>
          <w:t>126</w:t>
        </w:r>
        <w:r w:rsidR="00F670A9">
          <w:rPr>
            <w:noProof/>
            <w:webHidden/>
          </w:rPr>
          <w:fldChar w:fldCharType="end"/>
        </w:r>
      </w:hyperlink>
    </w:p>
    <w:p w14:paraId="791EDF9A" w14:textId="15B359BC"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5" w:history="1">
        <w:r w:rsidR="00F670A9" w:rsidRPr="006A2380">
          <w:rPr>
            <w:rStyle w:val="Hyperlink"/>
            <w:noProof/>
          </w:rPr>
          <w:t>14.9</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7:</w:t>
        </w:r>
        <w:r w:rsidR="00F670A9">
          <w:rPr>
            <w:noProof/>
            <w:webHidden/>
          </w:rPr>
          <w:tab/>
        </w:r>
        <w:r w:rsidR="00F670A9">
          <w:rPr>
            <w:noProof/>
            <w:webHidden/>
          </w:rPr>
          <w:fldChar w:fldCharType="begin"/>
        </w:r>
        <w:r w:rsidR="00F670A9">
          <w:rPr>
            <w:noProof/>
            <w:webHidden/>
          </w:rPr>
          <w:instrText xml:space="preserve"> PAGEREF _Toc136603885 \h </w:instrText>
        </w:r>
        <w:r w:rsidR="00F670A9">
          <w:rPr>
            <w:noProof/>
            <w:webHidden/>
          </w:rPr>
        </w:r>
        <w:r w:rsidR="00F670A9">
          <w:rPr>
            <w:noProof/>
            <w:webHidden/>
          </w:rPr>
          <w:fldChar w:fldCharType="separate"/>
        </w:r>
        <w:r w:rsidR="002E74A6">
          <w:rPr>
            <w:noProof/>
            <w:webHidden/>
          </w:rPr>
          <w:t>127</w:t>
        </w:r>
        <w:r w:rsidR="00F670A9">
          <w:rPr>
            <w:noProof/>
            <w:webHidden/>
          </w:rPr>
          <w:fldChar w:fldCharType="end"/>
        </w:r>
      </w:hyperlink>
    </w:p>
    <w:p w14:paraId="30751640" w14:textId="66F91B31"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6" w:history="1">
        <w:r w:rsidR="00F670A9" w:rsidRPr="006A2380">
          <w:rPr>
            <w:rStyle w:val="Hyperlink"/>
            <w:noProof/>
          </w:rPr>
          <w:t>14.10</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8:</w:t>
        </w:r>
        <w:r w:rsidR="00F670A9">
          <w:rPr>
            <w:noProof/>
            <w:webHidden/>
          </w:rPr>
          <w:tab/>
        </w:r>
        <w:r w:rsidR="00F670A9">
          <w:rPr>
            <w:noProof/>
            <w:webHidden/>
          </w:rPr>
          <w:fldChar w:fldCharType="begin"/>
        </w:r>
        <w:r w:rsidR="00F670A9">
          <w:rPr>
            <w:noProof/>
            <w:webHidden/>
          </w:rPr>
          <w:instrText xml:space="preserve"> PAGEREF _Toc136603886 \h </w:instrText>
        </w:r>
        <w:r w:rsidR="00F670A9">
          <w:rPr>
            <w:noProof/>
            <w:webHidden/>
          </w:rPr>
        </w:r>
        <w:r w:rsidR="00F670A9">
          <w:rPr>
            <w:noProof/>
            <w:webHidden/>
          </w:rPr>
          <w:fldChar w:fldCharType="separate"/>
        </w:r>
        <w:r w:rsidR="002E74A6">
          <w:rPr>
            <w:noProof/>
            <w:webHidden/>
          </w:rPr>
          <w:t>127</w:t>
        </w:r>
        <w:r w:rsidR="00F670A9">
          <w:rPr>
            <w:noProof/>
            <w:webHidden/>
          </w:rPr>
          <w:fldChar w:fldCharType="end"/>
        </w:r>
      </w:hyperlink>
    </w:p>
    <w:p w14:paraId="16E3601B" w14:textId="58C1FFB0"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7" w:history="1">
        <w:r w:rsidR="00F670A9" w:rsidRPr="006A2380">
          <w:rPr>
            <w:rStyle w:val="Hyperlink"/>
            <w:noProof/>
          </w:rPr>
          <w:t>14.11</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9:</w:t>
        </w:r>
        <w:r w:rsidR="00F670A9">
          <w:rPr>
            <w:noProof/>
            <w:webHidden/>
          </w:rPr>
          <w:tab/>
        </w:r>
        <w:r w:rsidR="00F670A9">
          <w:rPr>
            <w:noProof/>
            <w:webHidden/>
          </w:rPr>
          <w:fldChar w:fldCharType="begin"/>
        </w:r>
        <w:r w:rsidR="00F670A9">
          <w:rPr>
            <w:noProof/>
            <w:webHidden/>
          </w:rPr>
          <w:instrText xml:space="preserve"> PAGEREF _Toc136603887 \h </w:instrText>
        </w:r>
        <w:r w:rsidR="00F670A9">
          <w:rPr>
            <w:noProof/>
            <w:webHidden/>
          </w:rPr>
        </w:r>
        <w:r w:rsidR="00F670A9">
          <w:rPr>
            <w:noProof/>
            <w:webHidden/>
          </w:rPr>
          <w:fldChar w:fldCharType="separate"/>
        </w:r>
        <w:r w:rsidR="002E74A6">
          <w:rPr>
            <w:noProof/>
            <w:webHidden/>
          </w:rPr>
          <w:t>128</w:t>
        </w:r>
        <w:r w:rsidR="00F670A9">
          <w:rPr>
            <w:noProof/>
            <w:webHidden/>
          </w:rPr>
          <w:fldChar w:fldCharType="end"/>
        </w:r>
      </w:hyperlink>
    </w:p>
    <w:p w14:paraId="2BEAB0E5" w14:textId="7796B764"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8" w:history="1">
        <w:r w:rsidR="00F670A9" w:rsidRPr="006A2380">
          <w:rPr>
            <w:rStyle w:val="Hyperlink"/>
            <w:noProof/>
          </w:rPr>
          <w:t>14.12</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10:</w:t>
        </w:r>
        <w:r w:rsidR="00F670A9">
          <w:rPr>
            <w:noProof/>
            <w:webHidden/>
          </w:rPr>
          <w:tab/>
        </w:r>
        <w:r w:rsidR="00F670A9">
          <w:rPr>
            <w:noProof/>
            <w:webHidden/>
          </w:rPr>
          <w:fldChar w:fldCharType="begin"/>
        </w:r>
        <w:r w:rsidR="00F670A9">
          <w:rPr>
            <w:noProof/>
            <w:webHidden/>
          </w:rPr>
          <w:instrText xml:space="preserve"> PAGEREF _Toc136603888 \h </w:instrText>
        </w:r>
        <w:r w:rsidR="00F670A9">
          <w:rPr>
            <w:noProof/>
            <w:webHidden/>
          </w:rPr>
        </w:r>
        <w:r w:rsidR="00F670A9">
          <w:rPr>
            <w:noProof/>
            <w:webHidden/>
          </w:rPr>
          <w:fldChar w:fldCharType="separate"/>
        </w:r>
        <w:r w:rsidR="002E74A6">
          <w:rPr>
            <w:noProof/>
            <w:webHidden/>
          </w:rPr>
          <w:t>129</w:t>
        </w:r>
        <w:r w:rsidR="00F670A9">
          <w:rPr>
            <w:noProof/>
            <w:webHidden/>
          </w:rPr>
          <w:fldChar w:fldCharType="end"/>
        </w:r>
      </w:hyperlink>
    </w:p>
    <w:p w14:paraId="659106CC" w14:textId="4CB78A16" w:rsidR="00F670A9" w:rsidRDefault="00E37ABA">
      <w:pPr>
        <w:pStyle w:val="TOC2"/>
        <w:rPr>
          <w:rFonts w:asciiTheme="minorHAnsi" w:eastAsiaTheme="minorEastAsia" w:hAnsiTheme="minorHAnsi" w:cstheme="minorBidi"/>
          <w:b w:val="0"/>
          <w:bCs w:val="0"/>
          <w:smallCaps w:val="0"/>
          <w:noProof/>
          <w:sz w:val="22"/>
          <w:szCs w:val="22"/>
          <w:lang w:eastAsia="fi-FI"/>
        </w:rPr>
      </w:pPr>
      <w:hyperlink w:anchor="_Toc136603889" w:history="1">
        <w:r w:rsidR="00F670A9" w:rsidRPr="006A2380">
          <w:rPr>
            <w:rStyle w:val="Hyperlink"/>
            <w:noProof/>
          </w:rPr>
          <w:t>14.13</w:t>
        </w:r>
        <w:r w:rsidR="00F670A9">
          <w:rPr>
            <w:rFonts w:asciiTheme="minorHAnsi" w:eastAsiaTheme="minorEastAsia" w:hAnsiTheme="minorHAnsi" w:cstheme="minorBidi"/>
            <w:b w:val="0"/>
            <w:bCs w:val="0"/>
            <w:smallCaps w:val="0"/>
            <w:noProof/>
            <w:sz w:val="22"/>
            <w:szCs w:val="22"/>
            <w:lang w:eastAsia="fi-FI"/>
          </w:rPr>
          <w:tab/>
        </w:r>
        <w:r w:rsidR="00F670A9" w:rsidRPr="006A2380">
          <w:rPr>
            <w:rStyle w:val="Hyperlink"/>
            <w:noProof/>
            <w:lang w:val="en-GB"/>
          </w:rPr>
          <w:t>Example 11:</w:t>
        </w:r>
        <w:r w:rsidR="00F670A9">
          <w:rPr>
            <w:noProof/>
            <w:webHidden/>
          </w:rPr>
          <w:tab/>
        </w:r>
        <w:r w:rsidR="00F670A9">
          <w:rPr>
            <w:noProof/>
            <w:webHidden/>
          </w:rPr>
          <w:fldChar w:fldCharType="begin"/>
        </w:r>
        <w:r w:rsidR="00F670A9">
          <w:rPr>
            <w:noProof/>
            <w:webHidden/>
          </w:rPr>
          <w:instrText xml:space="preserve"> PAGEREF _Toc136603889 \h </w:instrText>
        </w:r>
        <w:r w:rsidR="00F670A9">
          <w:rPr>
            <w:noProof/>
            <w:webHidden/>
          </w:rPr>
        </w:r>
        <w:r w:rsidR="00F670A9">
          <w:rPr>
            <w:noProof/>
            <w:webHidden/>
          </w:rPr>
          <w:fldChar w:fldCharType="separate"/>
        </w:r>
        <w:r w:rsidR="002E74A6">
          <w:rPr>
            <w:noProof/>
            <w:webHidden/>
          </w:rPr>
          <w:t>132</w:t>
        </w:r>
        <w:r w:rsidR="00F670A9">
          <w:rPr>
            <w:noProof/>
            <w:webHidden/>
          </w:rPr>
          <w:fldChar w:fldCharType="end"/>
        </w:r>
      </w:hyperlink>
    </w:p>
    <w:p w14:paraId="07BEB680" w14:textId="0AAD6F39"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90" w:history="1">
        <w:r w:rsidR="00F670A9" w:rsidRPr="006A2380">
          <w:rPr>
            <w:rStyle w:val="Hyperlink"/>
            <w:noProof/>
            <w:lang w:val="en-GB"/>
          </w:rPr>
          <w:t>15</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CONCLUSION</w:t>
        </w:r>
        <w:r w:rsidR="00F670A9">
          <w:rPr>
            <w:noProof/>
            <w:webHidden/>
          </w:rPr>
          <w:tab/>
        </w:r>
        <w:r w:rsidR="00F670A9">
          <w:rPr>
            <w:noProof/>
            <w:webHidden/>
          </w:rPr>
          <w:fldChar w:fldCharType="begin"/>
        </w:r>
        <w:r w:rsidR="00F670A9">
          <w:rPr>
            <w:noProof/>
            <w:webHidden/>
          </w:rPr>
          <w:instrText xml:space="preserve"> PAGEREF _Toc136603890 \h </w:instrText>
        </w:r>
        <w:r w:rsidR="00F670A9">
          <w:rPr>
            <w:noProof/>
            <w:webHidden/>
          </w:rPr>
        </w:r>
        <w:r w:rsidR="00F670A9">
          <w:rPr>
            <w:noProof/>
            <w:webHidden/>
          </w:rPr>
          <w:fldChar w:fldCharType="separate"/>
        </w:r>
        <w:r w:rsidR="002E74A6">
          <w:rPr>
            <w:noProof/>
            <w:webHidden/>
          </w:rPr>
          <w:t>134</w:t>
        </w:r>
        <w:r w:rsidR="00F670A9">
          <w:rPr>
            <w:noProof/>
            <w:webHidden/>
          </w:rPr>
          <w:fldChar w:fldCharType="end"/>
        </w:r>
      </w:hyperlink>
    </w:p>
    <w:p w14:paraId="3A6BFFAD" w14:textId="593531B1" w:rsidR="00F670A9" w:rsidRDefault="00E37ABA">
      <w:pPr>
        <w:pStyle w:val="TOC1"/>
        <w:rPr>
          <w:rFonts w:asciiTheme="minorHAnsi" w:eastAsiaTheme="minorEastAsia" w:hAnsiTheme="minorHAnsi" w:cstheme="minorBidi"/>
          <w:b w:val="0"/>
          <w:bCs w:val="0"/>
          <w:caps w:val="0"/>
          <w:noProof/>
          <w:sz w:val="22"/>
          <w:szCs w:val="22"/>
          <w:lang w:eastAsia="fi-FI"/>
        </w:rPr>
      </w:pPr>
      <w:hyperlink w:anchor="_Toc136603891" w:history="1">
        <w:r w:rsidR="00F670A9" w:rsidRPr="006A2380">
          <w:rPr>
            <w:rStyle w:val="Hyperlink"/>
            <w:noProof/>
            <w:lang w:val="en-GB"/>
          </w:rPr>
          <w:t>16</w:t>
        </w:r>
        <w:r w:rsidR="00F670A9">
          <w:rPr>
            <w:rFonts w:asciiTheme="minorHAnsi" w:eastAsiaTheme="minorEastAsia" w:hAnsiTheme="minorHAnsi" w:cstheme="minorBidi"/>
            <w:b w:val="0"/>
            <w:bCs w:val="0"/>
            <w:caps w:val="0"/>
            <w:noProof/>
            <w:sz w:val="22"/>
            <w:szCs w:val="22"/>
            <w:lang w:eastAsia="fi-FI"/>
          </w:rPr>
          <w:tab/>
        </w:r>
        <w:r w:rsidR="00F670A9" w:rsidRPr="006A2380">
          <w:rPr>
            <w:rStyle w:val="Hyperlink"/>
            <w:noProof/>
            <w:lang w:val="en-GB"/>
          </w:rPr>
          <w:t>LITERATURE</w:t>
        </w:r>
        <w:r w:rsidR="00F670A9">
          <w:rPr>
            <w:noProof/>
            <w:webHidden/>
          </w:rPr>
          <w:tab/>
        </w:r>
        <w:r w:rsidR="00F670A9">
          <w:rPr>
            <w:noProof/>
            <w:webHidden/>
          </w:rPr>
          <w:fldChar w:fldCharType="begin"/>
        </w:r>
        <w:r w:rsidR="00F670A9">
          <w:rPr>
            <w:noProof/>
            <w:webHidden/>
          </w:rPr>
          <w:instrText xml:space="preserve"> PAGEREF _Toc136603891 \h </w:instrText>
        </w:r>
        <w:r w:rsidR="00F670A9">
          <w:rPr>
            <w:noProof/>
            <w:webHidden/>
          </w:rPr>
        </w:r>
        <w:r w:rsidR="00F670A9">
          <w:rPr>
            <w:noProof/>
            <w:webHidden/>
          </w:rPr>
          <w:fldChar w:fldCharType="separate"/>
        </w:r>
        <w:r w:rsidR="002E74A6">
          <w:rPr>
            <w:noProof/>
            <w:webHidden/>
          </w:rPr>
          <w:t>135</w:t>
        </w:r>
        <w:r w:rsidR="00F670A9">
          <w:rPr>
            <w:noProof/>
            <w:webHidden/>
          </w:rPr>
          <w:fldChar w:fldCharType="end"/>
        </w:r>
      </w:hyperlink>
    </w:p>
    <w:p w14:paraId="16DC943B" w14:textId="430F5AB1" w:rsidR="005067D7" w:rsidRPr="00AB6FAA" w:rsidRDefault="00582AC9">
      <w:pPr>
        <w:rPr>
          <w:caps/>
          <w:szCs w:val="28"/>
          <w:u w:val="single"/>
        </w:rPr>
      </w:pPr>
      <w:r>
        <w:rPr>
          <w:caps/>
          <w:szCs w:val="28"/>
          <w:u w:val="single"/>
        </w:rPr>
        <w:fldChar w:fldCharType="end"/>
      </w:r>
    </w:p>
    <w:p w14:paraId="272F4E16" w14:textId="77777777" w:rsidR="00541794" w:rsidRPr="003006BB" w:rsidRDefault="00541794">
      <w:pPr>
        <w:rPr>
          <w:lang w:val="en-US"/>
        </w:rPr>
      </w:pPr>
      <w:r>
        <w:rPr>
          <w:lang w:val="en-GB"/>
        </w:rPr>
        <w:t>APPENDICES</w:t>
      </w:r>
      <w:bookmarkStart w:id="19" w:name="Distribution"/>
      <w:bookmarkEnd w:id="19"/>
      <w:r>
        <w:rPr>
          <w:lang w:val="en-GB"/>
        </w:rPr>
        <w:t>:</w:t>
      </w:r>
    </w:p>
    <w:p w14:paraId="5CD373BD" w14:textId="4A7C4D77" w:rsidR="00541794" w:rsidRPr="003006BB" w:rsidRDefault="00541794">
      <w:pPr>
        <w:rPr>
          <w:lang w:val="en-US"/>
        </w:rPr>
      </w:pPr>
      <w:r>
        <w:rPr>
          <w:lang w:val="en-GB"/>
        </w:rPr>
        <w:t>Appendix 1</w:t>
      </w:r>
      <w:r>
        <w:rPr>
          <w:lang w:val="en-GB"/>
        </w:rPr>
        <w:tab/>
      </w:r>
      <w:r w:rsidR="0056052A" w:rsidRPr="0056052A">
        <w:rPr>
          <w:lang w:val="en-GB"/>
        </w:rPr>
        <w:t>Example of calculating furnace load</w:t>
      </w:r>
    </w:p>
    <w:p w14:paraId="370BFA05" w14:textId="186C9E43" w:rsidR="00E81C04" w:rsidRPr="003006BB" w:rsidRDefault="00E81C04">
      <w:pPr>
        <w:rPr>
          <w:lang w:val="en-US"/>
        </w:rPr>
      </w:pPr>
      <w:r>
        <w:rPr>
          <w:lang w:val="en-GB"/>
        </w:rPr>
        <w:t xml:space="preserve">Appendix 2 </w:t>
      </w:r>
      <w:r>
        <w:rPr>
          <w:lang w:val="en-GB"/>
        </w:rPr>
        <w:tab/>
      </w:r>
      <w:r w:rsidR="0056052A" w:rsidRPr="0056052A">
        <w:rPr>
          <w:lang w:val="en-GB"/>
        </w:rPr>
        <w:t>LEL vs temperature graph for alpha pinene in air</w:t>
      </w:r>
    </w:p>
    <w:p w14:paraId="3A9BBE66" w14:textId="4888E079" w:rsidR="00F56171" w:rsidRPr="003006BB" w:rsidRDefault="00E81C04">
      <w:pPr>
        <w:rPr>
          <w:lang w:val="en-US"/>
        </w:rPr>
      </w:pPr>
      <w:r>
        <w:rPr>
          <w:lang w:val="en-GB"/>
        </w:rPr>
        <w:t>Appendix 3</w:t>
      </w:r>
      <w:r>
        <w:rPr>
          <w:lang w:val="en-GB"/>
        </w:rPr>
        <w:tab/>
      </w:r>
      <w:r w:rsidR="0056052A" w:rsidRPr="0056052A">
        <w:rPr>
          <w:lang w:val="en-GB"/>
        </w:rPr>
        <w:t>Partial vapor pressure of turpentine components</w:t>
      </w:r>
    </w:p>
    <w:p w14:paraId="076A38DE" w14:textId="122D5035" w:rsidR="00A35896" w:rsidRPr="0056052A" w:rsidRDefault="00F56171" w:rsidP="007D33F6">
      <w:pPr>
        <w:rPr>
          <w:lang w:val="en-US"/>
        </w:rPr>
        <w:sectPr w:rsidR="00A35896" w:rsidRPr="0056052A" w:rsidSect="00252124">
          <w:headerReference w:type="default" r:id="rId18"/>
          <w:footerReference w:type="default" r:id="rId19"/>
          <w:headerReference w:type="first" r:id="rId20"/>
          <w:pgSz w:w="11907" w:h="16840" w:code="9"/>
          <w:pgMar w:top="720" w:right="1134" w:bottom="1418" w:left="1418" w:header="680" w:footer="567" w:gutter="0"/>
          <w:pgNumType w:start="1"/>
          <w:cols w:space="708"/>
          <w:docGrid w:linePitch="326"/>
        </w:sectPr>
      </w:pPr>
      <w:r>
        <w:rPr>
          <w:lang w:val="en-GB"/>
        </w:rPr>
        <w:t>Appendix 4</w:t>
      </w:r>
      <w:r>
        <w:rPr>
          <w:lang w:val="en-GB"/>
        </w:rPr>
        <w:tab/>
      </w:r>
      <w:r w:rsidR="0056052A" w:rsidRPr="0056052A">
        <w:rPr>
          <w:lang w:val="en-GB"/>
        </w:rPr>
        <w:t>LEL vs temperature graph for methanol in air</w:t>
      </w:r>
    </w:p>
    <w:p w14:paraId="11143EBE" w14:textId="77777777" w:rsidR="00541794" w:rsidRPr="00AB6FAA" w:rsidRDefault="00541794" w:rsidP="007D33F6">
      <w:pPr>
        <w:pStyle w:val="Heading1"/>
      </w:pPr>
      <w:bookmarkStart w:id="21" w:name="_Toc490904245"/>
      <w:bookmarkStart w:id="22" w:name="_Toc490904039"/>
      <w:bookmarkStart w:id="23" w:name="_Toc490903746"/>
      <w:bookmarkStart w:id="24" w:name="_Toc490903712"/>
      <w:bookmarkStart w:id="25" w:name="_Toc136603666"/>
      <w:r>
        <w:rPr>
          <w:lang w:val="en-GB"/>
        </w:rPr>
        <w:lastRenderedPageBreak/>
        <w:t>GENERAL INFORMATION</w:t>
      </w:r>
      <w:bookmarkEnd w:id="21"/>
      <w:bookmarkEnd w:id="22"/>
      <w:bookmarkEnd w:id="23"/>
      <w:bookmarkEnd w:id="24"/>
      <w:bookmarkEnd w:id="25"/>
    </w:p>
    <w:p w14:paraId="50B7CB4D" w14:textId="50B9FBFD" w:rsidR="00541794" w:rsidRPr="00337C12" w:rsidRDefault="005C7430" w:rsidP="000F217F">
      <w:pPr>
        <w:pStyle w:val="C1PlainText"/>
        <w:rPr>
          <w:lang w:val="en-US"/>
        </w:rPr>
      </w:pPr>
      <w:r w:rsidRPr="00337C12">
        <w:rPr>
          <w:lang w:val="en-GB"/>
        </w:rPr>
        <w:t xml:space="preserve">These guidelines provide instructions for processing and burning non-condensable gases in recovery boilers </w:t>
      </w:r>
      <w:r w:rsidR="00AC7DC4" w:rsidRPr="00337C12">
        <w:rPr>
          <w:lang w:val="en-GB"/>
        </w:rPr>
        <w:t>at</w:t>
      </w:r>
      <w:r w:rsidRPr="00337C12">
        <w:rPr>
          <w:lang w:val="en-GB"/>
        </w:rPr>
        <w:t xml:space="preserve"> pulp mills. The need for these guidelines arises from concerns about safety and the overall functionality of the processes. Burning non-condensable gases in a recovery boiler increases the risk of accident and processing the gases may pose problems for occupational safety.</w:t>
      </w:r>
    </w:p>
    <w:p w14:paraId="35FF1F5E" w14:textId="108C302A" w:rsidR="00541794" w:rsidRPr="00337C12" w:rsidRDefault="005C7430" w:rsidP="000F217F">
      <w:pPr>
        <w:pStyle w:val="C1PlainText"/>
        <w:rPr>
          <w:lang w:val="en-US"/>
        </w:rPr>
      </w:pPr>
      <w:r w:rsidRPr="00337C12">
        <w:rPr>
          <w:lang w:val="en-GB"/>
        </w:rPr>
        <w:t xml:space="preserve">The guidelines focus on the burning of non-condensable gases in a recovery boiler. They also </w:t>
      </w:r>
      <w:r w:rsidR="00085975" w:rsidRPr="00337C12">
        <w:rPr>
          <w:lang w:val="en-GB"/>
        </w:rPr>
        <w:t>deal with</w:t>
      </w:r>
      <w:r w:rsidRPr="00337C12">
        <w:rPr>
          <w:lang w:val="en-GB"/>
        </w:rPr>
        <w:t xml:space="preserve"> the collection systems for non-condensable gases and the related equipment. The processing of non-condensable gases must be designed thoroughly. These guidelines do not attempt to unify the structures or process solutions of the non-condensable gas systems. Instead, the guidelines provide basic knowledge that should be used to support design, manufacturing and use.</w:t>
      </w:r>
    </w:p>
    <w:p w14:paraId="17631D30" w14:textId="7150684D" w:rsidR="00541794" w:rsidRPr="00337C12" w:rsidRDefault="00541794" w:rsidP="000F217F">
      <w:pPr>
        <w:pStyle w:val="C1PlainText"/>
        <w:rPr>
          <w:lang w:val="en-US"/>
        </w:rPr>
      </w:pPr>
      <w:r w:rsidRPr="00337C12">
        <w:rPr>
          <w:lang w:val="en-GB"/>
        </w:rPr>
        <w:t xml:space="preserve">As an operating environment, a recovery boiler requires highly reliable and safe systems. In a pulp mill, even short interruptions due to incidents often end up costing more than the investment in preventing them. </w:t>
      </w:r>
    </w:p>
    <w:p w14:paraId="50636B37" w14:textId="129CF5B9" w:rsidR="00541794" w:rsidRPr="00337C12" w:rsidRDefault="00541794" w:rsidP="000F217F">
      <w:pPr>
        <w:pStyle w:val="C1PlainText"/>
        <w:rPr>
          <w:lang w:val="en-US"/>
        </w:rPr>
      </w:pPr>
      <w:r w:rsidRPr="00337C12">
        <w:rPr>
          <w:lang w:val="en-GB"/>
        </w:rPr>
        <w:t xml:space="preserve">These guidelines do not include views on the content of the user training required for non-condensable gases </w:t>
      </w:r>
      <w:r w:rsidR="0013437D" w:rsidRPr="00337C12">
        <w:rPr>
          <w:lang w:val="en-GB"/>
        </w:rPr>
        <w:t>collection and incineration</w:t>
      </w:r>
      <w:r w:rsidRPr="00337C12">
        <w:rPr>
          <w:lang w:val="en-GB"/>
        </w:rPr>
        <w:t>. Before users start operating new equipment or new employees start working on the systems for burning non-condensable gases, appropriate training and induction must be provided to them.</w:t>
      </w:r>
    </w:p>
    <w:p w14:paraId="11150057" w14:textId="45346A49" w:rsidR="00541794" w:rsidRPr="00337C12" w:rsidRDefault="00541794" w:rsidP="000F217F">
      <w:pPr>
        <w:pStyle w:val="C1PlainText"/>
        <w:rPr>
          <w:lang w:val="en-US"/>
        </w:rPr>
      </w:pPr>
      <w:r w:rsidRPr="00337C12">
        <w:rPr>
          <w:lang w:val="en-GB"/>
        </w:rPr>
        <w:t>The guidelines do not include views on the mechanical maintenance operations o</w:t>
      </w:r>
      <w:r w:rsidR="002573CE" w:rsidRPr="00337C12">
        <w:rPr>
          <w:lang w:val="en-GB"/>
        </w:rPr>
        <w:t>f</w:t>
      </w:r>
      <w:r w:rsidRPr="00337C12">
        <w:rPr>
          <w:lang w:val="en-GB"/>
        </w:rPr>
        <w:t xml:space="preserve"> the non-condensable gas systems, or inspection intervals or methods.</w:t>
      </w:r>
    </w:p>
    <w:p w14:paraId="6DBAB789" w14:textId="526B0A2E" w:rsidR="0050071A" w:rsidRPr="00337C12" w:rsidRDefault="00541794" w:rsidP="000F217F">
      <w:pPr>
        <w:pStyle w:val="C1PlainText"/>
        <w:rPr>
          <w:lang w:val="en-US"/>
        </w:rPr>
      </w:pPr>
      <w:r w:rsidRPr="00337C12">
        <w:rPr>
          <w:lang w:val="en-GB"/>
        </w:rPr>
        <w:t xml:space="preserve">The views of mill and plant operators, </w:t>
      </w:r>
      <w:r w:rsidR="007212BA" w:rsidRPr="00337C12">
        <w:rPr>
          <w:lang w:val="en-GB"/>
        </w:rPr>
        <w:t>equipment</w:t>
      </w:r>
      <w:r w:rsidR="00B62D51" w:rsidRPr="00337C12">
        <w:rPr>
          <w:lang w:val="en-GB"/>
        </w:rPr>
        <w:t xml:space="preserve"> and process</w:t>
      </w:r>
      <w:r w:rsidR="007212BA" w:rsidRPr="00337C12">
        <w:rPr>
          <w:lang w:val="en-GB"/>
        </w:rPr>
        <w:t xml:space="preserve"> suppliers</w:t>
      </w:r>
      <w:r w:rsidRPr="00337C12">
        <w:rPr>
          <w:lang w:val="en-GB"/>
        </w:rPr>
        <w:t xml:space="preserve"> and insurance institutions have been heard in the preparation of these guidelines. The guidelines are built on the assumption that the equipment included in the non-condensable gas system are primarily compliant with the requirements governed by Finnish law and regulations, including the Occupational Safety and Health Act and the laws and regulations on flammable liquids and gases, or the requirements set by the supervisory authorities. It is also assumed that the non-condensable gas systems are </w:t>
      </w:r>
      <w:r w:rsidRPr="00337C12">
        <w:rPr>
          <w:lang w:val="en-GB"/>
        </w:rPr>
        <w:lastRenderedPageBreak/>
        <w:t xml:space="preserve">professionally designed, </w:t>
      </w:r>
      <w:r w:rsidR="009C2D88" w:rsidRPr="00337C12">
        <w:rPr>
          <w:lang w:val="en-GB"/>
        </w:rPr>
        <w:t>top</w:t>
      </w:r>
      <w:r w:rsidRPr="00337C12">
        <w:rPr>
          <w:lang w:val="en-GB"/>
        </w:rPr>
        <w:t xml:space="preserve">-grade, appropriate, reliable and structurally </w:t>
      </w:r>
      <w:r w:rsidR="009C2D88" w:rsidRPr="00337C12">
        <w:rPr>
          <w:lang w:val="en-GB"/>
        </w:rPr>
        <w:t>sound</w:t>
      </w:r>
      <w:r w:rsidRPr="00337C12">
        <w:rPr>
          <w:lang w:val="en-GB"/>
        </w:rPr>
        <w:t xml:space="preserve">, and also that the </w:t>
      </w:r>
      <w:r w:rsidR="009C2D88" w:rsidRPr="00337C12">
        <w:rPr>
          <w:lang w:val="en-GB"/>
        </w:rPr>
        <w:t>materials</w:t>
      </w:r>
      <w:r w:rsidRPr="00337C12">
        <w:rPr>
          <w:lang w:val="en-GB"/>
        </w:rPr>
        <w:t xml:space="preserve"> </w:t>
      </w:r>
      <w:proofErr w:type="gramStart"/>
      <w:r w:rsidRPr="00337C12">
        <w:rPr>
          <w:lang w:val="en-GB"/>
        </w:rPr>
        <w:t>used</w:t>
      </w:r>
      <w:proofErr w:type="gramEnd"/>
      <w:r w:rsidRPr="00337C12">
        <w:rPr>
          <w:lang w:val="en-GB"/>
        </w:rPr>
        <w:t xml:space="preserve"> and the work carried out are of premium quality.</w:t>
      </w:r>
    </w:p>
    <w:p w14:paraId="2F1FE9DF" w14:textId="1AEA0164" w:rsidR="00541794" w:rsidRPr="00337C12" w:rsidRDefault="00541794" w:rsidP="000F217F">
      <w:pPr>
        <w:pStyle w:val="C1PlainText"/>
        <w:rPr>
          <w:lang w:val="en-US"/>
        </w:rPr>
      </w:pPr>
      <w:r w:rsidRPr="00337C12">
        <w:rPr>
          <w:lang w:val="en-GB"/>
        </w:rPr>
        <w:t xml:space="preserve">The </w:t>
      </w:r>
      <w:r w:rsidR="00956E24" w:rsidRPr="00337C12">
        <w:rPr>
          <w:lang w:val="en-GB"/>
        </w:rPr>
        <w:t>process</w:t>
      </w:r>
      <w:r w:rsidRPr="00337C12">
        <w:rPr>
          <w:lang w:val="en-GB"/>
        </w:rPr>
        <w:t xml:space="preserve">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(HAZOP) on the mill and go through the information required for a hazard assessment.  In its series of reports, the Finnish Recovery Boiler Committee has published a report on the hazard assessment of a recovery boiler plant, 16A0913-E0032.</w:t>
      </w:r>
    </w:p>
    <w:p w14:paraId="765BE773" w14:textId="77777777" w:rsidR="00541794" w:rsidRPr="00337C12" w:rsidRDefault="004E4C5B" w:rsidP="000F217F">
      <w:pPr>
        <w:pStyle w:val="C1PlainText"/>
        <w:rPr>
          <w:lang w:val="en-US"/>
        </w:rPr>
      </w:pPr>
      <w:r w:rsidRPr="00337C12">
        <w:rPr>
          <w:lang w:val="en-GB"/>
        </w:rPr>
        <w:t xml:space="preserve">Regardless of the recommendations in these guidelines, operators must primarily comply with laws, decrees and the regulations and instructions provided by the authorities. </w:t>
      </w:r>
    </w:p>
    <w:p w14:paraId="3ECB2602" w14:textId="77777777" w:rsidR="00541794" w:rsidRPr="00337C12" w:rsidRDefault="0054262C">
      <w:pPr>
        <w:pStyle w:val="Heading1"/>
      </w:pPr>
      <w:r w:rsidRPr="00337C12">
        <w:rPr>
          <w:b w:val="0"/>
          <w:bCs w:val="0"/>
          <w:lang w:val="en-GB"/>
        </w:rPr>
        <w:br w:type="page"/>
      </w:r>
      <w:bookmarkStart w:id="26" w:name="_Toc136603667"/>
      <w:r w:rsidRPr="00337C12">
        <w:rPr>
          <w:lang w:val="en-GB"/>
        </w:rPr>
        <w:lastRenderedPageBreak/>
        <w:t>DEFINITIONS AND ABBREVIATIONS</w:t>
      </w:r>
      <w:bookmarkEnd w:id="26"/>
    </w:p>
    <w:p w14:paraId="127DDEB1" w14:textId="0A04ED5C" w:rsidR="00541794" w:rsidRPr="00337C12" w:rsidRDefault="00541794" w:rsidP="000F217F">
      <w:pPr>
        <w:pStyle w:val="C1PlainText"/>
        <w:rPr>
          <w:lang w:val="en-US"/>
        </w:rPr>
      </w:pPr>
      <w:r w:rsidRPr="00337C12">
        <w:rPr>
          <w:lang w:val="en-GB"/>
        </w:rPr>
        <w:t>Non-condensable gases contain gas</w:t>
      </w:r>
      <w:r w:rsidR="009C2D88" w:rsidRPr="00337C12">
        <w:rPr>
          <w:lang w:val="en-GB"/>
        </w:rPr>
        <w:t>es that are released during pulp production</w:t>
      </w:r>
      <w:r w:rsidR="00972139" w:rsidRPr="00337C12">
        <w:rPr>
          <w:lang w:val="en-GB"/>
        </w:rPr>
        <w:t>,</w:t>
      </w:r>
      <w:r w:rsidRPr="00337C12">
        <w:rPr>
          <w:lang w:val="en-GB"/>
        </w:rPr>
        <w:t xml:space="preserve"> </w:t>
      </w:r>
      <w:r w:rsidR="009C2D88" w:rsidRPr="00337C12">
        <w:rPr>
          <w:lang w:val="en-GB"/>
        </w:rPr>
        <w:t>volatile</w:t>
      </w:r>
      <w:r w:rsidRPr="00337C12">
        <w:rPr>
          <w:lang w:val="en-GB"/>
        </w:rPr>
        <w:t xml:space="preserve"> compounds </w:t>
      </w:r>
      <w:r w:rsidR="009C2D88" w:rsidRPr="00337C12">
        <w:rPr>
          <w:lang w:val="en-GB"/>
        </w:rPr>
        <w:t xml:space="preserve">from </w:t>
      </w:r>
      <w:r w:rsidRPr="00337C12">
        <w:rPr>
          <w:lang w:val="en-GB"/>
        </w:rPr>
        <w:t xml:space="preserve">wood, </w:t>
      </w:r>
      <w:r w:rsidR="00825498" w:rsidRPr="00337C12">
        <w:rPr>
          <w:lang w:val="en-GB"/>
        </w:rPr>
        <w:t>water vapour</w:t>
      </w:r>
      <w:r w:rsidRPr="00337C12">
        <w:rPr>
          <w:lang w:val="en-GB"/>
        </w:rPr>
        <w:t xml:space="preserve"> and air. Gas</w:t>
      </w:r>
      <w:r w:rsidR="00972139" w:rsidRPr="00337C12">
        <w:rPr>
          <w:lang w:val="en-GB"/>
        </w:rPr>
        <w:t>es</w:t>
      </w:r>
      <w:r w:rsidRPr="00337C12">
        <w:rPr>
          <w:lang w:val="en-GB"/>
        </w:rPr>
        <w:t xml:space="preserve"> and </w:t>
      </w:r>
      <w:r w:rsidR="00972139" w:rsidRPr="00337C12">
        <w:rPr>
          <w:lang w:val="en-GB"/>
        </w:rPr>
        <w:t>reaction products</w:t>
      </w:r>
      <w:r w:rsidRPr="00337C12">
        <w:rPr>
          <w:lang w:val="en-GB"/>
        </w:rPr>
        <w:t xml:space="preserve"> released during the digesting, processing of black liquor and causticizing – hydrogen sulphide, methyl mercaptan, dimethyl sulphide, dimethyl disulphide, methanol and turpentine – are flammable, explosive and highly odorous compounds which give non-condensable gases their characteristic aroma. </w:t>
      </w:r>
      <w:r w:rsidR="00972139" w:rsidRPr="00337C12">
        <w:rPr>
          <w:lang w:val="en-GB"/>
        </w:rPr>
        <w:t>Volatile</w:t>
      </w:r>
      <w:r w:rsidRPr="00337C12">
        <w:rPr>
          <w:lang w:val="en-GB"/>
        </w:rPr>
        <w:t xml:space="preserve"> compounds in wood – turpentine and methanol – do not smell </w:t>
      </w:r>
      <w:r w:rsidR="00972139" w:rsidRPr="00337C12">
        <w:rPr>
          <w:lang w:val="en-GB"/>
        </w:rPr>
        <w:t>if they are pure</w:t>
      </w:r>
      <w:r w:rsidRPr="00337C12">
        <w:rPr>
          <w:lang w:val="en-GB"/>
        </w:rPr>
        <w:t>, but in a pulp mill, they also contain</w:t>
      </w:r>
      <w:r w:rsidR="00972139" w:rsidRPr="00337C12">
        <w:rPr>
          <w:lang w:val="en-GB"/>
        </w:rPr>
        <w:t>,</w:t>
      </w:r>
      <w:r w:rsidRPr="00337C12">
        <w:rPr>
          <w:lang w:val="en-GB"/>
        </w:rPr>
        <w:t xml:space="preserve"> </w:t>
      </w:r>
      <w:r w:rsidR="00972139" w:rsidRPr="00337C12">
        <w:rPr>
          <w:lang w:val="en-GB"/>
        </w:rPr>
        <w:t xml:space="preserve">as </w:t>
      </w:r>
      <w:r w:rsidRPr="00337C12">
        <w:rPr>
          <w:lang w:val="en-GB"/>
        </w:rPr>
        <w:t>impur</w:t>
      </w:r>
      <w:r w:rsidR="00972139" w:rsidRPr="00337C12">
        <w:rPr>
          <w:lang w:val="en-GB"/>
        </w:rPr>
        <w:t>ities,</w:t>
      </w:r>
      <w:r w:rsidRPr="00337C12">
        <w:rPr>
          <w:lang w:val="en-GB"/>
        </w:rPr>
        <w:t xml:space="preserve"> components that do smell.</w:t>
      </w:r>
    </w:p>
    <w:p w14:paraId="01D4D61D" w14:textId="77777777" w:rsidR="00541794" w:rsidRPr="00337C12" w:rsidRDefault="00541794" w:rsidP="00E3237E">
      <w:pPr>
        <w:pStyle w:val="C1Normal"/>
        <w:rPr>
          <w:noProof w:val="0"/>
          <w:lang w:val="en-US"/>
        </w:rPr>
      </w:pPr>
      <w:r w:rsidRPr="00337C12">
        <w:rPr>
          <w:noProof w:val="0"/>
          <w:lang w:val="en-GB"/>
        </w:rPr>
        <w:t>In these guidelines, non-condensable gases are classified as the following:</w:t>
      </w:r>
    </w:p>
    <w:p w14:paraId="5D26D7A5" w14:textId="77777777" w:rsidR="00D16B8B" w:rsidRPr="00337C12" w:rsidRDefault="00D16B8B" w:rsidP="00D16B8B">
      <w:pPr>
        <w:pStyle w:val="ListItemC1"/>
      </w:pPr>
      <w:r w:rsidRPr="00337C12">
        <w:rPr>
          <w:lang w:val="en-GB"/>
        </w:rPr>
        <w:t>concentrated non-condensable gases</w:t>
      </w:r>
    </w:p>
    <w:p w14:paraId="362BCF3A" w14:textId="77777777" w:rsidR="00541794" w:rsidRPr="00337C12" w:rsidRDefault="00541794" w:rsidP="000F217F">
      <w:pPr>
        <w:pStyle w:val="ListItemC1"/>
      </w:pPr>
      <w:r w:rsidRPr="00337C12">
        <w:rPr>
          <w:lang w:val="en-GB"/>
        </w:rPr>
        <w:t>diluted non-condensable gases</w:t>
      </w:r>
    </w:p>
    <w:p w14:paraId="49B9BF55" w14:textId="77777777" w:rsidR="00DB38F8" w:rsidRPr="00337C12" w:rsidRDefault="00DB38F8" w:rsidP="00DB38F8">
      <w:pPr>
        <w:pStyle w:val="ListItemC1"/>
        <w:rPr>
          <w:lang w:val="en-US"/>
        </w:rPr>
      </w:pPr>
      <w:r w:rsidRPr="00337C12">
        <w:rPr>
          <w:lang w:val="en-GB"/>
        </w:rPr>
        <w:t>systems with separate collection that require special attention</w:t>
      </w:r>
    </w:p>
    <w:p w14:paraId="75EE02DB" w14:textId="181DB4F4" w:rsidR="004F1DDA" w:rsidRPr="00337C12" w:rsidRDefault="0069368F" w:rsidP="000F217F">
      <w:pPr>
        <w:pStyle w:val="ListItemC1"/>
        <w:rPr>
          <w:lang w:val="en-US"/>
        </w:rPr>
      </w:pPr>
      <w:r w:rsidRPr="00337C12">
        <w:rPr>
          <w:lang w:val="en-GB"/>
        </w:rPr>
        <w:t>vent</w:t>
      </w:r>
      <w:r w:rsidR="004F1DDA" w:rsidRPr="00337C12">
        <w:rPr>
          <w:lang w:val="en-GB"/>
        </w:rPr>
        <w:t xml:space="preserve"> from the dissolv</w:t>
      </w:r>
      <w:r w:rsidR="00FE4C8C" w:rsidRPr="00337C12">
        <w:rPr>
          <w:lang w:val="en-GB"/>
        </w:rPr>
        <w:t>ing</w:t>
      </w:r>
      <w:r w:rsidR="004F1DDA" w:rsidRPr="00337C12">
        <w:rPr>
          <w:lang w:val="en-GB"/>
        </w:rPr>
        <w:t xml:space="preserve"> and mixing tank</w:t>
      </w:r>
    </w:p>
    <w:p w14:paraId="46F089BD" w14:textId="77777777" w:rsidR="00541794" w:rsidRPr="00337C12" w:rsidRDefault="0054262C" w:rsidP="000F217F">
      <w:pPr>
        <w:pStyle w:val="ListItemC1"/>
      </w:pPr>
      <w:r w:rsidRPr="00337C12">
        <w:rPr>
          <w:lang w:val="en-GB"/>
        </w:rPr>
        <w:t>liquid methanol</w:t>
      </w:r>
    </w:p>
    <w:p w14:paraId="14E0ED02" w14:textId="77777777" w:rsidR="00541794" w:rsidRPr="00337C12" w:rsidRDefault="00216DFD" w:rsidP="000F217F">
      <w:pPr>
        <w:pStyle w:val="ListItemC1"/>
      </w:pPr>
      <w:r w:rsidRPr="00337C12">
        <w:rPr>
          <w:lang w:val="en-GB"/>
        </w:rPr>
        <w:t>liquid turpentine</w:t>
      </w:r>
    </w:p>
    <w:p w14:paraId="13F114EF" w14:textId="77777777" w:rsidR="00D16B8B" w:rsidRPr="00337C12" w:rsidRDefault="00D16B8B" w:rsidP="00D31C0B">
      <w:pPr>
        <w:pStyle w:val="Heading2"/>
      </w:pPr>
      <w:bookmarkStart w:id="27" w:name="_Toc462654216"/>
      <w:bookmarkStart w:id="28" w:name="_Toc460908589"/>
      <w:bookmarkStart w:id="29" w:name="_Toc136603668"/>
      <w:bookmarkStart w:id="30" w:name="_Toc462654217"/>
      <w:bookmarkStart w:id="31" w:name="_Toc460908590"/>
      <w:proofErr w:type="spellStart"/>
      <w:r w:rsidRPr="00D31C0B">
        <w:t>Concentrated</w:t>
      </w:r>
      <w:proofErr w:type="spellEnd"/>
      <w:r w:rsidRPr="00337C12">
        <w:rPr>
          <w:lang w:val="en-GB"/>
        </w:rPr>
        <w:t xml:space="preserve"> non-condensable gases</w:t>
      </w:r>
      <w:bookmarkEnd w:id="27"/>
      <w:bookmarkEnd w:id="28"/>
      <w:bookmarkEnd w:id="29"/>
    </w:p>
    <w:p w14:paraId="22BCD8F0" w14:textId="3B1458DF" w:rsidR="00D16B8B" w:rsidRPr="00337C12" w:rsidRDefault="00D16B8B" w:rsidP="00D16B8B">
      <w:pPr>
        <w:pStyle w:val="C1PlainText"/>
        <w:rPr>
          <w:lang w:val="en-US"/>
        </w:rPr>
      </w:pPr>
      <w:r w:rsidRPr="00337C12">
        <w:rPr>
          <w:lang w:val="en-GB"/>
        </w:rPr>
        <w:t xml:space="preserve">Concentrated non-condensable gases mainly come from the evaporator, the </w:t>
      </w:r>
      <w:r w:rsidR="0007303E" w:rsidRPr="00337C12">
        <w:rPr>
          <w:lang w:val="en-GB"/>
        </w:rPr>
        <w:t xml:space="preserve">foul condensate </w:t>
      </w:r>
      <w:r w:rsidRPr="00337C12">
        <w:rPr>
          <w:lang w:val="en-GB"/>
        </w:rPr>
        <w:t xml:space="preserve">stripping process, the methanol plant, or the concentrated or strong </w:t>
      </w:r>
      <w:r w:rsidR="00972139" w:rsidRPr="00337C12">
        <w:rPr>
          <w:lang w:val="en-GB"/>
        </w:rPr>
        <w:t>black</w:t>
      </w:r>
      <w:r w:rsidRPr="00337C12">
        <w:rPr>
          <w:lang w:val="en-GB"/>
        </w:rPr>
        <w:t xml:space="preserve"> liquor tank. The gases may also be produced at the digester’s expansion tanks, the reboiler, the turpentine decanting, or the gassing of the digester and </w:t>
      </w:r>
      <w:r w:rsidR="00972139" w:rsidRPr="00337C12">
        <w:rPr>
          <w:lang w:val="en-GB"/>
        </w:rPr>
        <w:t>impregnation vessel</w:t>
      </w:r>
      <w:r w:rsidRPr="00337C12">
        <w:rPr>
          <w:lang w:val="en-GB"/>
        </w:rPr>
        <w:t>.</w:t>
      </w:r>
    </w:p>
    <w:p w14:paraId="41DB26EF" w14:textId="5C21B50E" w:rsidR="00D16B8B" w:rsidRPr="00337C12" w:rsidRDefault="00D16B8B" w:rsidP="00D16B8B">
      <w:pPr>
        <w:pStyle w:val="C1PlainText"/>
        <w:rPr>
          <w:lang w:val="en-US"/>
        </w:rPr>
      </w:pPr>
      <w:r w:rsidRPr="00337C12">
        <w:rPr>
          <w:lang w:val="en-GB"/>
        </w:rPr>
        <w:t xml:space="preserve">Concentrated non-condensable gases contain flammable gaseous compounds that </w:t>
      </w:r>
      <w:r w:rsidR="0056700F" w:rsidRPr="00337C12">
        <w:rPr>
          <w:lang w:val="en-GB"/>
        </w:rPr>
        <w:t>form</w:t>
      </w:r>
      <w:r w:rsidRPr="00337C12">
        <w:rPr>
          <w:lang w:val="en-GB"/>
        </w:rPr>
        <w:t xml:space="preserve"> an explosion hazard during processing. Total reduced sulphur (TRS) </w:t>
      </w:r>
      <w:r w:rsidR="00972139" w:rsidRPr="00337C12">
        <w:rPr>
          <w:lang w:val="en-GB"/>
        </w:rPr>
        <w:t xml:space="preserve">gases </w:t>
      </w:r>
      <w:r w:rsidRPr="00337C12">
        <w:rPr>
          <w:lang w:val="en-GB"/>
        </w:rPr>
        <w:t>and turpentine</w:t>
      </w:r>
      <w:proofErr w:type="gramStart"/>
      <w:r w:rsidRPr="00337C12">
        <w:rPr>
          <w:lang w:val="en-GB"/>
        </w:rPr>
        <w:t>, in particular, are</w:t>
      </w:r>
      <w:proofErr w:type="gramEnd"/>
      <w:r w:rsidRPr="00337C12">
        <w:rPr>
          <w:lang w:val="en-GB"/>
        </w:rPr>
        <w:t xml:space="preserve"> highly explosive in high concentrations. The explosion hazard can be </w:t>
      </w:r>
      <w:r w:rsidR="00DD25BD" w:rsidRPr="00337C12">
        <w:rPr>
          <w:lang w:val="en-GB"/>
        </w:rPr>
        <w:t>eliminated</w:t>
      </w:r>
      <w:r w:rsidRPr="00337C12">
        <w:rPr>
          <w:lang w:val="en-GB"/>
        </w:rPr>
        <w:t xml:space="preserve"> by </w:t>
      </w:r>
      <w:r w:rsidR="00972139" w:rsidRPr="00337C12">
        <w:rPr>
          <w:lang w:val="en-GB"/>
        </w:rPr>
        <w:t>preventing</w:t>
      </w:r>
      <w:r w:rsidRPr="00337C12">
        <w:rPr>
          <w:lang w:val="en-GB"/>
        </w:rPr>
        <w:t xml:space="preserve"> the air </w:t>
      </w:r>
      <w:r w:rsidR="00972139" w:rsidRPr="00337C12">
        <w:rPr>
          <w:lang w:val="en-GB"/>
        </w:rPr>
        <w:t xml:space="preserve">leaks </w:t>
      </w:r>
      <w:r w:rsidRPr="00337C12">
        <w:rPr>
          <w:lang w:val="en-GB"/>
        </w:rPr>
        <w:t>into the system and eliminating the sources of ignition energy.</w:t>
      </w:r>
    </w:p>
    <w:p w14:paraId="0F717E10" w14:textId="78EB5EE6" w:rsidR="00D16B8B" w:rsidRPr="00337C12" w:rsidRDefault="00D16B8B" w:rsidP="00D16B8B">
      <w:pPr>
        <w:pStyle w:val="C1PlainText"/>
        <w:rPr>
          <w:lang w:val="en-US"/>
        </w:rPr>
      </w:pPr>
      <w:r w:rsidRPr="00337C12">
        <w:rPr>
          <w:lang w:val="en-GB"/>
        </w:rPr>
        <w:lastRenderedPageBreak/>
        <w:t xml:space="preserve">The abbreviations used for concentrated non-condensable gases include CNCG </w:t>
      </w:r>
      <w:r w:rsidR="00745620" w:rsidRPr="00337C12">
        <w:rPr>
          <w:lang w:val="en-GB"/>
        </w:rPr>
        <w:t>(Con</w:t>
      </w:r>
      <w:r w:rsidR="002B37B7" w:rsidRPr="00337C12">
        <w:rPr>
          <w:lang w:val="en-GB"/>
        </w:rPr>
        <w:t>c</w:t>
      </w:r>
      <w:r w:rsidR="00745620" w:rsidRPr="00337C12">
        <w:rPr>
          <w:lang w:val="en-GB"/>
        </w:rPr>
        <w:t>entr</w:t>
      </w:r>
      <w:r w:rsidR="002B37B7" w:rsidRPr="00337C12">
        <w:rPr>
          <w:lang w:val="en-GB"/>
        </w:rPr>
        <w:t xml:space="preserve">ated Non-Condensable Gas) </w:t>
      </w:r>
      <w:r w:rsidRPr="00337C12">
        <w:rPr>
          <w:lang w:val="en-GB"/>
        </w:rPr>
        <w:t xml:space="preserve">and LVHC (Low Volume High Concentration). </w:t>
      </w:r>
    </w:p>
    <w:p w14:paraId="0FFDDA1F" w14:textId="39CA6ABD" w:rsidR="00B128E8" w:rsidRPr="00337C12" w:rsidRDefault="006C42DA" w:rsidP="00B128E8">
      <w:pPr>
        <w:pStyle w:val="C1PlainText"/>
        <w:rPr>
          <w:lang w:val="en-US"/>
        </w:rPr>
      </w:pPr>
      <w:r w:rsidRPr="00337C12">
        <w:rPr>
          <w:lang w:val="en-GB"/>
        </w:rPr>
        <w:t>Stripper off gases (SOG) refer to concentrated non-condensable gases</w:t>
      </w:r>
      <w:r w:rsidR="00344908" w:rsidRPr="00337C12">
        <w:rPr>
          <w:lang w:val="en-GB"/>
        </w:rPr>
        <w:t xml:space="preserve"> from foul condensate stripping</w:t>
      </w:r>
      <w:r w:rsidRPr="00337C12">
        <w:rPr>
          <w:lang w:val="en-GB"/>
        </w:rPr>
        <w:t xml:space="preserve"> that contain methanol (30–50</w:t>
      </w:r>
      <w:r w:rsidR="004A7DC9" w:rsidRPr="00337C12">
        <w:rPr>
          <w:lang w:val="en-GB"/>
        </w:rPr>
        <w:t xml:space="preserve"> w</w:t>
      </w:r>
      <w:r w:rsidRPr="00337C12">
        <w:rPr>
          <w:lang w:val="en-GB"/>
        </w:rPr>
        <w:t>eight</w:t>
      </w:r>
      <w:r w:rsidR="004A7DC9" w:rsidRPr="00337C12">
        <w:rPr>
          <w:lang w:val="en-GB"/>
        </w:rPr>
        <w:t>-%</w:t>
      </w:r>
      <w:r w:rsidRPr="00337C12">
        <w:rPr>
          <w:lang w:val="en-GB"/>
        </w:rPr>
        <w:t xml:space="preserve">), total reduced sulphur compounds (TRS) and terpenes. Stripper off gases </w:t>
      </w:r>
      <w:proofErr w:type="gramStart"/>
      <w:r w:rsidRPr="00337C12">
        <w:rPr>
          <w:lang w:val="en-GB"/>
        </w:rPr>
        <w:t>are</w:t>
      </w:r>
      <w:proofErr w:type="gramEnd"/>
      <w:r w:rsidRPr="00337C12">
        <w:rPr>
          <w:lang w:val="en-GB"/>
        </w:rPr>
        <w:t xml:space="preserve"> processed </w:t>
      </w:r>
      <w:r w:rsidR="00F02B73" w:rsidRPr="00337C12">
        <w:rPr>
          <w:lang w:val="en-GB"/>
        </w:rPr>
        <w:t>similarly to</w:t>
      </w:r>
      <w:r w:rsidRPr="00337C12">
        <w:rPr>
          <w:lang w:val="en-GB"/>
        </w:rPr>
        <w:t xml:space="preserve"> concentrated non-condensable gases. Stripper off gases can be led, at their own processing pressure and via their own separate line and </w:t>
      </w:r>
      <w:r w:rsidR="006E7D84" w:rsidRPr="00337C12">
        <w:rPr>
          <w:lang w:val="en-GB"/>
        </w:rPr>
        <w:t>combustion nozzle</w:t>
      </w:r>
      <w:r w:rsidRPr="00337C12">
        <w:rPr>
          <w:lang w:val="en-GB"/>
        </w:rPr>
        <w:t xml:space="preserve">, directly to the </w:t>
      </w:r>
      <w:r w:rsidR="00535957" w:rsidRPr="00337C12">
        <w:rPr>
          <w:lang w:val="en-GB"/>
        </w:rPr>
        <w:t xml:space="preserve">CNCG </w:t>
      </w:r>
      <w:r w:rsidRPr="00337C12">
        <w:rPr>
          <w:lang w:val="en-GB"/>
        </w:rPr>
        <w:t>burner or to be liquefied at the methanol plant.</w:t>
      </w:r>
    </w:p>
    <w:p w14:paraId="1C4ABE38" w14:textId="41424618" w:rsidR="00226618" w:rsidRPr="00337C12" w:rsidRDefault="00D16B8B" w:rsidP="00D16B8B">
      <w:pPr>
        <w:pStyle w:val="C1PlainText"/>
        <w:rPr>
          <w:lang w:val="en-US"/>
        </w:rPr>
      </w:pPr>
      <w:r w:rsidRPr="00337C12">
        <w:rPr>
          <w:lang w:val="en-GB"/>
        </w:rPr>
        <w:t>If the liqu</w:t>
      </w:r>
      <w:r w:rsidR="002965DB" w:rsidRPr="00337C12">
        <w:rPr>
          <w:lang w:val="en-GB"/>
        </w:rPr>
        <w:t>efac</w:t>
      </w:r>
      <w:r w:rsidRPr="00337C12">
        <w:rPr>
          <w:lang w:val="en-GB"/>
        </w:rPr>
        <w:t xml:space="preserve">tion of methanol is carried out for stripper off gases, the process of burning non-condensable gases becomes more consistent and reliable, even during disruptions at the evaporator or stripper. The non-condensable gases </w:t>
      </w:r>
      <w:r w:rsidR="00107B04" w:rsidRPr="00337C12">
        <w:rPr>
          <w:lang w:val="en-GB"/>
        </w:rPr>
        <w:t>from</w:t>
      </w:r>
      <w:r w:rsidRPr="00337C12">
        <w:rPr>
          <w:lang w:val="en-GB"/>
        </w:rPr>
        <w:t xml:space="preserve"> </w:t>
      </w:r>
      <w:r w:rsidR="002965DB" w:rsidRPr="00337C12">
        <w:rPr>
          <w:lang w:val="en-GB"/>
        </w:rPr>
        <w:t>liquefaction</w:t>
      </w:r>
      <w:r w:rsidRPr="00337C12">
        <w:rPr>
          <w:lang w:val="en-GB"/>
        </w:rPr>
        <w:t xml:space="preserve"> of methanol are directed to the collection system </w:t>
      </w:r>
      <w:r w:rsidR="008414E0" w:rsidRPr="00337C12">
        <w:rPr>
          <w:lang w:val="en-GB"/>
        </w:rPr>
        <w:t>for</w:t>
      </w:r>
      <w:r w:rsidRPr="00337C12">
        <w:rPr>
          <w:lang w:val="en-GB"/>
        </w:rPr>
        <w:t xml:space="preserve"> concentrated non-condensable gases. </w:t>
      </w:r>
    </w:p>
    <w:p w14:paraId="233DF586" w14:textId="082F29B0" w:rsidR="00D16B8B" w:rsidRPr="00337C12" w:rsidRDefault="007650CE" w:rsidP="00D16B8B">
      <w:pPr>
        <w:pStyle w:val="C1PlainText"/>
        <w:rPr>
          <w:lang w:val="en-US"/>
        </w:rPr>
      </w:pPr>
      <w:r w:rsidRPr="00337C12">
        <w:rPr>
          <w:lang w:val="en-GB"/>
        </w:rPr>
        <w:t>Figure</w:t>
      </w:r>
      <w:r w:rsidR="00D16B8B" w:rsidRPr="00337C12">
        <w:rPr>
          <w:lang w:val="en-GB"/>
        </w:rPr>
        <w:t xml:space="preserve"> 2-1 shows two examples of a CNCG burner. Pictured here are the non-condensable gas supply pipe, the pipeline for liquid methanol, the flame </w:t>
      </w:r>
      <w:r w:rsidR="009B7145" w:rsidRPr="00337C12">
        <w:rPr>
          <w:lang w:val="en-GB"/>
        </w:rPr>
        <w:t>dete</w:t>
      </w:r>
      <w:r w:rsidR="001821C7" w:rsidRPr="00337C12">
        <w:rPr>
          <w:lang w:val="en-GB"/>
        </w:rPr>
        <w:t>ctors</w:t>
      </w:r>
      <w:r w:rsidR="00D16B8B" w:rsidRPr="00337C12">
        <w:rPr>
          <w:lang w:val="en-GB"/>
        </w:rPr>
        <w:t xml:space="preserve">, the flame arrester and the </w:t>
      </w:r>
      <w:r w:rsidR="00BD2051" w:rsidRPr="00337C12">
        <w:rPr>
          <w:lang w:val="en-GB"/>
        </w:rPr>
        <w:t>support fuel lance</w:t>
      </w:r>
      <w:r w:rsidR="00D16B8B" w:rsidRPr="00337C12">
        <w:rPr>
          <w:lang w:val="en-GB"/>
        </w:rPr>
        <w:t>.</w:t>
      </w:r>
    </w:p>
    <w:p w14:paraId="1B00CA0F" w14:textId="4DE47AD4" w:rsidR="00D16B8B" w:rsidRPr="00337C12" w:rsidRDefault="00F34051" w:rsidP="00D16B8B">
      <w:pPr>
        <w:pStyle w:val="C1Normal"/>
        <w:rPr>
          <w:noProof w:val="0"/>
        </w:rPr>
      </w:pPr>
      <w:r w:rsidRPr="00337C12">
        <w:rPr>
          <w:lang w:val="en-GB"/>
        </w:rPr>
        <w:drawing>
          <wp:anchor distT="0" distB="0" distL="114300" distR="114300" simplePos="0" relativeHeight="251653120" behindDoc="0" locked="0" layoutInCell="1" allowOverlap="1" wp14:anchorId="4E83E670" wp14:editId="79E371E9">
            <wp:simplePos x="0" y="0"/>
            <wp:positionH relativeFrom="margin">
              <wp:align>right</wp:align>
            </wp:positionH>
            <wp:positionV relativeFrom="paragraph">
              <wp:posOffset>12783</wp:posOffset>
            </wp:positionV>
            <wp:extent cx="3070616" cy="314706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4320" cy="3150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12">
        <w:rPr>
          <w:lang w:val="en-GB"/>
        </w:rPr>
        <w:drawing>
          <wp:inline distT="0" distB="0" distL="0" distR="0" wp14:anchorId="352C28CF" wp14:editId="55B6E574">
            <wp:extent cx="2007235" cy="3139440"/>
            <wp:effectExtent l="0" t="0" r="0"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4404" cy="3150652"/>
                    </a:xfrm>
                    <a:prstGeom prst="rect">
                      <a:avLst/>
                    </a:prstGeom>
                    <a:noFill/>
                    <a:ln>
                      <a:noFill/>
                    </a:ln>
                  </pic:spPr>
                </pic:pic>
              </a:graphicData>
            </a:graphic>
          </wp:inline>
        </w:drawing>
      </w:r>
    </w:p>
    <w:p w14:paraId="085453A8" w14:textId="1A9D79B8" w:rsidR="00D16B8B" w:rsidRPr="00337C12" w:rsidRDefault="007650CE" w:rsidP="00D16B8B">
      <w:pPr>
        <w:pStyle w:val="Caption"/>
        <w:rPr>
          <w:lang w:val="en-US"/>
        </w:rPr>
      </w:pPr>
      <w:r w:rsidRPr="00337C12">
        <w:rPr>
          <w:lang w:val="en-GB"/>
        </w:rPr>
        <w:t>Figure</w:t>
      </w:r>
      <w:r w:rsidR="00D16B8B"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2</w:t>
      </w:r>
      <w:r w:rsidR="000835BB" w:rsidRPr="00337C12">
        <w:rPr>
          <w:noProof/>
          <w:lang w:val="en-GB"/>
        </w:rPr>
        <w:fldChar w:fldCharType="end"/>
      </w:r>
      <w:r w:rsidR="00D16B8B"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1</w:t>
      </w:r>
      <w:r w:rsidR="000835BB" w:rsidRPr="00337C12">
        <w:rPr>
          <w:noProof/>
          <w:lang w:val="en-GB"/>
        </w:rPr>
        <w:fldChar w:fldCharType="end"/>
      </w:r>
      <w:r w:rsidR="00D16B8B" w:rsidRPr="00337C12">
        <w:rPr>
          <w:lang w:val="en-GB"/>
        </w:rPr>
        <w:t>. Burner for concentrated non-condensable gas</w:t>
      </w:r>
    </w:p>
    <w:p w14:paraId="4DE42BD0" w14:textId="77777777" w:rsidR="00541794" w:rsidRPr="00337C12" w:rsidRDefault="00541794">
      <w:pPr>
        <w:pStyle w:val="Heading2"/>
      </w:pPr>
      <w:bookmarkStart w:id="32" w:name="_Toc136603669"/>
      <w:r w:rsidRPr="00337C12">
        <w:rPr>
          <w:lang w:val="en-GB"/>
        </w:rPr>
        <w:lastRenderedPageBreak/>
        <w:t>Diluted non-condensable gases</w:t>
      </w:r>
      <w:bookmarkEnd w:id="30"/>
      <w:bookmarkEnd w:id="31"/>
      <w:bookmarkEnd w:id="32"/>
    </w:p>
    <w:p w14:paraId="4571B8C8" w14:textId="3AB58A76" w:rsidR="00541794" w:rsidRPr="00337C12" w:rsidRDefault="00541794" w:rsidP="000F217F">
      <w:pPr>
        <w:pStyle w:val="C1PlainText"/>
        <w:rPr>
          <w:lang w:val="en-US"/>
        </w:rPr>
      </w:pPr>
      <w:r w:rsidRPr="00337C12">
        <w:rPr>
          <w:lang w:val="en-GB"/>
        </w:rPr>
        <w:t xml:space="preserve">Diluted non-condensable gases are collected from unpressurised tanks and equipment at the fibre line, the evaporator, the tall oil </w:t>
      </w:r>
      <w:r w:rsidR="003C2A80" w:rsidRPr="00337C12">
        <w:rPr>
          <w:lang w:val="en-GB"/>
        </w:rPr>
        <w:t>plant</w:t>
      </w:r>
      <w:r w:rsidRPr="00337C12">
        <w:rPr>
          <w:lang w:val="en-GB"/>
        </w:rPr>
        <w:t xml:space="preserve"> and the causticizing plant. Gases from pressured black liquor tanks must be directed to the system for concentrated non-condensable gases. </w:t>
      </w:r>
      <w:r w:rsidR="00D60B40" w:rsidRPr="00337C12">
        <w:rPr>
          <w:lang w:val="en-GB"/>
        </w:rPr>
        <w:t xml:space="preserve">It is recommended that </w:t>
      </w:r>
      <w:r w:rsidR="005A2EBD" w:rsidRPr="00337C12">
        <w:rPr>
          <w:lang w:val="en-GB"/>
        </w:rPr>
        <w:t>the</w:t>
      </w:r>
      <w:r w:rsidRPr="00337C12">
        <w:rPr>
          <w:lang w:val="en-GB"/>
        </w:rPr>
        <w:t xml:space="preserve"> non-condensable gases from unpressurised concentrated </w:t>
      </w:r>
      <w:r w:rsidR="006E7D84" w:rsidRPr="00337C12">
        <w:rPr>
          <w:lang w:val="en-GB"/>
        </w:rPr>
        <w:t>black</w:t>
      </w:r>
      <w:r w:rsidRPr="00337C12">
        <w:rPr>
          <w:lang w:val="en-GB"/>
        </w:rPr>
        <w:t xml:space="preserve"> liquor tanks</w:t>
      </w:r>
      <w:r w:rsidR="005A2EBD" w:rsidRPr="00337C12">
        <w:rPr>
          <w:lang w:val="en-GB"/>
        </w:rPr>
        <w:t xml:space="preserve"> are</w:t>
      </w:r>
      <w:r w:rsidRPr="00337C12">
        <w:rPr>
          <w:lang w:val="en-GB"/>
        </w:rPr>
        <w:t xml:space="preserve"> collected in the system for diluted non-condensable gases </w:t>
      </w:r>
      <w:r w:rsidR="00225CAC" w:rsidRPr="00337C12">
        <w:rPr>
          <w:lang w:val="en-GB"/>
        </w:rPr>
        <w:t xml:space="preserve">in a way that ensures </w:t>
      </w:r>
      <w:r w:rsidRPr="00337C12">
        <w:rPr>
          <w:lang w:val="en-GB"/>
        </w:rPr>
        <w:t>the</w:t>
      </w:r>
      <w:r w:rsidR="00FA40CF" w:rsidRPr="00337C12">
        <w:rPr>
          <w:lang w:val="en-GB"/>
        </w:rPr>
        <w:t xml:space="preserve"> gases </w:t>
      </w:r>
      <w:r w:rsidR="000E73DC" w:rsidRPr="00337C12">
        <w:rPr>
          <w:lang w:val="en-GB"/>
        </w:rPr>
        <w:t>remain</w:t>
      </w:r>
      <w:r w:rsidR="00FA40CF" w:rsidRPr="00337C12">
        <w:rPr>
          <w:lang w:val="en-GB"/>
        </w:rPr>
        <w:t xml:space="preserve"> </w:t>
      </w:r>
      <w:r w:rsidRPr="00337C12">
        <w:rPr>
          <w:lang w:val="en-GB"/>
        </w:rPr>
        <w:t>dilut</w:t>
      </w:r>
      <w:r w:rsidR="00FA40CF" w:rsidRPr="00337C12">
        <w:rPr>
          <w:lang w:val="en-GB"/>
        </w:rPr>
        <w:t>ed</w:t>
      </w:r>
      <w:r w:rsidRPr="00337C12">
        <w:rPr>
          <w:lang w:val="en-GB"/>
        </w:rPr>
        <w:t>.</w:t>
      </w:r>
    </w:p>
    <w:p w14:paraId="36CAB1EA" w14:textId="3CB2FD82" w:rsidR="00541794" w:rsidRPr="00337C12" w:rsidRDefault="00541794" w:rsidP="000F217F">
      <w:pPr>
        <w:pStyle w:val="C1PlainText"/>
        <w:rPr>
          <w:lang w:val="en-US"/>
        </w:rPr>
      </w:pPr>
      <w:proofErr w:type="spellStart"/>
      <w:r w:rsidRPr="00D86687">
        <w:rPr>
          <w:lang w:val="fr-FR"/>
        </w:rPr>
        <w:t>Diluted</w:t>
      </w:r>
      <w:proofErr w:type="spellEnd"/>
      <w:r w:rsidRPr="00D86687">
        <w:rPr>
          <w:lang w:val="fr-FR"/>
        </w:rPr>
        <w:t xml:space="preserve"> non-condensable </w:t>
      </w:r>
      <w:proofErr w:type="spellStart"/>
      <w:r w:rsidRPr="00D86687">
        <w:rPr>
          <w:lang w:val="fr-FR"/>
        </w:rPr>
        <w:t>gases</w:t>
      </w:r>
      <w:proofErr w:type="spellEnd"/>
      <w:r w:rsidRPr="00D86687">
        <w:rPr>
          <w:lang w:val="fr-FR"/>
        </w:rPr>
        <w:t xml:space="preserve"> </w:t>
      </w:r>
      <w:proofErr w:type="spellStart"/>
      <w:r w:rsidRPr="00D86687">
        <w:rPr>
          <w:lang w:val="fr-FR"/>
        </w:rPr>
        <w:t>contain</w:t>
      </w:r>
      <w:proofErr w:type="spellEnd"/>
      <w:r w:rsidRPr="00D86687">
        <w:rPr>
          <w:lang w:val="fr-FR"/>
        </w:rPr>
        <w:t xml:space="preserve"> </w:t>
      </w:r>
      <w:proofErr w:type="spellStart"/>
      <w:r w:rsidRPr="00D86687">
        <w:rPr>
          <w:lang w:val="fr-FR"/>
        </w:rPr>
        <w:t>same</w:t>
      </w:r>
      <w:proofErr w:type="spellEnd"/>
      <w:r w:rsidRPr="00D86687">
        <w:rPr>
          <w:lang w:val="fr-FR"/>
        </w:rPr>
        <w:t xml:space="preserve"> components as </w:t>
      </w:r>
      <w:proofErr w:type="spellStart"/>
      <w:r w:rsidRPr="00D86687">
        <w:rPr>
          <w:lang w:val="fr-FR"/>
        </w:rPr>
        <w:t>concentrated</w:t>
      </w:r>
      <w:proofErr w:type="spellEnd"/>
      <w:r w:rsidRPr="00D86687">
        <w:rPr>
          <w:lang w:val="fr-FR"/>
        </w:rPr>
        <w:t xml:space="preserve"> non-condensable </w:t>
      </w:r>
      <w:proofErr w:type="spellStart"/>
      <w:r w:rsidRPr="00D86687">
        <w:rPr>
          <w:lang w:val="fr-FR"/>
        </w:rPr>
        <w:t>gases</w:t>
      </w:r>
      <w:proofErr w:type="spellEnd"/>
      <w:r w:rsidRPr="00D86687">
        <w:rPr>
          <w:lang w:val="fr-FR"/>
        </w:rPr>
        <w:t xml:space="preserve">. </w:t>
      </w:r>
      <w:r w:rsidRPr="00337C12">
        <w:rPr>
          <w:lang w:val="en-GB"/>
        </w:rPr>
        <w:t>Diluted non-condensable gases contain such a high amount of infiltrated air that they are below the explosive limit. The processing solutions for diluted non-condensable gases must always ensure that the gases stay diluted in all conditions.</w:t>
      </w:r>
    </w:p>
    <w:p w14:paraId="19182F02" w14:textId="77777777" w:rsidR="00541794" w:rsidRPr="00337C12" w:rsidRDefault="00541794" w:rsidP="000F217F">
      <w:pPr>
        <w:pStyle w:val="C1PlainText"/>
        <w:rPr>
          <w:lang w:val="en-US"/>
        </w:rPr>
      </w:pPr>
      <w:r w:rsidRPr="00337C12">
        <w:rPr>
          <w:lang w:val="en-GB"/>
        </w:rPr>
        <w:t>The abbreviation HVLC (High Volume Low Concentration) also refers to diluted non-condensable gases. The guidelines by the BLRBAC use the American term DNCG (Diluted Non-</w:t>
      </w:r>
      <w:proofErr w:type="spellStart"/>
      <w:r w:rsidRPr="00337C12">
        <w:rPr>
          <w:lang w:val="en-GB"/>
        </w:rPr>
        <w:t>Condensible</w:t>
      </w:r>
      <w:proofErr w:type="spellEnd"/>
      <w:r w:rsidRPr="00337C12">
        <w:rPr>
          <w:lang w:val="en-GB"/>
        </w:rPr>
        <w:t xml:space="preserve"> Gas). </w:t>
      </w:r>
    </w:p>
    <w:p w14:paraId="4FD020C4" w14:textId="0182ED50" w:rsidR="00F13A68" w:rsidRPr="00337C12" w:rsidRDefault="005666E3" w:rsidP="000F217F">
      <w:pPr>
        <w:pStyle w:val="C1PlainText"/>
        <w:rPr>
          <w:lang w:val="en-US"/>
        </w:rPr>
      </w:pPr>
      <w:r w:rsidRPr="00337C12">
        <w:rPr>
          <w:lang w:val="en-GB"/>
        </w:rPr>
        <w:t xml:space="preserve">The EU BAT BREF refers to uncollected diluted non-condensable gases as ‘residual weak </w:t>
      </w:r>
      <w:proofErr w:type="gramStart"/>
      <w:r w:rsidRPr="00337C12">
        <w:rPr>
          <w:lang w:val="en-GB"/>
        </w:rPr>
        <w:t>gases</w:t>
      </w:r>
      <w:r w:rsidR="00696F15" w:rsidRPr="00337C12">
        <w:rPr>
          <w:lang w:val="en-GB"/>
        </w:rPr>
        <w:t>’</w:t>
      </w:r>
      <w:proofErr w:type="gramEnd"/>
      <w:r w:rsidRPr="00337C12">
        <w:rPr>
          <w:lang w:val="en-GB"/>
        </w:rPr>
        <w:t>. The BREF also mentions ‘diffuse emissions</w:t>
      </w:r>
      <w:r w:rsidR="00B1316E" w:rsidRPr="00337C12">
        <w:rPr>
          <w:lang w:val="en-GB"/>
        </w:rPr>
        <w:t>’</w:t>
      </w:r>
      <w:r w:rsidRPr="00337C12">
        <w:rPr>
          <w:lang w:val="en-GB"/>
        </w:rPr>
        <w:t xml:space="preserve">, which refers to odorous emission sources that are not classified as non-condensable gases and that are generally not collected. These include odour emissions from </w:t>
      </w:r>
      <w:r w:rsidR="00CE167A" w:rsidRPr="00337C12">
        <w:rPr>
          <w:lang w:val="en-GB"/>
        </w:rPr>
        <w:t>effluent</w:t>
      </w:r>
      <w:r w:rsidRPr="00337C12">
        <w:rPr>
          <w:lang w:val="en-GB"/>
        </w:rPr>
        <w:t xml:space="preserve"> treatment.</w:t>
      </w:r>
    </w:p>
    <w:p w14:paraId="7E85CC27" w14:textId="5F753912" w:rsidR="00CC2ED2" w:rsidRPr="00337C12" w:rsidRDefault="0069368F" w:rsidP="00CC2ED2">
      <w:pPr>
        <w:pStyle w:val="Heading2"/>
        <w:rPr>
          <w:lang w:val="en-US"/>
        </w:rPr>
      </w:pPr>
      <w:bookmarkStart w:id="33" w:name="_Toc136603670"/>
      <w:r w:rsidRPr="00337C12">
        <w:rPr>
          <w:lang w:val="en-GB"/>
        </w:rPr>
        <w:t>Vent</w:t>
      </w:r>
      <w:r w:rsidR="00CC2ED2" w:rsidRPr="00337C12">
        <w:rPr>
          <w:lang w:val="en-GB"/>
        </w:rPr>
        <w:t xml:space="preserve"> from the dissolv</w:t>
      </w:r>
      <w:r w:rsidR="006E7D84" w:rsidRPr="00337C12">
        <w:rPr>
          <w:lang w:val="en-GB"/>
        </w:rPr>
        <w:t>ing</w:t>
      </w:r>
      <w:r w:rsidR="00CC2ED2" w:rsidRPr="00337C12">
        <w:rPr>
          <w:lang w:val="en-GB"/>
        </w:rPr>
        <w:t xml:space="preserve"> tank and mixing tank</w:t>
      </w:r>
      <w:bookmarkEnd w:id="33"/>
    </w:p>
    <w:p w14:paraId="6DF5E2E9" w14:textId="41B06172" w:rsidR="00771B1C" w:rsidRDefault="00771B1C" w:rsidP="000F217F">
      <w:pPr>
        <w:pStyle w:val="C1PlainText"/>
        <w:rPr>
          <w:lang w:val="en-GB"/>
        </w:rPr>
      </w:pPr>
      <w:r w:rsidRPr="00337C12">
        <w:rPr>
          <w:lang w:val="en-GB"/>
        </w:rPr>
        <w:t xml:space="preserve">The </w:t>
      </w:r>
      <w:r w:rsidR="0069368F" w:rsidRPr="00337C12">
        <w:rPr>
          <w:lang w:val="en-GB"/>
        </w:rPr>
        <w:t>vent</w:t>
      </w:r>
      <w:r w:rsidRPr="00337C12">
        <w:rPr>
          <w:lang w:val="en-GB"/>
        </w:rPr>
        <w:t xml:space="preserve"> from the dissolv</w:t>
      </w:r>
      <w:r w:rsidR="006E7D84" w:rsidRPr="00337C12">
        <w:rPr>
          <w:lang w:val="en-GB"/>
        </w:rPr>
        <w:t>ing</w:t>
      </w:r>
      <w:r w:rsidRPr="00337C12">
        <w:rPr>
          <w:lang w:val="en-GB"/>
        </w:rPr>
        <w:t xml:space="preserve"> tank contains inorganic dust, ammonia and odorous sulphur compounds, in addition to air and </w:t>
      </w:r>
      <w:r w:rsidR="008C2334" w:rsidRPr="00337C12">
        <w:rPr>
          <w:lang w:val="en-GB"/>
        </w:rPr>
        <w:t>water vapour</w:t>
      </w:r>
      <w:r w:rsidRPr="00337C12">
        <w:rPr>
          <w:lang w:val="en-GB"/>
        </w:rPr>
        <w:t xml:space="preserve">. Conventionally, the </w:t>
      </w:r>
      <w:r w:rsidR="0069368F" w:rsidRPr="00337C12">
        <w:rPr>
          <w:lang w:val="en-GB"/>
        </w:rPr>
        <w:t>vent</w:t>
      </w:r>
      <w:r w:rsidRPr="00337C12">
        <w:rPr>
          <w:lang w:val="en-GB"/>
        </w:rPr>
        <w:t xml:space="preserve"> is not classified as a non-condensable gas. However, if the </w:t>
      </w:r>
      <w:r w:rsidR="0069368F" w:rsidRPr="00337C12">
        <w:rPr>
          <w:lang w:val="en-GB"/>
        </w:rPr>
        <w:t>vent</w:t>
      </w:r>
      <w:r w:rsidRPr="00337C12">
        <w:rPr>
          <w:lang w:val="en-GB"/>
        </w:rPr>
        <w:t xml:space="preserve"> is led to the recovery boiler</w:t>
      </w:r>
      <w:r w:rsidR="006E7D84" w:rsidRPr="00337C12">
        <w:rPr>
          <w:lang w:val="en-GB"/>
        </w:rPr>
        <w:t xml:space="preserve"> furnace</w:t>
      </w:r>
      <w:r w:rsidRPr="00337C12">
        <w:rPr>
          <w:lang w:val="en-GB"/>
        </w:rPr>
        <w:t>, its processing must follow the guidelines for diluted non-condensable gases.</w:t>
      </w:r>
    </w:p>
    <w:p w14:paraId="3C9E0831" w14:textId="77777777" w:rsidR="00D31C0B" w:rsidRPr="00337C12" w:rsidRDefault="00D31C0B" w:rsidP="000F217F">
      <w:pPr>
        <w:pStyle w:val="C1PlainText"/>
        <w:rPr>
          <w:lang w:val="en-US"/>
        </w:rPr>
      </w:pPr>
    </w:p>
    <w:p w14:paraId="0D0EF078" w14:textId="2B81488A" w:rsidR="00906211" w:rsidRPr="00337C12" w:rsidRDefault="00906211" w:rsidP="000F217F">
      <w:pPr>
        <w:pStyle w:val="C1PlainText"/>
        <w:rPr>
          <w:lang w:val="en-US"/>
        </w:rPr>
      </w:pPr>
      <w:r w:rsidRPr="00337C12">
        <w:rPr>
          <w:lang w:val="en-GB"/>
        </w:rPr>
        <w:lastRenderedPageBreak/>
        <w:t xml:space="preserve">The mixing tank for ash and black liquor can be connected to diluted non-condensable gases or the </w:t>
      </w:r>
      <w:r w:rsidR="0069368F" w:rsidRPr="00337C12">
        <w:rPr>
          <w:lang w:val="en-GB"/>
        </w:rPr>
        <w:t>vent</w:t>
      </w:r>
      <w:r w:rsidRPr="00337C12">
        <w:rPr>
          <w:lang w:val="en-GB"/>
        </w:rPr>
        <w:t xml:space="preserve"> from the </w:t>
      </w:r>
      <w:r w:rsidR="006E7D84" w:rsidRPr="00337C12">
        <w:rPr>
          <w:lang w:val="en-GB"/>
        </w:rPr>
        <w:t>dissolving</w:t>
      </w:r>
      <w:r w:rsidRPr="00337C12">
        <w:rPr>
          <w:lang w:val="en-GB"/>
        </w:rPr>
        <w:t xml:space="preserve"> tank. When collecting the </w:t>
      </w:r>
      <w:r w:rsidR="007353D8" w:rsidRPr="00337C12">
        <w:rPr>
          <w:lang w:val="en-GB"/>
        </w:rPr>
        <w:t>vent</w:t>
      </w:r>
      <w:r w:rsidRPr="00337C12">
        <w:rPr>
          <w:lang w:val="en-GB"/>
        </w:rPr>
        <w:t xml:space="preserve"> from the mixing tank, the processing solution must </w:t>
      </w:r>
      <w:r w:rsidR="005E022B" w:rsidRPr="00337C12">
        <w:rPr>
          <w:lang w:val="en-GB"/>
        </w:rPr>
        <w:t>ensure</w:t>
      </w:r>
      <w:r w:rsidRPr="00337C12">
        <w:rPr>
          <w:lang w:val="en-GB"/>
        </w:rPr>
        <w:t xml:space="preserve"> that the gases remain diluted in all conditions.</w:t>
      </w:r>
    </w:p>
    <w:p w14:paraId="112BEDC2" w14:textId="77777777" w:rsidR="00B70FE4" w:rsidRPr="00337C12" w:rsidRDefault="00B70FE4" w:rsidP="00FB6807">
      <w:pPr>
        <w:pStyle w:val="Heading2"/>
        <w:rPr>
          <w:lang w:val="en-US"/>
        </w:rPr>
      </w:pPr>
      <w:bookmarkStart w:id="34" w:name="_Toc136603671"/>
      <w:bookmarkStart w:id="35" w:name="_Toc490903713"/>
      <w:bookmarkStart w:id="36" w:name="_Toc490903747"/>
      <w:bookmarkStart w:id="37" w:name="_Toc490904040"/>
      <w:bookmarkStart w:id="38" w:name="_Toc490904246"/>
      <w:r w:rsidRPr="00337C12">
        <w:rPr>
          <w:lang w:val="en-GB"/>
        </w:rPr>
        <w:t>Systems with separate collection that require special attention</w:t>
      </w:r>
      <w:bookmarkEnd w:id="34"/>
    </w:p>
    <w:p w14:paraId="5D4CEDDD" w14:textId="72BB6F28" w:rsidR="00B70FE4" w:rsidRPr="00337C12" w:rsidRDefault="00865796" w:rsidP="00865796">
      <w:pPr>
        <w:pStyle w:val="C1PlainText"/>
        <w:rPr>
          <w:lang w:val="en-US"/>
        </w:rPr>
      </w:pPr>
      <w:r w:rsidRPr="00337C12">
        <w:rPr>
          <w:lang w:val="en-GB"/>
        </w:rPr>
        <w:t>Systems with separate collection may include tall oil plants, potassium and chlori</w:t>
      </w:r>
      <w:r w:rsidR="0027020B" w:rsidRPr="00337C12">
        <w:rPr>
          <w:lang w:val="en-GB"/>
        </w:rPr>
        <w:t>d</w:t>
      </w:r>
      <w:r w:rsidRPr="00337C12">
        <w:rPr>
          <w:lang w:val="en-GB"/>
        </w:rPr>
        <w:t>e removal plants, sulphuric acid plants, lignin separation plants and biochar plants.</w:t>
      </w:r>
    </w:p>
    <w:p w14:paraId="6B4E0E93" w14:textId="77777777" w:rsidR="00865796" w:rsidRPr="00337C12" w:rsidRDefault="00865796" w:rsidP="007E5AFC">
      <w:pPr>
        <w:pStyle w:val="Heading3"/>
      </w:pPr>
      <w:bookmarkStart w:id="39" w:name="_Toc136603672"/>
      <w:r w:rsidRPr="00337C12">
        <w:rPr>
          <w:lang w:val="en-GB"/>
        </w:rPr>
        <w:t>Tall oil plant</w:t>
      </w:r>
      <w:bookmarkEnd w:id="39"/>
    </w:p>
    <w:p w14:paraId="2C920EB2" w14:textId="071EFE08" w:rsidR="00DB38F8" w:rsidRPr="00337C12" w:rsidRDefault="00DB38F8" w:rsidP="00E878A3">
      <w:pPr>
        <w:pStyle w:val="C1PlainText"/>
        <w:suppressAutoHyphens/>
        <w:rPr>
          <w:lang w:val="en-US"/>
        </w:rPr>
      </w:pPr>
      <w:r w:rsidRPr="00337C12">
        <w:rPr>
          <w:lang w:val="en-GB"/>
        </w:rPr>
        <w:t xml:space="preserve">Mills for softwood have a tall oil plant. The soap forming out of the wood extractives rises to the top of the liquor tanks at the evaporator, from where it </w:t>
      </w:r>
      <w:r w:rsidR="000F19C2" w:rsidRPr="00337C12">
        <w:rPr>
          <w:lang w:val="en-GB"/>
        </w:rPr>
        <w:t>is</w:t>
      </w:r>
      <w:r w:rsidRPr="00337C12">
        <w:rPr>
          <w:lang w:val="en-GB"/>
        </w:rPr>
        <w:t xml:space="preserve"> collected. At the tall oil </w:t>
      </w:r>
      <w:r w:rsidR="009A5F16" w:rsidRPr="00337C12">
        <w:rPr>
          <w:lang w:val="en-GB"/>
        </w:rPr>
        <w:t>plant</w:t>
      </w:r>
      <w:r w:rsidRPr="00337C12">
        <w:rPr>
          <w:lang w:val="en-GB"/>
        </w:rPr>
        <w:t>, the soap is cooked by adding sulphuric acid to it, heating and stirring the reaction mixture. The reaction releases gases that contain hydrogen sulphide (H</w:t>
      </w:r>
      <w:r w:rsidRPr="00337C12">
        <w:rPr>
          <w:vertAlign w:val="subscript"/>
          <w:lang w:val="en-GB"/>
        </w:rPr>
        <w:t>2</w:t>
      </w:r>
      <w:r w:rsidRPr="00337C12">
        <w:rPr>
          <w:lang w:val="en-GB"/>
        </w:rPr>
        <w:t>S), which is led via a gas scrubber to the collection system for diluted non-condensable gases. The gases can be led to the H</w:t>
      </w:r>
      <w:r w:rsidRPr="00337C12">
        <w:rPr>
          <w:vertAlign w:val="subscript"/>
          <w:lang w:val="en-GB"/>
        </w:rPr>
        <w:t>2</w:t>
      </w:r>
      <w:r w:rsidRPr="00337C12">
        <w:rPr>
          <w:lang w:val="en-GB"/>
        </w:rPr>
        <w:t xml:space="preserve">S scrubber of the tall oil plant, or to the system for cleaning diluted non-condensable gases at the evaporator that is equipped with pH adjustment for </w:t>
      </w:r>
      <w:r w:rsidR="00CE2C67" w:rsidRPr="00337C12">
        <w:rPr>
          <w:lang w:val="en-GB"/>
        </w:rPr>
        <w:t>absorption of</w:t>
      </w:r>
      <w:r w:rsidRPr="00337C12">
        <w:rPr>
          <w:lang w:val="en-GB"/>
        </w:rPr>
        <w:t xml:space="preserve"> H</w:t>
      </w:r>
      <w:r w:rsidRPr="00337C12">
        <w:rPr>
          <w:vertAlign w:val="subscript"/>
          <w:lang w:val="en-GB"/>
        </w:rPr>
        <w:t>2</w:t>
      </w:r>
      <w:r w:rsidRPr="00337C12">
        <w:rPr>
          <w:lang w:val="en-GB"/>
        </w:rPr>
        <w:t>S.</w:t>
      </w:r>
    </w:p>
    <w:p w14:paraId="7A4A8EB7" w14:textId="6D7EC892" w:rsidR="00310587" w:rsidRPr="00337C12" w:rsidRDefault="00310587" w:rsidP="00310587">
      <w:pPr>
        <w:pStyle w:val="Heading3"/>
        <w:rPr>
          <w:lang w:val="en-US"/>
        </w:rPr>
      </w:pPr>
      <w:bookmarkStart w:id="40" w:name="_Toc136603673"/>
      <w:r w:rsidRPr="00337C12">
        <w:rPr>
          <w:lang w:val="en-GB"/>
        </w:rPr>
        <w:t>Potassium and chlori</w:t>
      </w:r>
      <w:r w:rsidR="00F9281F" w:rsidRPr="00337C12">
        <w:rPr>
          <w:lang w:val="en-GB"/>
        </w:rPr>
        <w:t>d</w:t>
      </w:r>
      <w:r w:rsidRPr="00337C12">
        <w:rPr>
          <w:lang w:val="en-GB"/>
        </w:rPr>
        <w:t>e removal plant</w:t>
      </w:r>
      <w:bookmarkEnd w:id="40"/>
    </w:p>
    <w:p w14:paraId="1951EA55" w14:textId="121C500B" w:rsidR="00584C5F" w:rsidRPr="00337C12" w:rsidRDefault="00816C6A" w:rsidP="00AD7CED">
      <w:pPr>
        <w:pStyle w:val="C1PlainText"/>
        <w:rPr>
          <w:lang w:val="en-GB"/>
        </w:rPr>
      </w:pPr>
      <w:r w:rsidRPr="00337C12">
        <w:rPr>
          <w:lang w:val="en-GB"/>
        </w:rPr>
        <w:t>The closed cycle of a pulp mill causes chlori</w:t>
      </w:r>
      <w:r w:rsidR="00AA71EE" w:rsidRPr="00337C12">
        <w:rPr>
          <w:lang w:val="en-GB"/>
        </w:rPr>
        <w:t>d</w:t>
      </w:r>
      <w:r w:rsidRPr="00337C12">
        <w:rPr>
          <w:lang w:val="en-GB"/>
        </w:rPr>
        <w:t xml:space="preserve">e and potassium to concentrate in the chemical circulation. The concentration of foreign substances hinders the operability of the recovery boiler and increases corrosion in the boiler. The </w:t>
      </w:r>
      <w:r w:rsidR="00435E06" w:rsidRPr="00337C12">
        <w:rPr>
          <w:lang w:val="en-GB"/>
        </w:rPr>
        <w:t>balance of non-process elements</w:t>
      </w:r>
      <w:r w:rsidRPr="00337C12">
        <w:rPr>
          <w:lang w:val="en-GB"/>
        </w:rPr>
        <w:t xml:space="preserve"> in the chemical circulation</w:t>
      </w:r>
      <w:r w:rsidR="00402C36" w:rsidRPr="00337C12">
        <w:rPr>
          <w:lang w:val="en-GB"/>
        </w:rPr>
        <w:t xml:space="preserve"> is controlled by </w:t>
      </w:r>
      <w:r w:rsidR="00AD7CED" w:rsidRPr="00337C12">
        <w:rPr>
          <w:lang w:val="en-GB"/>
        </w:rPr>
        <w:t xml:space="preserve">processing the </w:t>
      </w:r>
      <w:r w:rsidRPr="00337C12">
        <w:rPr>
          <w:lang w:val="en-GB"/>
        </w:rPr>
        <w:t xml:space="preserve">salt separated by the recovery boiler’s electrostatic precipitator. There are various methods being used, the most common ones being </w:t>
      </w:r>
      <w:r w:rsidR="00F43861" w:rsidRPr="00337C12">
        <w:rPr>
          <w:lang w:val="en-GB"/>
        </w:rPr>
        <w:t>leaching</w:t>
      </w:r>
      <w:r w:rsidRPr="00337C12">
        <w:rPr>
          <w:lang w:val="en-GB"/>
        </w:rPr>
        <w:t xml:space="preserve"> and evaporati</w:t>
      </w:r>
      <w:r w:rsidR="009C5C92" w:rsidRPr="00337C12">
        <w:rPr>
          <w:lang w:val="en-GB"/>
        </w:rPr>
        <w:t>ve</w:t>
      </w:r>
      <w:r w:rsidRPr="00337C12">
        <w:rPr>
          <w:lang w:val="en-GB"/>
        </w:rPr>
        <w:t xml:space="preserve"> crystallisation. </w:t>
      </w:r>
    </w:p>
    <w:p w14:paraId="76978F6C" w14:textId="2BB0BA42" w:rsidR="00FE5C92" w:rsidRPr="00337C12" w:rsidRDefault="00584C5F" w:rsidP="00FE5C92">
      <w:pPr>
        <w:pStyle w:val="C1PlainText"/>
        <w:rPr>
          <w:lang w:val="en-US"/>
        </w:rPr>
      </w:pPr>
      <w:r w:rsidRPr="00337C12">
        <w:rPr>
          <w:lang w:val="en-GB"/>
        </w:rPr>
        <w:t xml:space="preserve">The non-condensable gases </w:t>
      </w:r>
      <w:r w:rsidR="00340A65" w:rsidRPr="00337C12">
        <w:rPr>
          <w:lang w:val="en-GB"/>
        </w:rPr>
        <w:t>from</w:t>
      </w:r>
      <w:r w:rsidRPr="00337C12">
        <w:rPr>
          <w:lang w:val="en-GB"/>
        </w:rPr>
        <w:t xml:space="preserve"> the vacuum pumps, tanks and filters are led into the diluted non-condensable gas system.</w:t>
      </w:r>
    </w:p>
    <w:p w14:paraId="2F662C8E" w14:textId="77777777" w:rsidR="006E052D" w:rsidRPr="00337C12" w:rsidRDefault="006E052D" w:rsidP="00874156">
      <w:pPr>
        <w:pStyle w:val="Heading3"/>
      </w:pPr>
      <w:bookmarkStart w:id="41" w:name="_Toc136603674"/>
      <w:r w:rsidRPr="00337C12">
        <w:rPr>
          <w:lang w:val="en-GB"/>
        </w:rPr>
        <w:lastRenderedPageBreak/>
        <w:t>Sulphuric acid plant</w:t>
      </w:r>
      <w:bookmarkEnd w:id="41"/>
    </w:p>
    <w:p w14:paraId="7DC8030C" w14:textId="5564BE47" w:rsidR="006E052D" w:rsidRPr="00337C12" w:rsidRDefault="006E052D" w:rsidP="00865796">
      <w:pPr>
        <w:pStyle w:val="C1PlainText"/>
        <w:rPr>
          <w:lang w:val="en-US"/>
        </w:rPr>
      </w:pPr>
      <w:r w:rsidRPr="00337C12">
        <w:rPr>
          <w:lang w:val="en-GB"/>
        </w:rPr>
        <w:t>To control the sulphur balance, it is possible to make sulphuric acid out of concentrated non-condensable gases. The SO</w:t>
      </w:r>
      <w:r w:rsidRPr="00337C12">
        <w:rPr>
          <w:vertAlign w:val="subscript"/>
          <w:lang w:val="en-GB"/>
        </w:rPr>
        <w:t>2</w:t>
      </w:r>
      <w:r w:rsidRPr="00337C12">
        <w:rPr>
          <w:lang w:val="en-GB"/>
        </w:rPr>
        <w:t xml:space="preserve"> </w:t>
      </w:r>
      <w:r w:rsidR="00642C32" w:rsidRPr="00337C12">
        <w:rPr>
          <w:lang w:val="en-GB"/>
        </w:rPr>
        <w:t>formed</w:t>
      </w:r>
      <w:r w:rsidRPr="00337C12">
        <w:rPr>
          <w:lang w:val="en-GB"/>
        </w:rPr>
        <w:t xml:space="preserve"> in the NCG boiler is catalytically oxidised into SO</w:t>
      </w:r>
      <w:r w:rsidRPr="00337C12">
        <w:rPr>
          <w:vertAlign w:val="subscript"/>
          <w:lang w:val="en-GB"/>
        </w:rPr>
        <w:t>3</w:t>
      </w:r>
      <w:r w:rsidRPr="00337C12">
        <w:rPr>
          <w:lang w:val="en-GB"/>
        </w:rPr>
        <w:t xml:space="preserve">, which is then absorbed into water to form sulphuric acid. The remaining gases are led to </w:t>
      </w:r>
      <w:r w:rsidR="00696056" w:rsidRPr="00337C12">
        <w:rPr>
          <w:lang w:val="en-GB"/>
        </w:rPr>
        <w:t>flue gas stack.</w:t>
      </w:r>
    </w:p>
    <w:p w14:paraId="7D29DDCA" w14:textId="77777777" w:rsidR="006E052D" w:rsidRPr="00337C12" w:rsidRDefault="006E052D" w:rsidP="006E052D">
      <w:pPr>
        <w:pStyle w:val="Heading3"/>
      </w:pPr>
      <w:bookmarkStart w:id="42" w:name="_Toc136603675"/>
      <w:r w:rsidRPr="00337C12">
        <w:rPr>
          <w:lang w:val="en-GB"/>
        </w:rPr>
        <w:t>Lignin separation plant</w:t>
      </w:r>
      <w:bookmarkEnd w:id="42"/>
    </w:p>
    <w:p w14:paraId="4A2E8718" w14:textId="45B626CE" w:rsidR="00584C5F" w:rsidRPr="00337C12" w:rsidRDefault="00584C5F" w:rsidP="006E052D">
      <w:pPr>
        <w:pStyle w:val="C1PlainText"/>
        <w:rPr>
          <w:lang w:val="en-US"/>
        </w:rPr>
      </w:pPr>
      <w:r w:rsidRPr="00337C12">
        <w:rPr>
          <w:lang w:val="en-GB"/>
        </w:rPr>
        <w:t xml:space="preserve">Some of the lignin </w:t>
      </w:r>
      <w:r w:rsidR="00540005" w:rsidRPr="00337C12">
        <w:rPr>
          <w:lang w:val="en-GB"/>
        </w:rPr>
        <w:t>in</w:t>
      </w:r>
      <w:r w:rsidRPr="00337C12">
        <w:rPr>
          <w:lang w:val="en-GB"/>
        </w:rPr>
        <w:t xml:space="preserve"> black liquor can be separated before being burned in the recovery boiler. The separation is done through precipitation, in which the pH is reduced by using acid or carbon dioxide. The precipitated lignin is filtered and </w:t>
      </w:r>
      <w:r w:rsidR="00825FCC" w:rsidRPr="00337C12">
        <w:rPr>
          <w:lang w:val="en-GB"/>
        </w:rPr>
        <w:t>wash</w:t>
      </w:r>
      <w:r w:rsidRPr="00337C12">
        <w:rPr>
          <w:lang w:val="en-GB"/>
        </w:rPr>
        <w:t>ed with acid to minimise sodium loss. The wash water is led back to the evaporator.</w:t>
      </w:r>
    </w:p>
    <w:p w14:paraId="76016F2B" w14:textId="77777777" w:rsidR="00584C5F" w:rsidRPr="00337C12" w:rsidRDefault="00584C5F" w:rsidP="006E052D">
      <w:pPr>
        <w:pStyle w:val="C1PlainText"/>
        <w:rPr>
          <w:lang w:val="en-US"/>
        </w:rPr>
      </w:pPr>
      <w:r w:rsidRPr="00337C12">
        <w:rPr>
          <w:lang w:val="en-GB"/>
        </w:rPr>
        <w:t>This process produces both concentrated and diluted non-condensable gases.</w:t>
      </w:r>
    </w:p>
    <w:p w14:paraId="3012C174" w14:textId="77777777" w:rsidR="003F44DE" w:rsidRPr="00337C12" w:rsidRDefault="003F44DE" w:rsidP="003F44DE">
      <w:pPr>
        <w:pStyle w:val="Heading3"/>
      </w:pPr>
      <w:bookmarkStart w:id="43" w:name="_Toc136603676"/>
      <w:r w:rsidRPr="00337C12">
        <w:rPr>
          <w:lang w:val="en-GB"/>
        </w:rPr>
        <w:t>Biochar plant</w:t>
      </w:r>
      <w:bookmarkEnd w:id="43"/>
    </w:p>
    <w:p w14:paraId="5A944A4B" w14:textId="0EC3FFB6" w:rsidR="00DC69A9" w:rsidRPr="00337C12" w:rsidRDefault="00DC69A9" w:rsidP="00DC69A9">
      <w:pPr>
        <w:pStyle w:val="C1PlainText"/>
        <w:rPr>
          <w:lang w:val="en-US"/>
        </w:rPr>
      </w:pPr>
      <w:r w:rsidRPr="00337C12">
        <w:rPr>
          <w:lang w:val="en-GB"/>
        </w:rPr>
        <w:t>Biochar, also called ‘black pellets,’ is produced by thermal treat</w:t>
      </w:r>
      <w:r w:rsidR="009B3EC4" w:rsidRPr="00337C12">
        <w:rPr>
          <w:lang w:val="en-GB"/>
        </w:rPr>
        <w:t>ment</w:t>
      </w:r>
      <w:r w:rsidR="00A804DC" w:rsidRPr="00337C12">
        <w:rPr>
          <w:lang w:val="en-GB"/>
        </w:rPr>
        <w:t xml:space="preserve"> of</w:t>
      </w:r>
      <w:r w:rsidRPr="00337C12">
        <w:rPr>
          <w:lang w:val="en-GB"/>
        </w:rPr>
        <w:t xml:space="preserve"> the wood pulp before pelletising. Two methods are used for the thermal treatment: steam explosion and torrefaction. In steam explosion, the </w:t>
      </w:r>
      <w:r w:rsidR="007353D8" w:rsidRPr="00337C12">
        <w:rPr>
          <w:lang w:val="en-GB"/>
        </w:rPr>
        <w:t>biomass</w:t>
      </w:r>
      <w:r w:rsidRPr="00337C12">
        <w:rPr>
          <w:lang w:val="en-GB"/>
        </w:rPr>
        <w:t xml:space="preserve"> is heated with steam in a pressurised reactor, and the released biomass is pressed into pellets. The steam released in the process is condensed, and the foul condensate produced is led to the evaporator. The </w:t>
      </w:r>
      <w:r w:rsidR="007353D8" w:rsidRPr="00337C12">
        <w:rPr>
          <w:lang w:val="en-GB"/>
        </w:rPr>
        <w:t xml:space="preserve">vent </w:t>
      </w:r>
      <w:r w:rsidRPr="00337C12">
        <w:rPr>
          <w:lang w:val="en-GB"/>
        </w:rPr>
        <w:t>from the condenser is led to the collection system for concentrated non-condensable gases. The diluted non-condensable gases produced in the process are led to the collection system for diluted non-condensable gases.</w:t>
      </w:r>
    </w:p>
    <w:p w14:paraId="05F30035" w14:textId="77777777" w:rsidR="00C16FE6" w:rsidRPr="00337C12" w:rsidRDefault="00C16FE6" w:rsidP="0034019F">
      <w:pPr>
        <w:pStyle w:val="Heading2"/>
      </w:pPr>
      <w:bookmarkStart w:id="44" w:name="_Toc136603677"/>
      <w:r w:rsidRPr="00337C12">
        <w:rPr>
          <w:lang w:val="en-GB"/>
        </w:rPr>
        <w:t>Hydrogen sulphide</w:t>
      </w:r>
      <w:bookmarkEnd w:id="44"/>
    </w:p>
    <w:p w14:paraId="565BA661" w14:textId="4419034D" w:rsidR="00DF4B89" w:rsidRPr="00337C12" w:rsidRDefault="00DE3F30" w:rsidP="00E468D4">
      <w:pPr>
        <w:pStyle w:val="C1PlainText"/>
        <w:rPr>
          <w:lang w:val="en-US"/>
        </w:rPr>
      </w:pPr>
      <w:r w:rsidRPr="00337C12">
        <w:rPr>
          <w:lang w:val="en-GB"/>
        </w:rPr>
        <w:t xml:space="preserve">Hydrogen sulphide is a colourless, toxic and highly flammable gas that is heavier than air. It typically </w:t>
      </w:r>
      <w:r w:rsidR="00D00D4B" w:rsidRPr="00337C12">
        <w:rPr>
          <w:lang w:val="en-GB"/>
        </w:rPr>
        <w:t>has</w:t>
      </w:r>
      <w:r w:rsidRPr="00337C12">
        <w:rPr>
          <w:lang w:val="en-GB"/>
        </w:rPr>
        <w:t xml:space="preserve"> a strong odour of rotten eggs, but when the concentrations </w:t>
      </w:r>
      <w:r w:rsidR="00016C78" w:rsidRPr="00337C12">
        <w:rPr>
          <w:lang w:val="en-GB"/>
        </w:rPr>
        <w:t>increase</w:t>
      </w:r>
      <w:r w:rsidRPr="00337C12">
        <w:rPr>
          <w:lang w:val="en-GB"/>
        </w:rPr>
        <w:t xml:space="preserve"> close to 100 ppm (140 mg/m</w:t>
      </w:r>
      <w:r w:rsidRPr="00337C12">
        <w:rPr>
          <w:vertAlign w:val="superscript"/>
          <w:lang w:val="en-GB"/>
        </w:rPr>
        <w:t>3</w:t>
      </w:r>
      <w:r w:rsidRPr="00337C12">
        <w:rPr>
          <w:lang w:val="en-GB"/>
        </w:rPr>
        <w:t xml:space="preserve">), the hydrogen sulphide numbs the sense of smell, which is why the person exposed to it can no longer recognise the smell even when the concentration </w:t>
      </w:r>
      <w:r w:rsidR="007353D8" w:rsidRPr="00337C12">
        <w:rPr>
          <w:lang w:val="en-GB"/>
        </w:rPr>
        <w:t xml:space="preserve">subsequently </w:t>
      </w:r>
      <w:r w:rsidRPr="00337C12">
        <w:rPr>
          <w:lang w:val="en-GB"/>
        </w:rPr>
        <w:t>grows. A hydrogen sulphide concentration of 500 ppm (750 mg/m</w:t>
      </w:r>
      <w:r w:rsidRPr="00337C12">
        <w:rPr>
          <w:vertAlign w:val="superscript"/>
          <w:lang w:val="en-GB"/>
        </w:rPr>
        <w:t>3</w:t>
      </w:r>
      <w:r w:rsidRPr="00337C12">
        <w:rPr>
          <w:lang w:val="en-GB"/>
        </w:rPr>
        <w:t xml:space="preserve">) results in unconsciousness within five minutes. A </w:t>
      </w:r>
      <w:r w:rsidRPr="00337C12">
        <w:rPr>
          <w:lang w:val="en-GB"/>
        </w:rPr>
        <w:lastRenderedPageBreak/>
        <w:t>concentration of over 1,000 ppm (1,400 mg/m</w:t>
      </w:r>
      <w:r w:rsidRPr="00337C12">
        <w:rPr>
          <w:vertAlign w:val="superscript"/>
          <w:lang w:val="en-GB"/>
        </w:rPr>
        <w:t>3</w:t>
      </w:r>
      <w:r w:rsidRPr="00337C12">
        <w:rPr>
          <w:lang w:val="en-GB"/>
        </w:rPr>
        <w:t>) causes a person to immediately fall unconscious and die as breathing is paralysed.</w:t>
      </w:r>
    </w:p>
    <w:p w14:paraId="150AA8C3" w14:textId="0461B60A" w:rsidR="00FA2E65" w:rsidRPr="00337C12" w:rsidRDefault="00DE3F30" w:rsidP="00E468D4">
      <w:pPr>
        <w:pStyle w:val="C1PlainText"/>
        <w:rPr>
          <w:lang w:val="en-US"/>
        </w:rPr>
      </w:pPr>
      <w:r w:rsidRPr="00337C12">
        <w:rPr>
          <w:lang w:val="en-GB"/>
        </w:rPr>
        <w:t>A hydrogen sulphide leak may cause a fire hazard outdoors and an explosion hazard indoors.</w:t>
      </w:r>
    </w:p>
    <w:p w14:paraId="54F90C4B" w14:textId="488F87D1" w:rsidR="00FD5846" w:rsidRPr="00337C12" w:rsidRDefault="00A50310" w:rsidP="00E878A3">
      <w:pPr>
        <w:pStyle w:val="C1PlainText"/>
        <w:suppressAutoHyphens/>
        <w:rPr>
          <w:lang w:val="en-US"/>
        </w:rPr>
      </w:pPr>
      <w:r w:rsidRPr="00337C12">
        <w:rPr>
          <w:lang w:val="en-GB"/>
        </w:rPr>
        <w:t>Hydrogen sulphide is a reducing agent, which is why it may react powerfully</w:t>
      </w:r>
      <w:r w:rsidR="007353D8" w:rsidRPr="00337C12">
        <w:rPr>
          <w:lang w:val="en-GB"/>
        </w:rPr>
        <w:t xml:space="preserve"> with</w:t>
      </w:r>
      <w:r w:rsidRPr="00337C12">
        <w:rPr>
          <w:lang w:val="en-GB"/>
        </w:rPr>
        <w:t xml:space="preserve"> oxidising agents. The substance corrodes metals and plastics. In a water solution, hydrogen sulphide is acidic. Hydrogen sulphide is heavier than air (density of 1.19 compared to air), so it may accumulate in tanks and </w:t>
      </w:r>
      <w:r w:rsidR="007650CE" w:rsidRPr="00337C12">
        <w:rPr>
          <w:lang w:val="en-GB"/>
        </w:rPr>
        <w:t>duct</w:t>
      </w:r>
      <w:r w:rsidRPr="00337C12">
        <w:rPr>
          <w:lang w:val="en-GB"/>
        </w:rPr>
        <w:t xml:space="preserve">s, only releasing when the tank is full or </w:t>
      </w:r>
      <w:r w:rsidR="00D63041" w:rsidRPr="00337C12">
        <w:rPr>
          <w:lang w:val="en-GB"/>
        </w:rPr>
        <w:t>with</w:t>
      </w:r>
      <w:r w:rsidRPr="00337C12">
        <w:rPr>
          <w:lang w:val="en-GB"/>
        </w:rPr>
        <w:t xml:space="preserve"> air flows. Hydrogen sulphide is formed when solutions containing sulphide, such as sodium sulphide, are mixed with acids, and it may be present in the whole plant area. </w:t>
      </w:r>
      <w:r w:rsidR="008C1680" w:rsidRPr="00337C12">
        <w:rPr>
          <w:lang w:val="en-GB"/>
        </w:rPr>
        <w:t>Via</w:t>
      </w:r>
      <w:r w:rsidRPr="00337C12">
        <w:rPr>
          <w:lang w:val="en-GB"/>
        </w:rPr>
        <w:t xml:space="preserve"> sewers and </w:t>
      </w:r>
      <w:r w:rsidR="007650CE" w:rsidRPr="00337C12">
        <w:rPr>
          <w:lang w:val="en-GB"/>
        </w:rPr>
        <w:t>duct</w:t>
      </w:r>
      <w:r w:rsidRPr="00337C12">
        <w:rPr>
          <w:lang w:val="en-GB"/>
        </w:rPr>
        <w:t xml:space="preserve">s, it may spread a </w:t>
      </w:r>
      <w:r w:rsidR="007353D8" w:rsidRPr="00337C12">
        <w:rPr>
          <w:lang w:val="en-GB"/>
        </w:rPr>
        <w:t>long distance</w:t>
      </w:r>
      <w:r w:rsidRPr="00337C12">
        <w:rPr>
          <w:lang w:val="en-GB"/>
        </w:rPr>
        <w:t xml:space="preserve">. </w:t>
      </w:r>
      <w:proofErr w:type="gramStart"/>
      <w:r w:rsidRPr="00337C12">
        <w:rPr>
          <w:lang w:val="en-GB"/>
        </w:rPr>
        <w:t>This is why</w:t>
      </w:r>
      <w:proofErr w:type="gramEnd"/>
      <w:r w:rsidRPr="00337C12">
        <w:rPr>
          <w:lang w:val="en-GB"/>
        </w:rPr>
        <w:t xml:space="preserve"> pulp mills have gas detectors installed in areas where hydrogen sulphide may be present. When the detectors observe concentrations of hazardous gas above the threshold (typically 5 or 10 ppm), the alarm lights connected to the system and installed close to the measurement points light up.</w:t>
      </w:r>
    </w:p>
    <w:p w14:paraId="71596FB6" w14:textId="77777777" w:rsidR="00C16FE6" w:rsidRPr="00337C12" w:rsidRDefault="00C16FE6" w:rsidP="009429FA">
      <w:pPr>
        <w:pStyle w:val="Heading2"/>
      </w:pPr>
      <w:bookmarkStart w:id="45" w:name="_Toc136603678"/>
      <w:r w:rsidRPr="00337C12">
        <w:rPr>
          <w:lang w:val="en-GB"/>
        </w:rPr>
        <w:t>Methyl mercaptan</w:t>
      </w:r>
      <w:bookmarkEnd w:id="45"/>
    </w:p>
    <w:p w14:paraId="0F1F8A7D" w14:textId="77777777" w:rsidR="00C16FE6" w:rsidRPr="00337C12" w:rsidRDefault="00721949" w:rsidP="00D81206">
      <w:pPr>
        <w:pStyle w:val="C1PlainText"/>
        <w:rPr>
          <w:lang w:val="en-US"/>
        </w:rPr>
      </w:pPr>
      <w:r w:rsidRPr="00337C12">
        <w:rPr>
          <w:lang w:val="en-GB"/>
        </w:rPr>
        <w:t>Methyl mercaptan is a colourless, highly flammable, volatile and toxic gas that is heavier than air. The health hazards of methyl mercaptan are very similar to those of hydrogen sulphide.</w:t>
      </w:r>
    </w:p>
    <w:p w14:paraId="48108A24" w14:textId="1CEA64D3" w:rsidR="00C16FE6" w:rsidRPr="00337C12" w:rsidRDefault="00C16FE6" w:rsidP="009429FA">
      <w:pPr>
        <w:pStyle w:val="Heading2"/>
      </w:pPr>
      <w:bookmarkStart w:id="46" w:name="_Toc136603679"/>
      <w:r w:rsidRPr="00337C12">
        <w:rPr>
          <w:lang w:val="en-GB"/>
        </w:rPr>
        <w:t>Dimethyl sulphide and dimethyl disulphide</w:t>
      </w:r>
      <w:bookmarkEnd w:id="46"/>
    </w:p>
    <w:p w14:paraId="3D9071C7" w14:textId="77777777" w:rsidR="00721949" w:rsidRPr="00337C12" w:rsidRDefault="00A30488" w:rsidP="00721949">
      <w:pPr>
        <w:pStyle w:val="C1PlainText"/>
        <w:rPr>
          <w:lang w:val="en-US"/>
        </w:rPr>
      </w:pPr>
      <w:r w:rsidRPr="00337C12">
        <w:rPr>
          <w:lang w:val="en-GB"/>
        </w:rPr>
        <w:t xml:space="preserve">In normal conditions, dimethyl sulphide and dimethyl disulphide are colourless liquids with a characteristic unpleasant odour. Both compounds are flammable, </w:t>
      </w:r>
      <w:proofErr w:type="gramStart"/>
      <w:r w:rsidRPr="00337C12">
        <w:rPr>
          <w:lang w:val="en-GB"/>
        </w:rPr>
        <w:t>and also</w:t>
      </w:r>
      <w:proofErr w:type="gramEnd"/>
      <w:r w:rsidRPr="00337C12">
        <w:rPr>
          <w:lang w:val="en-GB"/>
        </w:rPr>
        <w:t xml:space="preserve"> explosive when mixed with air.</w:t>
      </w:r>
    </w:p>
    <w:p w14:paraId="6969ABF1" w14:textId="77777777" w:rsidR="009429FA" w:rsidRPr="00337C12" w:rsidRDefault="009429FA" w:rsidP="009429FA">
      <w:pPr>
        <w:pStyle w:val="Heading2"/>
      </w:pPr>
      <w:bookmarkStart w:id="47" w:name="_Toc136603680"/>
      <w:r w:rsidRPr="00337C12">
        <w:rPr>
          <w:lang w:val="en-GB"/>
        </w:rPr>
        <w:lastRenderedPageBreak/>
        <w:t>Methanol</w:t>
      </w:r>
      <w:bookmarkEnd w:id="47"/>
    </w:p>
    <w:p w14:paraId="15F635CA" w14:textId="76801E4D" w:rsidR="00852024" w:rsidRPr="00337C12" w:rsidRDefault="00FD3F9C" w:rsidP="004959EB">
      <w:pPr>
        <w:pStyle w:val="C1PlainText"/>
        <w:rPr>
          <w:lang w:val="en-US"/>
        </w:rPr>
      </w:pPr>
      <w:r w:rsidRPr="00337C12">
        <w:rPr>
          <w:lang w:val="en-GB"/>
        </w:rPr>
        <w:t>Pure methanol (CH</w:t>
      </w:r>
      <w:r w:rsidRPr="00337C12">
        <w:rPr>
          <w:vertAlign w:val="subscript"/>
          <w:lang w:val="en-GB"/>
        </w:rPr>
        <w:t>3</w:t>
      </w:r>
      <w:r w:rsidRPr="00337C12">
        <w:rPr>
          <w:lang w:val="en-GB"/>
        </w:rPr>
        <w:t xml:space="preserve">OH) is a colourless, nearly odourless, flammable and toxic gas/liquid. However, methanol </w:t>
      </w:r>
      <w:r w:rsidR="00943237" w:rsidRPr="00337C12">
        <w:rPr>
          <w:lang w:val="en-GB"/>
        </w:rPr>
        <w:t>contains</w:t>
      </w:r>
      <w:r w:rsidRPr="00337C12">
        <w:rPr>
          <w:lang w:val="en-GB"/>
        </w:rPr>
        <w:t xml:space="preserve"> numerous odorous compounds at a </w:t>
      </w:r>
      <w:r w:rsidR="007353D8" w:rsidRPr="00337C12">
        <w:rPr>
          <w:lang w:val="en-GB"/>
        </w:rPr>
        <w:t>kraft</w:t>
      </w:r>
      <w:r w:rsidRPr="00337C12">
        <w:rPr>
          <w:lang w:val="en-GB"/>
        </w:rPr>
        <w:t xml:space="preserve"> </w:t>
      </w:r>
      <w:r w:rsidR="007353D8" w:rsidRPr="00337C12">
        <w:rPr>
          <w:lang w:val="en-GB"/>
        </w:rPr>
        <w:t>mill</w:t>
      </w:r>
      <w:r w:rsidRPr="00337C12">
        <w:rPr>
          <w:lang w:val="en-GB"/>
        </w:rPr>
        <w:t xml:space="preserve">. The </w:t>
      </w:r>
      <w:r w:rsidR="0060217B" w:rsidRPr="00337C12">
        <w:rPr>
          <w:lang w:val="en-GB"/>
        </w:rPr>
        <w:t>amount</w:t>
      </w:r>
      <w:r w:rsidRPr="00337C12">
        <w:rPr>
          <w:lang w:val="en-GB"/>
        </w:rPr>
        <w:t xml:space="preserve"> of methanol generated during digesting is influenced by the number of </w:t>
      </w:r>
      <w:proofErr w:type="spellStart"/>
      <w:r w:rsidRPr="00337C12">
        <w:rPr>
          <w:lang w:val="en-GB"/>
        </w:rPr>
        <w:t>methoxy</w:t>
      </w:r>
      <w:r w:rsidR="00F16975" w:rsidRPr="00337C12">
        <w:rPr>
          <w:lang w:val="en-GB"/>
        </w:rPr>
        <w:t>l</w:t>
      </w:r>
      <w:proofErr w:type="spellEnd"/>
      <w:r w:rsidRPr="00337C12">
        <w:rPr>
          <w:lang w:val="en-GB"/>
        </w:rPr>
        <w:t xml:space="preserve"> groups in the wood, the digesting time, the kappa number of digesting, the pH and the digesting temperature. Appendix 3 details the lower explosive limit for methanol as a function of temperature.</w:t>
      </w:r>
    </w:p>
    <w:p w14:paraId="217A35D1" w14:textId="77777777" w:rsidR="00260A97" w:rsidRPr="00337C12" w:rsidRDefault="00FD3F9C" w:rsidP="00852024">
      <w:pPr>
        <w:pStyle w:val="C1PlainText"/>
        <w:rPr>
          <w:lang w:val="en-US"/>
        </w:rPr>
      </w:pPr>
      <w:r w:rsidRPr="00337C12">
        <w:rPr>
          <w:lang w:val="en-GB"/>
        </w:rPr>
        <w:t>At an evaporator plant, methanol is released from liquor and ends up in the foul condensate. The methanol is separated from the foul condensate in the stripping column. The stripper off gas (SOG) from the column, which contains 30–35% of methanol vapour, is led directly for firing or to the methanol column where the methanol is liquefied and pumped for firing via the tank. The liquefied methanol can be stored in tanks before firing.</w:t>
      </w:r>
    </w:p>
    <w:p w14:paraId="686F4593" w14:textId="77777777" w:rsidR="009429FA" w:rsidRPr="00337C12" w:rsidRDefault="009429FA" w:rsidP="009429FA">
      <w:pPr>
        <w:pStyle w:val="Heading2"/>
      </w:pPr>
      <w:bookmarkStart w:id="48" w:name="_Toc136603681"/>
      <w:r w:rsidRPr="00337C12">
        <w:rPr>
          <w:lang w:val="en-GB"/>
        </w:rPr>
        <w:t>Turpentine</w:t>
      </w:r>
      <w:bookmarkEnd w:id="48"/>
    </w:p>
    <w:p w14:paraId="0F5C4E46" w14:textId="2A593E7F" w:rsidR="00FF26ED" w:rsidRPr="00337C12" w:rsidRDefault="00094D79" w:rsidP="000F00E0">
      <w:pPr>
        <w:pStyle w:val="C1PlainText"/>
        <w:rPr>
          <w:lang w:val="en-US"/>
        </w:rPr>
      </w:pPr>
      <w:r w:rsidRPr="00337C12">
        <w:rPr>
          <w:lang w:val="en-GB"/>
        </w:rPr>
        <w:t>Crude turpentine is a mix of C</w:t>
      </w:r>
      <w:r w:rsidRPr="00337C12">
        <w:rPr>
          <w:vertAlign w:val="subscript"/>
          <w:lang w:val="en-GB"/>
        </w:rPr>
        <w:t>10</w:t>
      </w:r>
      <w:r w:rsidRPr="00337C12">
        <w:rPr>
          <w:lang w:val="en-GB"/>
        </w:rPr>
        <w:t>H</w:t>
      </w:r>
      <w:r w:rsidRPr="00337C12">
        <w:rPr>
          <w:vertAlign w:val="subscript"/>
          <w:lang w:val="en-GB"/>
        </w:rPr>
        <w:t>16</w:t>
      </w:r>
      <w:r w:rsidRPr="00337C12">
        <w:rPr>
          <w:lang w:val="en-GB"/>
        </w:rPr>
        <w:t xml:space="preserve"> terpene isomers (such as alpha pinene), which is produced as a by-product of pulp digesting from the softwood extractives, the volatile components of resin. The turpentine yield depends on the wood’s habitat, the method and duration of storage, and the temperature and duration of steaming. Turpentine is separated and, in some cases, fired. Distilled turpentine is a colourless gas/liquid with a light scent. However, at a </w:t>
      </w:r>
      <w:r w:rsidR="00111B65" w:rsidRPr="00337C12">
        <w:rPr>
          <w:lang w:val="en-GB"/>
        </w:rPr>
        <w:t>kraft mill</w:t>
      </w:r>
      <w:r w:rsidRPr="00337C12">
        <w:rPr>
          <w:lang w:val="en-GB"/>
        </w:rPr>
        <w:t xml:space="preserve">, turpentine </w:t>
      </w:r>
      <w:r w:rsidR="00F33DDE" w:rsidRPr="00337C12">
        <w:rPr>
          <w:lang w:val="en-GB"/>
        </w:rPr>
        <w:t>contains</w:t>
      </w:r>
      <w:r w:rsidRPr="00337C12">
        <w:rPr>
          <w:lang w:val="en-GB"/>
        </w:rPr>
        <w:t xml:space="preserve"> odorous organic sulphur compounds, such as methyl mercaptan. </w:t>
      </w:r>
    </w:p>
    <w:p w14:paraId="48FF51F3" w14:textId="67CDBE6B" w:rsidR="00522800" w:rsidRDefault="000F00E0" w:rsidP="000F00E0">
      <w:pPr>
        <w:pStyle w:val="C1PlainText"/>
        <w:rPr>
          <w:lang w:val="en-GB"/>
        </w:rPr>
      </w:pPr>
      <w:r w:rsidRPr="00337C12">
        <w:rPr>
          <w:lang w:val="en-GB"/>
        </w:rPr>
        <w:t xml:space="preserve">The vapour pressure of turpentine is 0.5 kPa in normal conditions, and its boiling range is 150–170°C, which is why it is classified as a volatile organic compound (VOC). The composition of crude turpentine varies widely. The most typical compositions are presented in </w:t>
      </w:r>
      <w:r w:rsidR="00B32E41" w:rsidRPr="00337C12">
        <w:rPr>
          <w:lang w:val="en-GB"/>
        </w:rPr>
        <w:t>T</w:t>
      </w:r>
      <w:r w:rsidRPr="00337C12">
        <w:rPr>
          <w:lang w:val="en-GB"/>
        </w:rPr>
        <w:t>able 2-1. Turpentine distilled from crude turpentine mostly consists of alpha pinene and delta-3 carene.</w:t>
      </w:r>
    </w:p>
    <w:p w14:paraId="5B0F0CE6" w14:textId="77777777" w:rsidR="00D31C0B" w:rsidRPr="00337C12" w:rsidRDefault="00D31C0B" w:rsidP="000F00E0">
      <w:pPr>
        <w:pStyle w:val="C1PlainText"/>
        <w:rPr>
          <w:lang w:val="en-US"/>
        </w:rPr>
      </w:pPr>
    </w:p>
    <w:p w14:paraId="05F7A163" w14:textId="710F4F97" w:rsidR="00522800" w:rsidRPr="00337C12" w:rsidRDefault="00522800" w:rsidP="00522800">
      <w:pPr>
        <w:pStyle w:val="Caption"/>
      </w:pPr>
      <w:bookmarkStart w:id="49" w:name="_Ref358375691"/>
      <w:bookmarkStart w:id="50" w:name="_Ref358375683"/>
      <w:r w:rsidRPr="00337C12">
        <w:rPr>
          <w:lang w:val="en-GB"/>
        </w:rPr>
        <w:lastRenderedPageBreak/>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2</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1</w:t>
      </w:r>
      <w:r w:rsidR="000835BB" w:rsidRPr="00337C12">
        <w:rPr>
          <w:noProof/>
          <w:lang w:val="en-GB"/>
        </w:rPr>
        <w:fldChar w:fldCharType="end"/>
      </w:r>
      <w:bookmarkEnd w:id="49"/>
      <w:r w:rsidRPr="00337C12">
        <w:rPr>
          <w:lang w:val="en-GB"/>
        </w:rPr>
        <w:t>. Typical compositions of crude turpentine</w:t>
      </w:r>
      <w:bookmarkEnd w:id="50"/>
      <w:r w:rsidRPr="00337C12">
        <w:rPr>
          <w:lang w:val="en-GB"/>
        </w:rPr>
        <w:t>. [OVA guidelines]</w:t>
      </w:r>
    </w:p>
    <w:tbl>
      <w:tblPr>
        <w:tblW w:w="4479" w:type="dxa"/>
        <w:tblInd w:w="1384" w:type="dxa"/>
        <w:tblLayout w:type="fixed"/>
        <w:tblCellMar>
          <w:top w:w="28" w:type="dxa"/>
          <w:bottom w:w="28" w:type="dxa"/>
        </w:tblCellMar>
        <w:tblLook w:val="0000" w:firstRow="0" w:lastRow="0" w:firstColumn="0" w:lastColumn="0" w:noHBand="0" w:noVBand="0"/>
      </w:tblPr>
      <w:tblGrid>
        <w:gridCol w:w="2778"/>
        <w:gridCol w:w="1701"/>
      </w:tblGrid>
      <w:tr w:rsidR="00337C12" w:rsidRPr="00337C12" w14:paraId="3A9E4EB4" w14:textId="77777777" w:rsidTr="0043199C">
        <w:tc>
          <w:tcPr>
            <w:tcW w:w="2778" w:type="dxa"/>
          </w:tcPr>
          <w:p w14:paraId="07F6F8BC" w14:textId="77777777" w:rsidR="0043199C" w:rsidRPr="00337C12" w:rsidRDefault="0043199C" w:rsidP="00A27D13">
            <w:pPr>
              <w:pStyle w:val="Table"/>
              <w:rPr>
                <w:b/>
                <w:bCs/>
              </w:rPr>
            </w:pPr>
            <w:r w:rsidRPr="00337C12">
              <w:rPr>
                <w:b/>
                <w:bCs/>
                <w:lang w:val="en-GB"/>
              </w:rPr>
              <w:t>Compound</w:t>
            </w:r>
          </w:p>
        </w:tc>
        <w:tc>
          <w:tcPr>
            <w:tcW w:w="1701" w:type="dxa"/>
          </w:tcPr>
          <w:p w14:paraId="2583569B" w14:textId="77777777" w:rsidR="0043199C" w:rsidRPr="00337C12" w:rsidRDefault="0043199C" w:rsidP="00A27D13">
            <w:pPr>
              <w:pStyle w:val="Table"/>
              <w:rPr>
                <w:b/>
                <w:bCs/>
              </w:rPr>
            </w:pPr>
            <w:r w:rsidRPr="00337C12">
              <w:rPr>
                <w:b/>
                <w:bCs/>
                <w:lang w:val="en-GB"/>
              </w:rPr>
              <w:t>Concentration, %</w:t>
            </w:r>
          </w:p>
        </w:tc>
      </w:tr>
      <w:tr w:rsidR="00337C12" w:rsidRPr="00337C12" w14:paraId="657BF6E5" w14:textId="77777777" w:rsidTr="0043199C">
        <w:tc>
          <w:tcPr>
            <w:tcW w:w="2778" w:type="dxa"/>
          </w:tcPr>
          <w:p w14:paraId="663E136C" w14:textId="670FAEAA" w:rsidR="0043199C" w:rsidRPr="00337C12" w:rsidRDefault="0043199C" w:rsidP="00A27D13">
            <w:pPr>
              <w:pStyle w:val="Table"/>
            </w:pPr>
            <w:r w:rsidRPr="00337C12">
              <w:rPr>
                <w:snapToGrid w:val="0"/>
                <w:lang w:val="en-GB"/>
              </w:rPr>
              <w:t>Alpha</w:t>
            </w:r>
            <w:r w:rsidR="0061449B" w:rsidRPr="00337C12">
              <w:rPr>
                <w:snapToGrid w:val="0"/>
                <w:lang w:val="en-GB"/>
              </w:rPr>
              <w:t>-</w:t>
            </w:r>
            <w:r w:rsidRPr="00337C12">
              <w:rPr>
                <w:snapToGrid w:val="0"/>
                <w:lang w:val="en-GB"/>
              </w:rPr>
              <w:t>pinene</w:t>
            </w:r>
          </w:p>
        </w:tc>
        <w:tc>
          <w:tcPr>
            <w:tcW w:w="1701" w:type="dxa"/>
          </w:tcPr>
          <w:p w14:paraId="110E1D05" w14:textId="77777777" w:rsidR="0043199C" w:rsidRPr="00337C12" w:rsidRDefault="0043199C" w:rsidP="007C55DC">
            <w:pPr>
              <w:pStyle w:val="Table"/>
            </w:pPr>
            <w:r w:rsidRPr="00337C12">
              <w:rPr>
                <w:lang w:val="en-GB"/>
              </w:rPr>
              <w:t>50 – 80</w:t>
            </w:r>
          </w:p>
        </w:tc>
      </w:tr>
      <w:tr w:rsidR="00337C12" w:rsidRPr="00337C12" w14:paraId="36B2E25D" w14:textId="77777777" w:rsidTr="0043199C">
        <w:tc>
          <w:tcPr>
            <w:tcW w:w="2778" w:type="dxa"/>
          </w:tcPr>
          <w:p w14:paraId="5FBBA43A" w14:textId="7C356113" w:rsidR="0043199C" w:rsidRPr="00337C12" w:rsidRDefault="0043199C" w:rsidP="00A27D13">
            <w:pPr>
              <w:pStyle w:val="Table"/>
            </w:pPr>
            <w:r w:rsidRPr="00337C12">
              <w:rPr>
                <w:snapToGrid w:val="0"/>
                <w:lang w:val="en-GB"/>
              </w:rPr>
              <w:t>Beta</w:t>
            </w:r>
            <w:r w:rsidR="0061449B" w:rsidRPr="00337C12">
              <w:rPr>
                <w:snapToGrid w:val="0"/>
                <w:lang w:val="en-GB"/>
              </w:rPr>
              <w:t>-</w:t>
            </w:r>
            <w:r w:rsidRPr="00337C12">
              <w:rPr>
                <w:snapToGrid w:val="0"/>
                <w:lang w:val="en-GB"/>
              </w:rPr>
              <w:t>pinene</w:t>
            </w:r>
          </w:p>
        </w:tc>
        <w:tc>
          <w:tcPr>
            <w:tcW w:w="1701" w:type="dxa"/>
          </w:tcPr>
          <w:p w14:paraId="370E3277" w14:textId="77777777" w:rsidR="0043199C" w:rsidRPr="00337C12" w:rsidRDefault="0043199C" w:rsidP="007C55DC">
            <w:pPr>
              <w:pStyle w:val="Table"/>
            </w:pPr>
            <w:r w:rsidRPr="00337C12">
              <w:rPr>
                <w:lang w:val="en-GB"/>
              </w:rPr>
              <w:t xml:space="preserve">2 – 7 </w:t>
            </w:r>
          </w:p>
        </w:tc>
      </w:tr>
      <w:tr w:rsidR="00337C12" w:rsidRPr="00337C12" w14:paraId="4ED61626" w14:textId="77777777" w:rsidTr="0043199C">
        <w:tc>
          <w:tcPr>
            <w:tcW w:w="2778" w:type="dxa"/>
          </w:tcPr>
          <w:p w14:paraId="07A2C92E" w14:textId="163BAAD2" w:rsidR="0043199C" w:rsidRPr="00337C12" w:rsidRDefault="0043199C" w:rsidP="00A27D13">
            <w:pPr>
              <w:pStyle w:val="Table"/>
              <w:rPr>
                <w:snapToGrid w:val="0"/>
              </w:rPr>
            </w:pPr>
            <w:r w:rsidRPr="00337C12">
              <w:rPr>
                <w:snapToGrid w:val="0"/>
                <w:lang w:val="en-GB"/>
              </w:rPr>
              <w:t>Delta-3</w:t>
            </w:r>
            <w:r w:rsidR="0061449B" w:rsidRPr="00337C12">
              <w:rPr>
                <w:snapToGrid w:val="0"/>
                <w:lang w:val="en-GB"/>
              </w:rPr>
              <w:t>-</w:t>
            </w:r>
            <w:r w:rsidRPr="00337C12">
              <w:rPr>
                <w:snapToGrid w:val="0"/>
                <w:lang w:val="en-GB"/>
              </w:rPr>
              <w:t>carene</w:t>
            </w:r>
          </w:p>
        </w:tc>
        <w:tc>
          <w:tcPr>
            <w:tcW w:w="1701" w:type="dxa"/>
          </w:tcPr>
          <w:p w14:paraId="7C0E6217" w14:textId="77777777" w:rsidR="0043199C" w:rsidRPr="00337C12" w:rsidRDefault="0043199C" w:rsidP="007C55DC">
            <w:pPr>
              <w:pStyle w:val="Table"/>
            </w:pPr>
            <w:r w:rsidRPr="00337C12">
              <w:rPr>
                <w:lang w:val="en-GB"/>
              </w:rPr>
              <w:t>10 – 30</w:t>
            </w:r>
          </w:p>
        </w:tc>
      </w:tr>
      <w:tr w:rsidR="00337C12" w:rsidRPr="00337C12" w14:paraId="313A17E1" w14:textId="77777777" w:rsidTr="0043199C">
        <w:tc>
          <w:tcPr>
            <w:tcW w:w="2778" w:type="dxa"/>
          </w:tcPr>
          <w:p w14:paraId="061C8B25" w14:textId="77777777" w:rsidR="0043199C" w:rsidRPr="00337C12" w:rsidRDefault="0043199C" w:rsidP="00A27D13">
            <w:pPr>
              <w:pStyle w:val="Table"/>
            </w:pPr>
            <w:r w:rsidRPr="00337C12">
              <w:rPr>
                <w:lang w:val="en-GB"/>
              </w:rPr>
              <w:t>Other C</w:t>
            </w:r>
            <w:r w:rsidRPr="00337C12">
              <w:rPr>
                <w:vertAlign w:val="subscript"/>
                <w:lang w:val="en-GB"/>
              </w:rPr>
              <w:t>10</w:t>
            </w:r>
            <w:r w:rsidRPr="00337C12">
              <w:rPr>
                <w:lang w:val="en-GB"/>
              </w:rPr>
              <w:t>H</w:t>
            </w:r>
            <w:r w:rsidRPr="00337C12">
              <w:rPr>
                <w:vertAlign w:val="subscript"/>
                <w:lang w:val="en-GB"/>
              </w:rPr>
              <w:t>16</w:t>
            </w:r>
            <w:r w:rsidRPr="00337C12">
              <w:rPr>
                <w:lang w:val="en-GB"/>
              </w:rPr>
              <w:t xml:space="preserve"> compounds</w:t>
            </w:r>
          </w:p>
        </w:tc>
        <w:tc>
          <w:tcPr>
            <w:tcW w:w="1701" w:type="dxa"/>
          </w:tcPr>
          <w:p w14:paraId="3C76B63D" w14:textId="77777777" w:rsidR="0043199C" w:rsidRPr="00337C12" w:rsidRDefault="0043199C" w:rsidP="007C55DC">
            <w:pPr>
              <w:pStyle w:val="Table"/>
            </w:pPr>
            <w:r w:rsidRPr="00337C12">
              <w:rPr>
                <w:lang w:val="en-GB"/>
              </w:rPr>
              <w:t>7 – 16</w:t>
            </w:r>
          </w:p>
        </w:tc>
      </w:tr>
      <w:tr w:rsidR="00337C12" w:rsidRPr="00337C12" w14:paraId="457AE567" w14:textId="77777777" w:rsidTr="0043199C">
        <w:tc>
          <w:tcPr>
            <w:tcW w:w="2778" w:type="dxa"/>
          </w:tcPr>
          <w:p w14:paraId="1CB2E4CA" w14:textId="77777777" w:rsidR="0043199C" w:rsidRPr="00337C12" w:rsidRDefault="0043199C" w:rsidP="00A27D13">
            <w:pPr>
              <w:pStyle w:val="Table"/>
            </w:pPr>
            <w:r w:rsidRPr="00337C12">
              <w:rPr>
                <w:lang w:val="en-GB"/>
              </w:rPr>
              <w:t>Methyl mercaptan</w:t>
            </w:r>
          </w:p>
        </w:tc>
        <w:tc>
          <w:tcPr>
            <w:tcW w:w="1701" w:type="dxa"/>
          </w:tcPr>
          <w:p w14:paraId="10CA8C74" w14:textId="77777777" w:rsidR="0043199C" w:rsidRPr="00337C12" w:rsidRDefault="0043199C" w:rsidP="007C55DC">
            <w:pPr>
              <w:pStyle w:val="Table"/>
            </w:pPr>
            <w:r w:rsidRPr="00337C12">
              <w:rPr>
                <w:lang w:val="en-GB"/>
              </w:rPr>
              <w:t>0 – 5</w:t>
            </w:r>
          </w:p>
        </w:tc>
      </w:tr>
      <w:tr w:rsidR="00337C12" w:rsidRPr="00337C12" w14:paraId="6B41018B" w14:textId="77777777" w:rsidTr="0043199C">
        <w:tc>
          <w:tcPr>
            <w:tcW w:w="2778" w:type="dxa"/>
          </w:tcPr>
          <w:p w14:paraId="16BF8127" w14:textId="77777777" w:rsidR="0043199C" w:rsidRPr="00337C12" w:rsidRDefault="0043199C" w:rsidP="00A27D13">
            <w:pPr>
              <w:pStyle w:val="Table"/>
            </w:pPr>
            <w:r w:rsidRPr="00337C12">
              <w:rPr>
                <w:lang w:val="en-GB"/>
              </w:rPr>
              <w:t>Dimethyl sulphide</w:t>
            </w:r>
          </w:p>
        </w:tc>
        <w:tc>
          <w:tcPr>
            <w:tcW w:w="1701" w:type="dxa"/>
          </w:tcPr>
          <w:p w14:paraId="31FA52A3" w14:textId="77777777" w:rsidR="0043199C" w:rsidRPr="00337C12" w:rsidRDefault="0043199C" w:rsidP="007C55DC">
            <w:pPr>
              <w:pStyle w:val="Table"/>
            </w:pPr>
            <w:r w:rsidRPr="00337C12">
              <w:rPr>
                <w:lang w:val="en-GB"/>
              </w:rPr>
              <w:t>0 – 12</w:t>
            </w:r>
          </w:p>
        </w:tc>
      </w:tr>
      <w:tr w:rsidR="0043199C" w:rsidRPr="00337C12" w14:paraId="694821A2" w14:textId="77777777" w:rsidTr="0043199C">
        <w:tc>
          <w:tcPr>
            <w:tcW w:w="2778" w:type="dxa"/>
          </w:tcPr>
          <w:p w14:paraId="37E51287" w14:textId="77777777" w:rsidR="0043199C" w:rsidRPr="00337C12" w:rsidRDefault="0043199C" w:rsidP="00A27D13">
            <w:pPr>
              <w:pStyle w:val="Table"/>
            </w:pPr>
            <w:r w:rsidRPr="00337C12">
              <w:rPr>
                <w:lang w:val="en-GB"/>
              </w:rPr>
              <w:t>Dimethyl disulphide</w:t>
            </w:r>
          </w:p>
        </w:tc>
        <w:tc>
          <w:tcPr>
            <w:tcW w:w="1701" w:type="dxa"/>
          </w:tcPr>
          <w:p w14:paraId="4F9D86C5" w14:textId="77777777" w:rsidR="0043199C" w:rsidRPr="00337C12" w:rsidRDefault="0043199C" w:rsidP="007C55DC">
            <w:pPr>
              <w:pStyle w:val="Table"/>
            </w:pPr>
            <w:r w:rsidRPr="00337C12">
              <w:rPr>
                <w:lang w:val="en-GB"/>
              </w:rPr>
              <w:t>0 – 1</w:t>
            </w:r>
          </w:p>
        </w:tc>
      </w:tr>
    </w:tbl>
    <w:p w14:paraId="0F3F3D8A" w14:textId="77777777" w:rsidR="00522800" w:rsidRPr="00337C12" w:rsidRDefault="00522800" w:rsidP="00522800">
      <w:pPr>
        <w:pStyle w:val="C1Normal"/>
        <w:rPr>
          <w:noProof w:val="0"/>
        </w:rPr>
      </w:pPr>
    </w:p>
    <w:p w14:paraId="08288A03" w14:textId="7F59B6F7" w:rsidR="000F00E0" w:rsidRPr="00337C12" w:rsidRDefault="005E0D01" w:rsidP="00A27D13">
      <w:pPr>
        <w:pStyle w:val="C1PlainText"/>
        <w:rPr>
          <w:lang w:val="en-US"/>
        </w:rPr>
      </w:pPr>
      <w:r w:rsidRPr="00337C12">
        <w:rPr>
          <w:lang w:val="en-GB"/>
        </w:rPr>
        <w:t xml:space="preserve">Turpentine should be removed from non-condensable gases as carefully as possible, since it is explosive even in small concentrations </w:t>
      </w:r>
      <w:r w:rsidR="007A1537" w:rsidRPr="00337C12">
        <w:rPr>
          <w:lang w:val="en-GB"/>
        </w:rPr>
        <w:t>the</w:t>
      </w:r>
      <w:r w:rsidRPr="00337C12">
        <w:rPr>
          <w:lang w:val="en-GB"/>
        </w:rPr>
        <w:t xml:space="preserve"> lower explosive limit</w:t>
      </w:r>
      <w:r w:rsidR="00A36A5D" w:rsidRPr="00337C12">
        <w:rPr>
          <w:lang w:val="en-GB"/>
        </w:rPr>
        <w:t xml:space="preserve"> being</w:t>
      </w:r>
      <w:r w:rsidRPr="00337C12">
        <w:rPr>
          <w:lang w:val="en-GB"/>
        </w:rPr>
        <w:t xml:space="preserve"> 0.8%, approximately.</w:t>
      </w:r>
    </w:p>
    <w:p w14:paraId="16435562" w14:textId="185AF55F" w:rsidR="004F62CD" w:rsidRPr="00337C12" w:rsidRDefault="00064F8E" w:rsidP="00A27D13">
      <w:pPr>
        <w:pStyle w:val="C1PlainText"/>
        <w:rPr>
          <w:lang w:val="en-US"/>
        </w:rPr>
      </w:pPr>
      <w:r w:rsidRPr="00337C12">
        <w:rPr>
          <w:lang w:val="en-GB"/>
        </w:rPr>
        <w:t xml:space="preserve">At collection points that may include terpenes, high concentrations are limited by condensing the gases. Turpentine is separated from non-condensable gases by condensing it with cold water in a scrubber. The scrubber </w:t>
      </w:r>
      <w:r w:rsidR="00E114DE" w:rsidRPr="00337C12">
        <w:rPr>
          <w:lang w:val="en-GB"/>
        </w:rPr>
        <w:t>locates</w:t>
      </w:r>
      <w:r w:rsidRPr="00337C12">
        <w:rPr>
          <w:lang w:val="en-GB"/>
        </w:rPr>
        <w:t xml:space="preserve"> after the turpentine condenser in the non-condensable gas line. Separated crude turpentine is stored in a turpentine tank.</w:t>
      </w:r>
    </w:p>
    <w:p w14:paraId="302F3E3C" w14:textId="11BE8BAD" w:rsidR="000F00E0" w:rsidRPr="00337C12" w:rsidRDefault="009429FA" w:rsidP="000F00E0">
      <w:pPr>
        <w:pStyle w:val="C1PlainText"/>
        <w:rPr>
          <w:lang w:val="en-US"/>
        </w:rPr>
      </w:pPr>
      <w:r w:rsidRPr="00337C12">
        <w:rPr>
          <w:lang w:val="en-GB"/>
        </w:rPr>
        <w:t>Collection points that may contain terpene</w:t>
      </w:r>
      <w:r w:rsidR="00111B65" w:rsidRPr="00337C12">
        <w:rPr>
          <w:lang w:val="en-GB"/>
        </w:rPr>
        <w:t>s</w:t>
      </w:r>
      <w:r w:rsidRPr="00337C12">
        <w:rPr>
          <w:lang w:val="en-GB"/>
        </w:rPr>
        <w:t xml:space="preserve"> include the chip bins, foul condensate tanks, and collection and weak liquor tanks, if condensates containing turpentine are led to them, even occasionally. </w:t>
      </w:r>
    </w:p>
    <w:p w14:paraId="1F734F07" w14:textId="5C16A8C1" w:rsidR="009429FA" w:rsidRPr="00337C12" w:rsidRDefault="009429FA" w:rsidP="000F00E0">
      <w:pPr>
        <w:pStyle w:val="C1PlainText"/>
        <w:rPr>
          <w:lang w:val="en-US"/>
        </w:rPr>
      </w:pPr>
      <w:r w:rsidRPr="00337C12">
        <w:rPr>
          <w:lang w:val="en-GB"/>
        </w:rPr>
        <w:t xml:space="preserve">During shutdown and </w:t>
      </w:r>
      <w:proofErr w:type="spellStart"/>
      <w:r w:rsidRPr="00337C12">
        <w:rPr>
          <w:lang w:val="en-GB"/>
        </w:rPr>
        <w:t>startup</w:t>
      </w:r>
      <w:proofErr w:type="spellEnd"/>
      <w:r w:rsidRPr="00337C12">
        <w:rPr>
          <w:lang w:val="en-GB"/>
        </w:rPr>
        <w:t xml:space="preserve"> situations, condensed turpentine may </w:t>
      </w:r>
      <w:r w:rsidR="00312F98" w:rsidRPr="00337C12">
        <w:rPr>
          <w:lang w:val="en-GB"/>
        </w:rPr>
        <w:t>evaporate in</w:t>
      </w:r>
      <w:r w:rsidRPr="00337C12">
        <w:rPr>
          <w:lang w:val="en-GB"/>
        </w:rPr>
        <w:t xml:space="preserve"> the non-condensable gases from the ducts </w:t>
      </w:r>
      <w:r w:rsidR="008D71BF" w:rsidRPr="00337C12">
        <w:rPr>
          <w:lang w:val="en-GB"/>
        </w:rPr>
        <w:t xml:space="preserve">or surface </w:t>
      </w:r>
      <w:r w:rsidRPr="00337C12">
        <w:rPr>
          <w:lang w:val="en-GB"/>
        </w:rPr>
        <w:t>of the condensate tanks.</w:t>
      </w:r>
    </w:p>
    <w:p w14:paraId="459360FB" w14:textId="0558E2AC" w:rsidR="00882683" w:rsidRPr="00337C12" w:rsidRDefault="00064F8E" w:rsidP="00882683">
      <w:pPr>
        <w:pStyle w:val="C1PlainText"/>
        <w:rPr>
          <w:lang w:val="en-US"/>
        </w:rPr>
      </w:pPr>
      <w:r w:rsidRPr="00337C12">
        <w:rPr>
          <w:lang w:val="en-GB"/>
        </w:rPr>
        <w:t>In addition to being separate</w:t>
      </w:r>
      <w:r w:rsidR="00111B65" w:rsidRPr="00337C12">
        <w:rPr>
          <w:lang w:val="en-GB"/>
        </w:rPr>
        <w:t>d</w:t>
      </w:r>
      <w:r w:rsidRPr="00337C12">
        <w:rPr>
          <w:lang w:val="en-GB"/>
        </w:rPr>
        <w:t xml:space="preserve"> from non-condensable gases, turpentine can also be separated </w:t>
      </w:r>
      <w:r w:rsidR="00F71783" w:rsidRPr="00337C12">
        <w:rPr>
          <w:lang w:val="en-GB"/>
        </w:rPr>
        <w:t xml:space="preserve">from the bottom condensate of methanol distillation </w:t>
      </w:r>
      <w:r w:rsidRPr="00337C12">
        <w:rPr>
          <w:lang w:val="en-GB"/>
        </w:rPr>
        <w:t xml:space="preserve">using a turpentine decanter. In the decanter, turpentine rises to the water surface as it is lighter than water and </w:t>
      </w:r>
      <w:r w:rsidR="00111B65" w:rsidRPr="00337C12">
        <w:rPr>
          <w:lang w:val="en-GB"/>
        </w:rPr>
        <w:t>non-</w:t>
      </w:r>
      <w:r w:rsidRPr="00337C12">
        <w:rPr>
          <w:lang w:val="en-GB"/>
        </w:rPr>
        <w:t>soluble. It can be separated from the water surface through overflow. The gases collected are directed to the collection system for concentrated non-condensable gases.</w:t>
      </w:r>
    </w:p>
    <w:p w14:paraId="3F84C02D" w14:textId="32B785C3" w:rsidR="00216DFD" w:rsidRPr="00337C12" w:rsidRDefault="00216DFD" w:rsidP="00882683">
      <w:pPr>
        <w:pStyle w:val="Heading2"/>
      </w:pPr>
      <w:bookmarkStart w:id="51" w:name="_Toc136603682"/>
      <w:r w:rsidRPr="00337C12">
        <w:rPr>
          <w:lang w:val="en-GB"/>
        </w:rPr>
        <w:lastRenderedPageBreak/>
        <w:t>Explosive limits</w:t>
      </w:r>
      <w:bookmarkEnd w:id="51"/>
    </w:p>
    <w:p w14:paraId="62CD503E" w14:textId="6340C804" w:rsidR="000B34BE" w:rsidRPr="00337C12" w:rsidRDefault="000B34BE" w:rsidP="000B34BE">
      <w:pPr>
        <w:pStyle w:val="C1PlainText"/>
        <w:rPr>
          <w:lang w:val="en-US"/>
        </w:rPr>
      </w:pPr>
      <w:r w:rsidRPr="00337C12">
        <w:rPr>
          <w:lang w:val="en-GB"/>
        </w:rPr>
        <w:t xml:space="preserve">Non-condensable gases </w:t>
      </w:r>
      <w:r w:rsidR="0049641A" w:rsidRPr="00337C12">
        <w:rPr>
          <w:lang w:val="en-GB"/>
        </w:rPr>
        <w:t xml:space="preserve">explode </w:t>
      </w:r>
      <w:r w:rsidRPr="00337C12">
        <w:rPr>
          <w:lang w:val="en-GB"/>
        </w:rPr>
        <w:t xml:space="preserve">only if the mix of NCGs and oxygen is between its explosive limits and </w:t>
      </w:r>
      <w:r w:rsidR="00111B65" w:rsidRPr="00337C12">
        <w:rPr>
          <w:lang w:val="en-GB"/>
        </w:rPr>
        <w:t>there is</w:t>
      </w:r>
      <w:r w:rsidRPr="00337C12">
        <w:rPr>
          <w:lang w:val="en-GB"/>
        </w:rPr>
        <w:t xml:space="preserve"> contact with an ignition source (</w:t>
      </w:r>
      <w:r w:rsidR="0049641A" w:rsidRPr="00337C12">
        <w:rPr>
          <w:lang w:val="en-GB"/>
        </w:rPr>
        <w:t>F</w:t>
      </w:r>
      <w:r w:rsidR="007650CE" w:rsidRPr="00337C12">
        <w:rPr>
          <w:lang w:val="en-GB"/>
        </w:rPr>
        <w:t>igure</w:t>
      </w:r>
      <w:r w:rsidRPr="00337C12">
        <w:rPr>
          <w:lang w:val="en-GB"/>
        </w:rPr>
        <w:t xml:space="preserve"> 2-2). Ignition sources include </w:t>
      </w:r>
      <w:proofErr w:type="gramStart"/>
      <w:r w:rsidRPr="00337C12">
        <w:rPr>
          <w:lang w:val="en-GB"/>
        </w:rPr>
        <w:t>e.g.</w:t>
      </w:r>
      <w:proofErr w:type="gramEnd"/>
      <w:r w:rsidRPr="00337C12">
        <w:rPr>
          <w:lang w:val="en-GB"/>
        </w:rPr>
        <w:t xml:space="preserve"> hot surfaces, sparks generated mechanically, electrical devices, static electricity, electromagnetic radiation, shockwaves and chemical reactions.</w:t>
      </w:r>
    </w:p>
    <w:p w14:paraId="038C88FE" w14:textId="71138B5B" w:rsidR="00E1724B" w:rsidRPr="00337C12" w:rsidRDefault="00E1724B" w:rsidP="00EF4535">
      <w:pPr>
        <w:pStyle w:val="C1Normal"/>
        <w:jc w:val="center"/>
        <w:rPr>
          <w:noProof w:val="0"/>
        </w:rPr>
      </w:pPr>
      <w:r w:rsidRPr="00337C12">
        <w:drawing>
          <wp:inline distT="0" distB="0" distL="0" distR="0" wp14:anchorId="6E1EBF3C" wp14:editId="572367FB">
            <wp:extent cx="5531904" cy="368956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596" cy="3690691"/>
                    </a:xfrm>
                    <a:prstGeom prst="rect">
                      <a:avLst/>
                    </a:prstGeom>
                    <a:noFill/>
                  </pic:spPr>
                </pic:pic>
              </a:graphicData>
            </a:graphic>
          </wp:inline>
        </w:drawing>
      </w:r>
    </w:p>
    <w:p w14:paraId="430C3F1F" w14:textId="080E4DBC" w:rsidR="008D7203" w:rsidRPr="00337C12" w:rsidRDefault="007650CE" w:rsidP="00BF43A5">
      <w:pPr>
        <w:pStyle w:val="Caption"/>
        <w:rPr>
          <w:lang w:val="en-US"/>
        </w:rPr>
      </w:pPr>
      <w:r w:rsidRPr="00337C12">
        <w:rPr>
          <w:lang w:val="en-GB"/>
        </w:rPr>
        <w:t>Figure</w:t>
      </w:r>
      <w:r w:rsidR="008D7203"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2</w:t>
      </w:r>
      <w:r w:rsidR="000835BB" w:rsidRPr="00337C12">
        <w:rPr>
          <w:noProof/>
          <w:lang w:val="en-GB"/>
        </w:rPr>
        <w:fldChar w:fldCharType="end"/>
      </w:r>
      <w:r w:rsidR="008D7203"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2</w:t>
      </w:r>
      <w:r w:rsidR="000835BB" w:rsidRPr="00337C12">
        <w:rPr>
          <w:noProof/>
          <w:lang w:val="en-GB"/>
        </w:rPr>
        <w:fldChar w:fldCharType="end"/>
      </w:r>
      <w:r w:rsidR="008D7203" w:rsidRPr="00337C12">
        <w:rPr>
          <w:lang w:val="en-GB"/>
        </w:rPr>
        <w:t>. Explosive concentration of NCGs.</w:t>
      </w:r>
    </w:p>
    <w:p w14:paraId="47DE50A4" w14:textId="7C9F2FF2" w:rsidR="000B34BE" w:rsidRPr="00337C12" w:rsidRDefault="000B34BE" w:rsidP="000B34BE">
      <w:pPr>
        <w:pStyle w:val="C1Normal"/>
        <w:rPr>
          <w:noProof w:val="0"/>
          <w:lang w:val="en-US"/>
        </w:rPr>
      </w:pPr>
    </w:p>
    <w:p w14:paraId="36C88F40" w14:textId="5A0E5470" w:rsidR="00701674" w:rsidRPr="00337C12" w:rsidRDefault="00701674" w:rsidP="00701674">
      <w:pPr>
        <w:pStyle w:val="C1PlainText"/>
        <w:rPr>
          <w:lang w:val="en-US"/>
        </w:rPr>
      </w:pPr>
      <w:r w:rsidRPr="00337C12">
        <w:rPr>
          <w:lang w:val="en-GB"/>
        </w:rPr>
        <w:t xml:space="preserve">These limits are called the lower explosive limit and upper explosive limit </w:t>
      </w:r>
      <w:r w:rsidR="00EB2653" w:rsidRPr="00337C12">
        <w:rPr>
          <w:lang w:val="en-GB"/>
        </w:rPr>
        <w:t>(</w:t>
      </w:r>
      <w:r w:rsidR="00EE6E26" w:rsidRPr="00337C12">
        <w:rPr>
          <w:lang w:val="en-GB"/>
        </w:rPr>
        <w:t>F</w:t>
      </w:r>
      <w:r w:rsidR="007650CE" w:rsidRPr="00337C12">
        <w:rPr>
          <w:lang w:val="en-GB"/>
        </w:rPr>
        <w:t>igure</w:t>
      </w:r>
      <w:r w:rsidR="005A269F" w:rsidRPr="00337C12">
        <w:rPr>
          <w:lang w:val="en-GB"/>
        </w:rPr>
        <w:t> </w:t>
      </w:r>
      <w:r w:rsidRPr="00337C12">
        <w:rPr>
          <w:lang w:val="en-GB"/>
        </w:rPr>
        <w:t>2</w:t>
      </w:r>
      <w:r w:rsidR="005A269F" w:rsidRPr="00337C12">
        <w:rPr>
          <w:lang w:val="en-GB"/>
        </w:rPr>
        <w:noBreakHyphen/>
      </w:r>
      <w:r w:rsidRPr="00337C12">
        <w:rPr>
          <w:lang w:val="en-GB"/>
        </w:rPr>
        <w:t>3</w:t>
      </w:r>
      <w:r w:rsidR="00EB2653" w:rsidRPr="00337C12">
        <w:rPr>
          <w:lang w:val="en-GB"/>
        </w:rPr>
        <w:t>)</w:t>
      </w:r>
      <w:r w:rsidRPr="00337C12">
        <w:rPr>
          <w:lang w:val="en-GB"/>
        </w:rPr>
        <w:t>. Often, the abbreviations LEL and UEL are used.</w:t>
      </w:r>
    </w:p>
    <w:p w14:paraId="472C64C3" w14:textId="447FC93E" w:rsidR="00216DFD" w:rsidRPr="00337C12" w:rsidRDefault="00216DFD" w:rsidP="00216DFD">
      <w:pPr>
        <w:pStyle w:val="C1PlaintextHanging5"/>
        <w:rPr>
          <w:lang w:val="en-US"/>
        </w:rPr>
      </w:pPr>
      <w:r w:rsidRPr="00337C12">
        <w:rPr>
          <w:lang w:val="en-GB"/>
        </w:rPr>
        <w:t>Lower explosive limit, LEL</w:t>
      </w:r>
      <w:r w:rsidRPr="00337C12">
        <w:rPr>
          <w:lang w:val="en-GB"/>
        </w:rPr>
        <w:tab/>
        <w:t>The lower limit for concentrations of flammable substances at which explosion is possible (the substance is too diluted; insufficient fuel).</w:t>
      </w:r>
    </w:p>
    <w:p w14:paraId="0D2276DE" w14:textId="682D1196" w:rsidR="00216DFD" w:rsidRPr="00337C12" w:rsidRDefault="00216DFD" w:rsidP="00216DFD">
      <w:pPr>
        <w:pStyle w:val="C1PlaintextHanging5"/>
        <w:rPr>
          <w:lang w:val="en-US"/>
        </w:rPr>
      </w:pPr>
      <w:r w:rsidRPr="00337C12">
        <w:rPr>
          <w:lang w:val="en-GB"/>
        </w:rPr>
        <w:t xml:space="preserve">Upper explosive limit, UEL </w:t>
      </w:r>
      <w:r w:rsidRPr="00337C12">
        <w:rPr>
          <w:lang w:val="en-GB"/>
        </w:rPr>
        <w:tab/>
        <w:t>The upper limit for concentrations of flammable substances at which explosion is still possible (too concentrated; insufficient oxygen).</w:t>
      </w:r>
    </w:p>
    <w:p w14:paraId="7E36D6F2" w14:textId="53D8693D" w:rsidR="00216DFD" w:rsidRPr="00337C12" w:rsidRDefault="00216DFD" w:rsidP="00216DFD">
      <w:pPr>
        <w:pStyle w:val="C1PlaintextHanging5"/>
        <w:rPr>
          <w:lang w:val="en-US"/>
        </w:rPr>
      </w:pPr>
      <w:r w:rsidRPr="00337C12">
        <w:rPr>
          <w:lang w:val="en-GB"/>
        </w:rPr>
        <w:lastRenderedPageBreak/>
        <w:t>Explosion range</w:t>
      </w:r>
      <w:r w:rsidRPr="00337C12">
        <w:rPr>
          <w:lang w:val="en-GB"/>
        </w:rPr>
        <w:tab/>
      </w:r>
      <w:proofErr w:type="gramStart"/>
      <w:r w:rsidRPr="00337C12">
        <w:rPr>
          <w:lang w:val="en-GB"/>
        </w:rPr>
        <w:t>The</w:t>
      </w:r>
      <w:proofErr w:type="gramEnd"/>
      <w:r w:rsidRPr="00337C12">
        <w:rPr>
          <w:lang w:val="en-GB"/>
        </w:rPr>
        <w:t xml:space="preserve"> range between the LEL and UEL (above LEL where there is a sufficient amount of flammable gas to </w:t>
      </w:r>
      <w:r w:rsidR="0069034E" w:rsidRPr="00337C12">
        <w:rPr>
          <w:lang w:val="en-GB"/>
        </w:rPr>
        <w:t>enable</w:t>
      </w:r>
      <w:r w:rsidRPr="00337C12">
        <w:rPr>
          <w:lang w:val="en-GB"/>
        </w:rPr>
        <w:t xml:space="preserve"> an explosion; and below UEL where there is a sufficient amount of air to </w:t>
      </w:r>
      <w:r w:rsidR="0069034E" w:rsidRPr="00337C12">
        <w:rPr>
          <w:lang w:val="en-GB"/>
        </w:rPr>
        <w:t>enable</w:t>
      </w:r>
      <w:r w:rsidRPr="00337C12">
        <w:rPr>
          <w:lang w:val="en-GB"/>
        </w:rPr>
        <w:t xml:space="preserve"> an explosion).</w:t>
      </w:r>
    </w:p>
    <w:p w14:paraId="18E0F9E1" w14:textId="150ED92C" w:rsidR="00216DFD" w:rsidRPr="00337C12" w:rsidRDefault="00DD62A8" w:rsidP="00216DFD">
      <w:pPr>
        <w:pStyle w:val="C1Normal"/>
        <w:rPr>
          <w:noProof w:val="0"/>
          <w:lang w:val="en-US"/>
        </w:rPr>
      </w:pPr>
      <w:r w:rsidRPr="00337C12">
        <w:rPr>
          <w:lang w:val="en-GB"/>
        </w:rPr>
        <mc:AlternateContent>
          <mc:Choice Requires="wpg">
            <w:drawing>
              <wp:inline distT="0" distB="0" distL="0" distR="0" wp14:anchorId="75AE2A80" wp14:editId="4F5D446A">
                <wp:extent cx="4405022" cy="3305175"/>
                <wp:effectExtent l="0" t="0" r="0" b="9525"/>
                <wp:docPr id="43" name="Group 43"/>
                <wp:cNvGraphicFramePr/>
                <a:graphic xmlns:a="http://schemas.openxmlformats.org/drawingml/2006/main">
                  <a:graphicData uri="http://schemas.microsoft.com/office/word/2010/wordprocessingGroup">
                    <wpg:wgp>
                      <wpg:cNvGrpSpPr/>
                      <wpg:grpSpPr>
                        <a:xfrm>
                          <a:off x="0" y="0"/>
                          <a:ext cx="4405022" cy="3305175"/>
                          <a:chOff x="0" y="0"/>
                          <a:chExt cx="4405391" cy="3305489"/>
                        </a:xfrm>
                      </wpg:grpSpPr>
                      <wpg:grpSp>
                        <wpg:cNvPr id="37" name="Group 37"/>
                        <wpg:cNvGrpSpPr/>
                        <wpg:grpSpPr>
                          <a:xfrm>
                            <a:off x="0" y="0"/>
                            <a:ext cx="3973167" cy="3203713"/>
                            <a:chOff x="0" y="0"/>
                            <a:chExt cx="3973167" cy="3203713"/>
                          </a:xfrm>
                        </wpg:grpSpPr>
                        <wps:wsp>
                          <wps:cNvPr id="21" name="Text Box 21"/>
                          <wps:cNvSpPr txBox="1"/>
                          <wps:spPr>
                            <a:xfrm>
                              <a:off x="0" y="0"/>
                              <a:ext cx="2165985" cy="1066800"/>
                            </a:xfrm>
                            <a:prstGeom prst="rect">
                              <a:avLst/>
                            </a:prstGeom>
                            <a:solidFill>
                              <a:srgbClr val="FF9933"/>
                            </a:solidFill>
                            <a:ln w="6350">
                              <a:solidFill>
                                <a:prstClr val="black"/>
                              </a:solidFill>
                            </a:ln>
                          </wps:spPr>
                          <wps:txbx>
                            <w:txbxContent>
                              <w:p w14:paraId="70E5DD7C" w14:textId="77777777" w:rsidR="00DD62A8" w:rsidRDefault="00DD62A8" w:rsidP="00DD62A8">
                                <w:pPr>
                                  <w:jc w:val="center"/>
                                </w:pPr>
                              </w:p>
                              <w:p w14:paraId="3D6EDA81" w14:textId="77777777" w:rsidR="00DD62A8" w:rsidRDefault="00DD62A8" w:rsidP="00DD62A8">
                                <w:pPr>
                                  <w:jc w:val="center"/>
                                </w:pPr>
                              </w:p>
                              <w:p w14:paraId="60C15576" w14:textId="77777777" w:rsidR="00DD62A8" w:rsidRPr="00470C2C" w:rsidRDefault="00DD62A8" w:rsidP="00DD62A8">
                                <w:pPr>
                                  <w:jc w:val="center"/>
                                  <w:rPr>
                                    <w:b/>
                                    <w:bCs/>
                                  </w:rPr>
                                </w:pPr>
                                <w:r w:rsidRPr="00470C2C">
                                  <w:rPr>
                                    <w:b/>
                                    <w:bCs/>
                                  </w:rPr>
                                  <w:t>Mixture too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1070113"/>
                              <a:ext cx="2165985" cy="1066800"/>
                            </a:xfrm>
                            <a:prstGeom prst="rect">
                              <a:avLst/>
                            </a:prstGeom>
                            <a:solidFill>
                              <a:srgbClr val="FFCC00"/>
                            </a:solidFill>
                            <a:ln w="6350">
                              <a:solidFill>
                                <a:prstClr val="black"/>
                              </a:solidFill>
                            </a:ln>
                          </wps:spPr>
                          <wps:txbx>
                            <w:txbxContent>
                              <w:p w14:paraId="73F87E75" w14:textId="77777777" w:rsidR="00DD62A8" w:rsidRDefault="00DD62A8" w:rsidP="00DD62A8">
                                <w:pPr>
                                  <w:jc w:val="center"/>
                                </w:pPr>
                              </w:p>
                              <w:p w14:paraId="1F18529B" w14:textId="77777777" w:rsidR="00DD62A8" w:rsidRDefault="00DD62A8" w:rsidP="00DD62A8">
                                <w:pPr>
                                  <w:jc w:val="center"/>
                                </w:pPr>
                              </w:p>
                              <w:p w14:paraId="0325C0C8" w14:textId="77777777" w:rsidR="00DD62A8" w:rsidRPr="00470C2C" w:rsidRDefault="00DD62A8" w:rsidP="00DD62A8">
                                <w:pPr>
                                  <w:jc w:val="center"/>
                                  <w:rPr>
                                    <w:b/>
                                    <w:bCs/>
                                  </w:rPr>
                                </w:pPr>
                                <w:r w:rsidRPr="00470C2C">
                                  <w:rPr>
                                    <w:b/>
                                    <w:bCs/>
                                  </w:rPr>
                                  <w:t>Explosion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2136913"/>
                              <a:ext cx="2165985" cy="1066800"/>
                            </a:xfrm>
                            <a:prstGeom prst="rect">
                              <a:avLst/>
                            </a:prstGeom>
                            <a:solidFill>
                              <a:srgbClr val="FFFF99"/>
                            </a:solidFill>
                            <a:ln w="6350">
                              <a:solidFill>
                                <a:prstClr val="black"/>
                              </a:solidFill>
                            </a:ln>
                          </wps:spPr>
                          <wps:txbx>
                            <w:txbxContent>
                              <w:p w14:paraId="5A615C2C" w14:textId="77777777" w:rsidR="00DD62A8" w:rsidRDefault="00DD62A8" w:rsidP="00DD62A8">
                                <w:pPr>
                                  <w:jc w:val="center"/>
                                </w:pPr>
                              </w:p>
                              <w:p w14:paraId="6419E192" w14:textId="77777777" w:rsidR="00DD62A8" w:rsidRDefault="00DD62A8" w:rsidP="00DD62A8">
                                <w:pPr>
                                  <w:jc w:val="center"/>
                                </w:pPr>
                              </w:p>
                              <w:p w14:paraId="4FEF89DC" w14:textId="77777777" w:rsidR="00DD62A8" w:rsidRPr="00470C2C" w:rsidRDefault="00DD62A8" w:rsidP="00DD62A8">
                                <w:pPr>
                                  <w:jc w:val="center"/>
                                  <w:rPr>
                                    <w:b/>
                                    <w:bCs/>
                                  </w:rPr>
                                </w:pPr>
                                <w:r w:rsidRPr="00470C2C">
                                  <w:rPr>
                                    <w:b/>
                                    <w:bCs/>
                                  </w:rPr>
                                  <w:t>Mixture too lean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flipH="1" flipV="1">
                              <a:off x="2163417" y="1065972"/>
                              <a:ext cx="180975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flipV="1">
                              <a:off x="2163417" y="2132772"/>
                              <a:ext cx="180975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 name="Text Box 38"/>
                        <wps:cNvSpPr txBox="1"/>
                        <wps:spPr>
                          <a:xfrm>
                            <a:off x="2258785" y="10886"/>
                            <a:ext cx="2033954" cy="480646"/>
                          </a:xfrm>
                          <a:prstGeom prst="rect">
                            <a:avLst/>
                          </a:prstGeom>
                          <a:solidFill>
                            <a:schemeClr val="lt1"/>
                          </a:solidFill>
                          <a:ln w="6350">
                            <a:noFill/>
                          </a:ln>
                        </wps:spPr>
                        <wps:txbx>
                          <w:txbxContent>
                            <w:p w14:paraId="3388A55F" w14:textId="77777777" w:rsidR="00DD62A8" w:rsidRDefault="00DD62A8" w:rsidP="00DD62A8">
                              <w:r>
                                <w:t>100 vol-% combustibles</w:t>
                              </w:r>
                            </w:p>
                            <w:p w14:paraId="1C3D0F4C" w14:textId="77777777" w:rsidR="00DD62A8" w:rsidRDefault="00DD62A8" w:rsidP="00DD62A8">
                              <w:r>
                                <w:t xml:space="preserve">    0 vol-%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258784" y="2824843"/>
                            <a:ext cx="2146607" cy="480646"/>
                          </a:xfrm>
                          <a:prstGeom prst="rect">
                            <a:avLst/>
                          </a:prstGeom>
                          <a:solidFill>
                            <a:schemeClr val="lt1"/>
                          </a:solidFill>
                          <a:ln w="6350">
                            <a:noFill/>
                          </a:ln>
                        </wps:spPr>
                        <wps:txbx>
                          <w:txbxContent>
                            <w:p w14:paraId="6D808BA8" w14:textId="77777777" w:rsidR="00DD62A8" w:rsidRDefault="00DD62A8" w:rsidP="00DD62A8">
                              <w:r>
                                <w:t xml:space="preserve">    0 vol-% combustibles</w:t>
                              </w:r>
                            </w:p>
                            <w:p w14:paraId="777A9CF2" w14:textId="77777777" w:rsidR="00DD62A8" w:rsidRDefault="00DD62A8" w:rsidP="00DD62A8">
                              <w:r>
                                <w:t>100 vol-%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291442" y="767443"/>
                            <a:ext cx="2033905" cy="269240"/>
                          </a:xfrm>
                          <a:prstGeom prst="rect">
                            <a:avLst/>
                          </a:prstGeom>
                          <a:solidFill>
                            <a:schemeClr val="lt1"/>
                          </a:solidFill>
                          <a:ln w="6350">
                            <a:noFill/>
                          </a:ln>
                        </wps:spPr>
                        <wps:txbx>
                          <w:txbxContent>
                            <w:p w14:paraId="35E3E5ED" w14:textId="00C38AFF" w:rsidR="00DD62A8" w:rsidRDefault="00DD62A8" w:rsidP="00DD62A8">
                              <w:r>
                                <w:t>Upper explosi</w:t>
                              </w:r>
                              <w:r w:rsidR="00EF4760">
                                <w:t>ve</w:t>
                              </w:r>
                              <w:r>
                                <w:t xml:space="preserve"> limit, UEL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291442" y="1839686"/>
                            <a:ext cx="2033905" cy="269240"/>
                          </a:xfrm>
                          <a:prstGeom prst="rect">
                            <a:avLst/>
                          </a:prstGeom>
                          <a:solidFill>
                            <a:schemeClr val="lt1"/>
                          </a:solidFill>
                          <a:ln w="6350">
                            <a:noFill/>
                          </a:ln>
                        </wps:spPr>
                        <wps:txbx>
                          <w:txbxContent>
                            <w:p w14:paraId="02F8923D" w14:textId="56B4346F" w:rsidR="00DD62A8" w:rsidRDefault="00DD62A8" w:rsidP="00DD62A8">
                              <w:r>
                                <w:t>Lower explosi</w:t>
                              </w:r>
                              <w:r w:rsidR="00EF4760">
                                <w:t>ve</w:t>
                              </w:r>
                              <w:r>
                                <w:t xml:space="preserve"> limit, LEL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AE2A80" id="Group 43" o:spid="_x0000_s1026" style="width:346.85pt;height:260.25pt;mso-position-horizontal-relative:char;mso-position-vertical-relative:line" coordsize="44053,3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">
                <v:group id="Group 37" o:spid="_x0000_s1027" style="position:absolute;width:39731;height:32037" coordsize="39731,3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202" coordsize="21600,21600" o:spt="202" path="m,l,21600r21600,l21600,xe">
                    <v:stroke joinstyle="miter"/>
                    <v:path gradientshapeok="t" o:connecttype="rect"/>
                  </v:shapetype>
                  <v:shape id="Text Box 21" o:spid="_x0000_s1028" type="#_x0000_t202" style="position:absolute;width:2165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" fillcolor="#f93" strokeweight=".5pt">
                    <v:textbox>
                      <w:txbxContent>
                        <w:p w14:paraId="70E5DD7C" w14:textId="77777777" w:rsidR="00DD62A8" w:rsidRDefault="00DD62A8" w:rsidP="00DD62A8">
                          <w:pPr>
                            <w:jc w:val="center"/>
                          </w:pPr>
                        </w:p>
                        <w:p w14:paraId="3D6EDA81" w14:textId="77777777" w:rsidR="00DD62A8" w:rsidRDefault="00DD62A8" w:rsidP="00DD62A8">
                          <w:pPr>
                            <w:jc w:val="center"/>
                          </w:pPr>
                        </w:p>
                        <w:p w14:paraId="60C15576" w14:textId="77777777" w:rsidR="00DD62A8" w:rsidRPr="00470C2C" w:rsidRDefault="00DD62A8" w:rsidP="00DD62A8">
                          <w:pPr>
                            <w:jc w:val="center"/>
                            <w:rPr>
                              <w:b/>
                              <w:bCs/>
                            </w:rPr>
                          </w:pPr>
                          <w:r w:rsidRPr="00470C2C">
                            <w:rPr>
                              <w:b/>
                              <w:bCs/>
                            </w:rPr>
                            <w:t>Mixture too rich</w:t>
                          </w:r>
                        </w:p>
                      </w:txbxContent>
                    </v:textbox>
                  </v:shape>
                  <v:shape id="Text Box 30" o:spid="_x0000_s1029" type="#_x0000_t202" style="position:absolute;top:10701;width:2165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" fillcolor="#fc0" strokeweight=".5pt">
                    <v:textbox>
                      <w:txbxContent>
                        <w:p w14:paraId="73F87E75" w14:textId="77777777" w:rsidR="00DD62A8" w:rsidRDefault="00DD62A8" w:rsidP="00DD62A8">
                          <w:pPr>
                            <w:jc w:val="center"/>
                          </w:pPr>
                        </w:p>
                        <w:p w14:paraId="1F18529B" w14:textId="77777777" w:rsidR="00DD62A8" w:rsidRDefault="00DD62A8" w:rsidP="00DD62A8">
                          <w:pPr>
                            <w:jc w:val="center"/>
                          </w:pPr>
                        </w:p>
                        <w:p w14:paraId="0325C0C8" w14:textId="77777777" w:rsidR="00DD62A8" w:rsidRPr="00470C2C" w:rsidRDefault="00DD62A8" w:rsidP="00DD62A8">
                          <w:pPr>
                            <w:jc w:val="center"/>
                            <w:rPr>
                              <w:b/>
                              <w:bCs/>
                            </w:rPr>
                          </w:pPr>
                          <w:r w:rsidRPr="00470C2C">
                            <w:rPr>
                              <w:b/>
                              <w:bCs/>
                            </w:rPr>
                            <w:t>Explosion range</w:t>
                          </w:r>
                        </w:p>
                      </w:txbxContent>
                    </v:textbox>
                  </v:shape>
                  <v:shape id="Text Box 33" o:spid="_x0000_s1030" type="#_x0000_t202" style="position:absolute;top:21369;width:2165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" fillcolor="#ff9" strokeweight=".5pt">
                    <v:textbox>
                      <w:txbxContent>
                        <w:p w14:paraId="5A615C2C" w14:textId="77777777" w:rsidR="00DD62A8" w:rsidRDefault="00DD62A8" w:rsidP="00DD62A8">
                          <w:pPr>
                            <w:jc w:val="center"/>
                          </w:pPr>
                        </w:p>
                        <w:p w14:paraId="6419E192" w14:textId="77777777" w:rsidR="00DD62A8" w:rsidRDefault="00DD62A8" w:rsidP="00DD62A8">
                          <w:pPr>
                            <w:jc w:val="center"/>
                          </w:pPr>
                        </w:p>
                        <w:p w14:paraId="4FEF89DC" w14:textId="77777777" w:rsidR="00DD62A8" w:rsidRPr="00470C2C" w:rsidRDefault="00DD62A8" w:rsidP="00DD62A8">
                          <w:pPr>
                            <w:jc w:val="center"/>
                            <w:rPr>
                              <w:b/>
                              <w:bCs/>
                            </w:rPr>
                          </w:pPr>
                          <w:r w:rsidRPr="00470C2C">
                            <w:rPr>
                              <w:b/>
                              <w:bCs/>
                            </w:rPr>
                            <w:t>Mixture too lean</w:t>
                          </w:r>
                        </w:p>
                      </w:txbxContent>
                    </v:textbox>
                  </v:shape>
                  <v:shapetype id="_x0000_t32" coordsize="21600,21600" o:spt="32" o:oned="t" path="m,l21600,21600e" filled="f">
                    <v:path arrowok="t" fillok="f" o:connecttype="none"/>
                    <o:lock v:ext="edit" shapetype="t"/>
                  </v:shapetype>
                  <v:shape id="Straight Arrow Connector 35" o:spid="_x0000_s1031" type="#_x0000_t32" style="position:absolute;left:21634;top:10659;width:18097;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" strokecolor="red" strokeweight="3pt">
                    <v:stroke endarrow="block" joinstyle="miter"/>
                  </v:shape>
                  <v:shape id="Straight Arrow Connector 36" o:spid="_x0000_s1032" type="#_x0000_t32" style="position:absolute;left:21634;top:21327;width:18097;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" strokecolor="red" strokeweight="3pt">
                    <v:stroke endarrow="block" joinstyle="miter"/>
                  </v:shape>
                </v:group>
                <v:shape id="Text Box 38" o:spid="_x0000_s1033" type="#_x0000_t202" style="position:absolute;left:22587;top:108;width:2034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388A55F" w14:textId="77777777" w:rsidR="00DD62A8" w:rsidRDefault="00DD62A8" w:rsidP="00DD62A8">
                        <w:r>
                          <w:t>100 vol-% combustibles</w:t>
                        </w:r>
                      </w:p>
                      <w:p w14:paraId="1C3D0F4C" w14:textId="77777777" w:rsidR="00DD62A8" w:rsidRDefault="00DD62A8" w:rsidP="00DD62A8">
                        <w:r>
                          <w:t xml:space="preserve">    0 vol-% air</w:t>
                        </w:r>
                      </w:p>
                    </w:txbxContent>
                  </v:textbox>
                </v:shape>
                <v:shape id="Text Box 39" o:spid="_x0000_s1034" type="#_x0000_t202" style="position:absolute;left:22587;top:28248;width:21466;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6D808BA8" w14:textId="77777777" w:rsidR="00DD62A8" w:rsidRDefault="00DD62A8" w:rsidP="00DD62A8">
                        <w:r>
                          <w:t xml:space="preserve">    0 vol-% combustibles</w:t>
                        </w:r>
                      </w:p>
                      <w:p w14:paraId="777A9CF2" w14:textId="77777777" w:rsidR="00DD62A8" w:rsidRDefault="00DD62A8" w:rsidP="00DD62A8">
                        <w:r>
                          <w:t>100 vol-% air</w:t>
                        </w:r>
                      </w:p>
                    </w:txbxContent>
                  </v:textbox>
                </v:shape>
                <v:shape id="Text Box 40" o:spid="_x0000_s1035" type="#_x0000_t202" style="position:absolute;left:22914;top:7674;width:2033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35E3E5ED" w14:textId="00C38AFF" w:rsidR="00DD62A8" w:rsidRDefault="00DD62A8" w:rsidP="00DD62A8">
                        <w:r>
                          <w:t>Upper explosi</w:t>
                        </w:r>
                        <w:r w:rsidR="00EF4760">
                          <w:t>ve</w:t>
                        </w:r>
                        <w:r>
                          <w:t xml:space="preserve"> limit, UEL  </w:t>
                        </w:r>
                      </w:p>
                    </w:txbxContent>
                  </v:textbox>
                </v:shape>
                <v:shape id="Text Box 41" o:spid="_x0000_s1036" type="#_x0000_t202" style="position:absolute;left:22914;top:18396;width:2033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02F8923D" w14:textId="56B4346F" w:rsidR="00DD62A8" w:rsidRDefault="00DD62A8" w:rsidP="00DD62A8">
                        <w:r>
                          <w:t>Lower explosi</w:t>
                        </w:r>
                        <w:r w:rsidR="00EF4760">
                          <w:t>ve</w:t>
                        </w:r>
                        <w:r>
                          <w:t xml:space="preserve"> limit, LEL  </w:t>
                        </w:r>
                      </w:p>
                    </w:txbxContent>
                  </v:textbox>
                </v:shape>
                <w10:anchorlock/>
              </v:group>
            </w:pict>
          </mc:Fallback>
        </mc:AlternateContent>
      </w:r>
    </w:p>
    <w:p w14:paraId="09DED8E0" w14:textId="061FE9AB" w:rsidR="00216DFD" w:rsidRPr="00337C12" w:rsidRDefault="007650CE" w:rsidP="00216DFD">
      <w:pPr>
        <w:pStyle w:val="Caption"/>
        <w:rPr>
          <w:lang w:val="en-GB"/>
        </w:rPr>
      </w:pPr>
      <w:r w:rsidRPr="00337C12">
        <w:rPr>
          <w:lang w:val="en-GB"/>
        </w:rPr>
        <w:t>Figure</w:t>
      </w:r>
      <w:r w:rsidR="00216DFD" w:rsidRPr="00337C12">
        <w:rPr>
          <w:lang w:val="en-GB"/>
        </w:rPr>
        <w:t xml:space="preserve"> </w:t>
      </w:r>
      <w:r w:rsidR="00E37ABA">
        <w:fldChar w:fldCharType="begin"/>
      </w:r>
      <w:r w:rsidR="00E37ABA">
        <w:instrText xml:space="preserve"> STYLEREF 1 \s </w:instrText>
      </w:r>
      <w:r w:rsidR="00E37ABA">
        <w:fldChar w:fldCharType="separate"/>
      </w:r>
      <w:r w:rsidR="002E74A6">
        <w:rPr>
          <w:noProof/>
        </w:rPr>
        <w:t>2</w:t>
      </w:r>
      <w:r w:rsidR="00E37ABA">
        <w:rPr>
          <w:noProof/>
          <w:lang w:val="en-GB"/>
        </w:rPr>
        <w:fldChar w:fldCharType="end"/>
      </w:r>
      <w:r w:rsidR="00216DFD" w:rsidRPr="00337C12">
        <w:rPr>
          <w:lang w:val="en-GB"/>
        </w:rPr>
        <w:noBreakHyphen/>
      </w:r>
      <w:r w:rsidR="00E37ABA">
        <w:fldChar w:fldCharType="begin"/>
      </w:r>
      <w:r w:rsidR="00E37ABA">
        <w:instrText xml:space="preserve"> SEQ Kuva \* ARABIC \s 1 </w:instrText>
      </w:r>
      <w:r w:rsidR="00E37ABA">
        <w:fldChar w:fldCharType="separate"/>
      </w:r>
      <w:r w:rsidR="002E74A6">
        <w:rPr>
          <w:noProof/>
        </w:rPr>
        <w:t>3</w:t>
      </w:r>
      <w:r w:rsidR="00E37ABA">
        <w:rPr>
          <w:noProof/>
          <w:lang w:val="en-GB"/>
        </w:rPr>
        <w:fldChar w:fldCharType="end"/>
      </w:r>
      <w:r w:rsidR="00216DFD" w:rsidRPr="00337C12">
        <w:rPr>
          <w:lang w:val="en-GB"/>
        </w:rPr>
        <w:t>. Explosive limits</w:t>
      </w:r>
    </w:p>
    <w:p w14:paraId="7EF7D454" w14:textId="504F7FD3" w:rsidR="00E50F4F" w:rsidRPr="00337C12" w:rsidRDefault="00E50F4F" w:rsidP="00E50F4F">
      <w:pPr>
        <w:rPr>
          <w:lang w:val="en-GB"/>
        </w:rPr>
      </w:pPr>
    </w:p>
    <w:p w14:paraId="1394F962" w14:textId="7447B000" w:rsidR="00E50F4F" w:rsidRPr="00337C12" w:rsidRDefault="00E50F4F" w:rsidP="00E50F4F">
      <w:pPr>
        <w:rPr>
          <w:lang w:val="en-GB"/>
        </w:rPr>
      </w:pPr>
    </w:p>
    <w:p w14:paraId="4532BC54" w14:textId="4D4075E0" w:rsidR="00216DFD" w:rsidRPr="00337C12" w:rsidRDefault="000F00E0" w:rsidP="000F00E0">
      <w:pPr>
        <w:pStyle w:val="Heading3"/>
      </w:pPr>
      <w:r w:rsidRPr="00337C12">
        <w:rPr>
          <w:b w:val="0"/>
          <w:bCs w:val="0"/>
          <w:lang w:val="en-GB"/>
        </w:rPr>
        <w:br w:type="page"/>
      </w:r>
      <w:bookmarkStart w:id="52" w:name="_Toc136603683"/>
      <w:r w:rsidRPr="00337C12">
        <w:rPr>
          <w:lang w:val="en-GB"/>
        </w:rPr>
        <w:lastRenderedPageBreak/>
        <w:t>Calculation formulas for explosive limits</w:t>
      </w:r>
      <w:bookmarkEnd w:id="52"/>
    </w:p>
    <w:p w14:paraId="466FA9C6" w14:textId="77777777" w:rsidR="00216DFD" w:rsidRPr="00337C12" w:rsidRDefault="00216DFD" w:rsidP="00216DFD">
      <w:pPr>
        <w:pStyle w:val="C1PlainText"/>
        <w:rPr>
          <w:lang w:val="en-US"/>
        </w:rPr>
      </w:pPr>
      <w:r w:rsidRPr="00337C12">
        <w:rPr>
          <w:lang w:val="en-GB"/>
        </w:rPr>
        <w:t>The explosive limit is typically calculated based on the components in a mix.</w:t>
      </w:r>
    </w:p>
    <w:p w14:paraId="44D0E0CE" w14:textId="4B4F197D" w:rsidR="00216DFD" w:rsidRPr="00337C12" w:rsidRDefault="00216DFD" w:rsidP="00216DFD">
      <w:pPr>
        <w:pStyle w:val="C1PlainText"/>
        <w:rPr>
          <w:lang w:val="en-US"/>
        </w:rPr>
      </w:pPr>
      <w:r w:rsidRPr="00337C12">
        <w:rPr>
          <w:lang w:val="en-GB"/>
        </w:rPr>
        <w:t xml:space="preserve">In the decision on the classification grounds and labelling for chemicals of the Finnish Ministry of Social Affairs and Health (807/2001), Section 7.7.1 of Appendix 1 includes a formula for determining flammability. The decision is based on the standard ISO 10156, </w:t>
      </w:r>
      <w:r w:rsidRPr="00337C12">
        <w:rPr>
          <w:i/>
          <w:iCs/>
          <w:lang w:val="en-GB"/>
        </w:rPr>
        <w:t>Gases and gas mixtures — Determination of fire potential and oxidizing ability for the selection of cylinder valve outlets</w:t>
      </w:r>
      <w:r w:rsidRPr="00337C12">
        <w:rPr>
          <w:lang w:val="en-GB"/>
        </w:rPr>
        <w:t xml:space="preserve">, and its tables 1 and 2 that provide calculation constants for various flammable and inert gases. Table 2-2 presents the </w:t>
      </w:r>
      <w:r w:rsidR="00A160B3" w:rsidRPr="00337C12">
        <w:rPr>
          <w:lang w:val="en-GB"/>
        </w:rPr>
        <w:t>proper</w:t>
      </w:r>
      <w:r w:rsidRPr="00337C12">
        <w:rPr>
          <w:lang w:val="en-GB"/>
        </w:rPr>
        <w:t>ties of various NCG components in air.</w:t>
      </w:r>
    </w:p>
    <w:p w14:paraId="1C4D0A71" w14:textId="712BB63D" w:rsidR="00216DFD" w:rsidRPr="00337C12" w:rsidRDefault="00216DFD" w:rsidP="00E32559">
      <w:pPr>
        <w:pStyle w:val="Caption"/>
        <w:rPr>
          <w:lang w:val="en-US"/>
        </w:rPr>
      </w:pPr>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2</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2</w:t>
      </w:r>
      <w:r w:rsidR="000835BB" w:rsidRPr="00337C12">
        <w:rPr>
          <w:noProof/>
          <w:lang w:val="en-GB"/>
        </w:rPr>
        <w:fldChar w:fldCharType="end"/>
      </w:r>
      <w:r w:rsidRPr="00337C12">
        <w:rPr>
          <w:lang w:val="en-GB"/>
        </w:rPr>
        <w:t xml:space="preserve">. Qualities of NCG components in air (Burgess &amp; Young, 1992; </w:t>
      </w:r>
      <w:proofErr w:type="spellStart"/>
      <w:r w:rsidRPr="00337C12">
        <w:rPr>
          <w:lang w:val="en-GB"/>
        </w:rPr>
        <w:t>Lautkaski</w:t>
      </w:r>
      <w:proofErr w:type="spellEnd"/>
      <w:r w:rsidRPr="00337C12">
        <w:rPr>
          <w:lang w:val="en-GB"/>
        </w:rPr>
        <w:t xml:space="preserve">, 2010) </w:t>
      </w:r>
    </w:p>
    <w:tbl>
      <w:tblPr>
        <w:tblW w:w="9751" w:type="dxa"/>
        <w:tblLayout w:type="fixed"/>
        <w:tblCellMar>
          <w:top w:w="28" w:type="dxa"/>
          <w:bottom w:w="28" w:type="dxa"/>
        </w:tblCellMar>
        <w:tblLook w:val="04A0" w:firstRow="1" w:lastRow="0" w:firstColumn="1" w:lastColumn="0" w:noHBand="0" w:noVBand="1"/>
      </w:tblPr>
      <w:tblGrid>
        <w:gridCol w:w="1984"/>
        <w:gridCol w:w="794"/>
        <w:gridCol w:w="1191"/>
        <w:gridCol w:w="1134"/>
        <w:gridCol w:w="1134"/>
        <w:gridCol w:w="1134"/>
        <w:gridCol w:w="1276"/>
        <w:gridCol w:w="1104"/>
      </w:tblGrid>
      <w:tr w:rsidR="00337C12" w:rsidRPr="00337C12" w14:paraId="6D8291A0" w14:textId="77777777" w:rsidTr="007E3CC0">
        <w:tc>
          <w:tcPr>
            <w:tcW w:w="1984" w:type="dxa"/>
            <w:shd w:val="clear" w:color="auto" w:fill="auto"/>
          </w:tcPr>
          <w:p w14:paraId="52964F17" w14:textId="77777777" w:rsidR="00216DFD" w:rsidRPr="00337C12" w:rsidRDefault="00216DFD" w:rsidP="00345CA5">
            <w:pPr>
              <w:rPr>
                <w:rFonts w:ascii="Arial" w:hAnsi="Arial"/>
                <w:b/>
                <w:bCs/>
                <w:sz w:val="20"/>
                <w:lang w:val="en-US"/>
              </w:rPr>
            </w:pPr>
          </w:p>
        </w:tc>
        <w:tc>
          <w:tcPr>
            <w:tcW w:w="794" w:type="dxa"/>
            <w:shd w:val="clear" w:color="auto" w:fill="auto"/>
          </w:tcPr>
          <w:p w14:paraId="6B650E7A" w14:textId="77777777" w:rsidR="00216DFD" w:rsidRPr="00337C12" w:rsidRDefault="00216DFD" w:rsidP="00345CA5">
            <w:pPr>
              <w:rPr>
                <w:rFonts w:ascii="Arial" w:hAnsi="Arial"/>
                <w:b/>
                <w:bCs/>
                <w:sz w:val="20"/>
                <w:lang w:val="en-US"/>
              </w:rPr>
            </w:pPr>
          </w:p>
        </w:tc>
        <w:tc>
          <w:tcPr>
            <w:tcW w:w="1191" w:type="dxa"/>
            <w:shd w:val="clear" w:color="auto" w:fill="auto"/>
          </w:tcPr>
          <w:p w14:paraId="1EE95875" w14:textId="77777777" w:rsidR="00216DFD" w:rsidRPr="00337C12" w:rsidRDefault="00216DFD" w:rsidP="00345CA5">
            <w:pPr>
              <w:pStyle w:val="Table"/>
              <w:rPr>
                <w:b/>
                <w:bCs/>
              </w:rPr>
            </w:pPr>
            <w:r w:rsidRPr="00337C12">
              <w:rPr>
                <w:b/>
                <w:bCs/>
                <w:lang w:val="en-GB"/>
              </w:rPr>
              <w:t xml:space="preserve">Hydrogen </w:t>
            </w:r>
          </w:p>
          <w:p w14:paraId="78F336F9" w14:textId="77777777" w:rsidR="00216DFD" w:rsidRPr="00337C12" w:rsidRDefault="00216DFD" w:rsidP="00345CA5">
            <w:pPr>
              <w:pStyle w:val="Table"/>
            </w:pPr>
            <w:r w:rsidRPr="00337C12">
              <w:rPr>
                <w:b/>
                <w:bCs/>
                <w:lang w:val="en-GB"/>
              </w:rPr>
              <w:t>sulphide</w:t>
            </w:r>
          </w:p>
        </w:tc>
        <w:tc>
          <w:tcPr>
            <w:tcW w:w="1134" w:type="dxa"/>
            <w:shd w:val="clear" w:color="auto" w:fill="auto"/>
          </w:tcPr>
          <w:p w14:paraId="2590F0AF" w14:textId="77777777" w:rsidR="00216DFD" w:rsidRPr="00337C12" w:rsidRDefault="00216DFD" w:rsidP="00345CA5">
            <w:pPr>
              <w:pStyle w:val="Table"/>
              <w:rPr>
                <w:b/>
                <w:bCs/>
              </w:rPr>
            </w:pPr>
            <w:r w:rsidRPr="00337C12">
              <w:rPr>
                <w:b/>
                <w:bCs/>
                <w:lang w:val="en-GB"/>
              </w:rPr>
              <w:t xml:space="preserve">Methyl </w:t>
            </w:r>
          </w:p>
          <w:p w14:paraId="446E37B9" w14:textId="77777777" w:rsidR="00216DFD" w:rsidRPr="00337C12" w:rsidRDefault="00216DFD" w:rsidP="00345CA5">
            <w:pPr>
              <w:pStyle w:val="Table"/>
            </w:pPr>
            <w:r w:rsidRPr="00337C12">
              <w:rPr>
                <w:b/>
                <w:bCs/>
                <w:lang w:val="en-GB"/>
              </w:rPr>
              <w:t>mercaptan</w:t>
            </w:r>
          </w:p>
        </w:tc>
        <w:tc>
          <w:tcPr>
            <w:tcW w:w="1134" w:type="dxa"/>
            <w:shd w:val="clear" w:color="auto" w:fill="auto"/>
          </w:tcPr>
          <w:p w14:paraId="535C9F5B" w14:textId="652A8109" w:rsidR="00216DFD" w:rsidRPr="00337C12" w:rsidRDefault="00216DFD" w:rsidP="00345CA5">
            <w:pPr>
              <w:pStyle w:val="Table"/>
              <w:rPr>
                <w:b/>
                <w:bCs/>
              </w:rPr>
            </w:pPr>
            <w:r w:rsidRPr="00337C12">
              <w:rPr>
                <w:b/>
                <w:bCs/>
                <w:lang w:val="en-GB"/>
              </w:rPr>
              <w:t xml:space="preserve">Dimethyl </w:t>
            </w:r>
          </w:p>
          <w:p w14:paraId="235A3629" w14:textId="77777777" w:rsidR="00216DFD" w:rsidRPr="00337C12" w:rsidRDefault="00216DFD" w:rsidP="00345CA5">
            <w:pPr>
              <w:pStyle w:val="Table"/>
            </w:pPr>
            <w:r w:rsidRPr="00337C12">
              <w:rPr>
                <w:b/>
                <w:bCs/>
                <w:lang w:val="en-GB"/>
              </w:rPr>
              <w:t>sulphide</w:t>
            </w:r>
          </w:p>
        </w:tc>
        <w:tc>
          <w:tcPr>
            <w:tcW w:w="1134" w:type="dxa"/>
            <w:shd w:val="clear" w:color="auto" w:fill="auto"/>
          </w:tcPr>
          <w:p w14:paraId="56DC7D0A" w14:textId="2AA5156E" w:rsidR="00216DFD" w:rsidRPr="00337C12" w:rsidRDefault="00216DFD" w:rsidP="00345CA5">
            <w:pPr>
              <w:pStyle w:val="Table"/>
              <w:rPr>
                <w:b/>
                <w:bCs/>
              </w:rPr>
            </w:pPr>
            <w:r w:rsidRPr="00337C12">
              <w:rPr>
                <w:b/>
                <w:bCs/>
                <w:lang w:val="en-GB"/>
              </w:rPr>
              <w:t xml:space="preserve">Dimethyl </w:t>
            </w:r>
          </w:p>
          <w:p w14:paraId="63B5C0AC" w14:textId="77777777" w:rsidR="00216DFD" w:rsidRPr="00337C12" w:rsidRDefault="00216DFD" w:rsidP="00345CA5">
            <w:pPr>
              <w:pStyle w:val="Table"/>
            </w:pPr>
            <w:r w:rsidRPr="00337C12">
              <w:rPr>
                <w:b/>
                <w:bCs/>
                <w:lang w:val="en-GB"/>
              </w:rPr>
              <w:t>disulphide</w:t>
            </w:r>
          </w:p>
        </w:tc>
        <w:tc>
          <w:tcPr>
            <w:tcW w:w="1276" w:type="dxa"/>
            <w:shd w:val="clear" w:color="auto" w:fill="auto"/>
          </w:tcPr>
          <w:p w14:paraId="4EAD70BB" w14:textId="77777777" w:rsidR="00216DFD" w:rsidRPr="00337C12" w:rsidRDefault="00216DFD" w:rsidP="00345CA5">
            <w:pPr>
              <w:pStyle w:val="Table"/>
              <w:rPr>
                <w:b/>
                <w:bCs/>
              </w:rPr>
            </w:pPr>
            <w:r w:rsidRPr="00337C12">
              <w:rPr>
                <w:b/>
                <w:bCs/>
                <w:lang w:val="en-GB"/>
              </w:rPr>
              <w:t>Turpentine</w:t>
            </w:r>
          </w:p>
          <w:p w14:paraId="6ECAA580" w14:textId="77777777" w:rsidR="00216DFD" w:rsidRPr="00337C12" w:rsidRDefault="00216DFD" w:rsidP="00345CA5">
            <w:pPr>
              <w:pStyle w:val="Table"/>
            </w:pPr>
            <w:r w:rsidRPr="00337C12">
              <w:rPr>
                <w:b/>
                <w:bCs/>
                <w:lang w:val="en-GB"/>
              </w:rPr>
              <w:t>(α-pinene)</w:t>
            </w:r>
          </w:p>
        </w:tc>
        <w:tc>
          <w:tcPr>
            <w:tcW w:w="1104" w:type="dxa"/>
            <w:shd w:val="clear" w:color="auto" w:fill="auto"/>
          </w:tcPr>
          <w:p w14:paraId="6F3C0B18" w14:textId="77777777" w:rsidR="00216DFD" w:rsidRPr="00337C12" w:rsidRDefault="00216DFD" w:rsidP="00345CA5">
            <w:pPr>
              <w:pStyle w:val="Table"/>
              <w:rPr>
                <w:b/>
                <w:bCs/>
              </w:rPr>
            </w:pPr>
            <w:r w:rsidRPr="00337C12">
              <w:rPr>
                <w:b/>
                <w:bCs/>
                <w:lang w:val="en-GB"/>
              </w:rPr>
              <w:t>Methanol</w:t>
            </w:r>
          </w:p>
        </w:tc>
      </w:tr>
      <w:tr w:rsidR="00337C12" w:rsidRPr="00337C12" w14:paraId="0F9F68F1" w14:textId="77777777" w:rsidTr="007E3CC0">
        <w:trPr>
          <w:trHeight w:val="227"/>
        </w:trPr>
        <w:tc>
          <w:tcPr>
            <w:tcW w:w="1984" w:type="dxa"/>
            <w:shd w:val="clear" w:color="auto" w:fill="auto"/>
          </w:tcPr>
          <w:p w14:paraId="45199558" w14:textId="77777777" w:rsidR="00216DFD" w:rsidRPr="00337C12" w:rsidRDefault="00216DFD" w:rsidP="00345CA5">
            <w:pPr>
              <w:pStyle w:val="Table"/>
            </w:pPr>
            <w:r w:rsidRPr="00337C12">
              <w:rPr>
                <w:lang w:val="en-GB"/>
              </w:rPr>
              <w:t>Formula</w:t>
            </w:r>
          </w:p>
        </w:tc>
        <w:tc>
          <w:tcPr>
            <w:tcW w:w="794" w:type="dxa"/>
            <w:shd w:val="clear" w:color="auto" w:fill="auto"/>
          </w:tcPr>
          <w:p w14:paraId="0183324E" w14:textId="77777777" w:rsidR="00216DFD" w:rsidRPr="00337C12" w:rsidRDefault="00216DFD" w:rsidP="00345CA5">
            <w:pPr>
              <w:pStyle w:val="Table"/>
            </w:pPr>
          </w:p>
        </w:tc>
        <w:tc>
          <w:tcPr>
            <w:tcW w:w="1191" w:type="dxa"/>
            <w:shd w:val="clear" w:color="auto" w:fill="auto"/>
          </w:tcPr>
          <w:p w14:paraId="212D8BF1" w14:textId="77777777" w:rsidR="00216DFD" w:rsidRPr="00337C12" w:rsidRDefault="00216DFD" w:rsidP="00345CA5">
            <w:pPr>
              <w:pStyle w:val="Table"/>
            </w:pPr>
            <w:r w:rsidRPr="00337C12">
              <w:rPr>
                <w:lang w:val="en-GB"/>
              </w:rPr>
              <w:t>H</w:t>
            </w:r>
            <w:r w:rsidRPr="00337C12">
              <w:rPr>
                <w:vertAlign w:val="subscript"/>
                <w:lang w:val="en-GB"/>
              </w:rPr>
              <w:t>2</w:t>
            </w:r>
            <w:r w:rsidRPr="00337C12">
              <w:rPr>
                <w:lang w:val="en-GB"/>
              </w:rPr>
              <w:t>S</w:t>
            </w:r>
          </w:p>
        </w:tc>
        <w:tc>
          <w:tcPr>
            <w:tcW w:w="1134" w:type="dxa"/>
            <w:shd w:val="clear" w:color="auto" w:fill="auto"/>
          </w:tcPr>
          <w:p w14:paraId="6B5E5977" w14:textId="77777777" w:rsidR="00216DFD" w:rsidRPr="00337C12" w:rsidRDefault="00216DFD" w:rsidP="00345CA5">
            <w:pPr>
              <w:pStyle w:val="Table"/>
            </w:pPr>
            <w:r w:rsidRPr="00337C12">
              <w:rPr>
                <w:lang w:val="en-GB"/>
              </w:rPr>
              <w:t>CH</w:t>
            </w:r>
            <w:r w:rsidRPr="00337C12">
              <w:rPr>
                <w:vertAlign w:val="subscript"/>
                <w:lang w:val="en-GB"/>
              </w:rPr>
              <w:t>3</w:t>
            </w:r>
            <w:r w:rsidRPr="00337C12">
              <w:rPr>
                <w:lang w:val="en-GB"/>
              </w:rPr>
              <w:t>SH</w:t>
            </w:r>
          </w:p>
        </w:tc>
        <w:tc>
          <w:tcPr>
            <w:tcW w:w="1134" w:type="dxa"/>
            <w:shd w:val="clear" w:color="auto" w:fill="auto"/>
          </w:tcPr>
          <w:p w14:paraId="1D9B296C" w14:textId="77777777" w:rsidR="00216DFD" w:rsidRPr="00337C12" w:rsidRDefault="00216DFD" w:rsidP="00345CA5">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p>
        </w:tc>
        <w:tc>
          <w:tcPr>
            <w:tcW w:w="1134" w:type="dxa"/>
            <w:shd w:val="clear" w:color="auto" w:fill="auto"/>
          </w:tcPr>
          <w:p w14:paraId="6490E7C7" w14:textId="77777777" w:rsidR="00216DFD" w:rsidRPr="00337C12" w:rsidRDefault="00216DFD" w:rsidP="00345CA5">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r w:rsidRPr="00337C12">
              <w:rPr>
                <w:vertAlign w:val="subscript"/>
                <w:lang w:val="en-GB"/>
              </w:rPr>
              <w:t>2</w:t>
            </w:r>
          </w:p>
        </w:tc>
        <w:tc>
          <w:tcPr>
            <w:tcW w:w="1276" w:type="dxa"/>
            <w:shd w:val="clear" w:color="auto" w:fill="auto"/>
          </w:tcPr>
          <w:p w14:paraId="2618AB71" w14:textId="77777777" w:rsidR="00216DFD" w:rsidRPr="00337C12" w:rsidRDefault="00216DFD" w:rsidP="00345CA5">
            <w:pPr>
              <w:pStyle w:val="Table"/>
            </w:pPr>
            <w:r w:rsidRPr="00337C12">
              <w:rPr>
                <w:lang w:val="en-GB"/>
              </w:rPr>
              <w:t>C</w:t>
            </w:r>
            <w:r w:rsidRPr="00337C12">
              <w:rPr>
                <w:vertAlign w:val="subscript"/>
                <w:lang w:val="en-GB"/>
              </w:rPr>
              <w:t>10</w:t>
            </w:r>
            <w:r w:rsidRPr="00337C12">
              <w:rPr>
                <w:lang w:val="en-GB"/>
              </w:rPr>
              <w:t>H</w:t>
            </w:r>
            <w:r w:rsidRPr="00337C12">
              <w:rPr>
                <w:vertAlign w:val="subscript"/>
                <w:lang w:val="en-GB"/>
              </w:rPr>
              <w:t>16</w:t>
            </w:r>
          </w:p>
        </w:tc>
        <w:tc>
          <w:tcPr>
            <w:tcW w:w="1104" w:type="dxa"/>
            <w:shd w:val="clear" w:color="auto" w:fill="auto"/>
          </w:tcPr>
          <w:p w14:paraId="1B75C1FB" w14:textId="77777777" w:rsidR="00216DFD" w:rsidRPr="00337C12" w:rsidRDefault="00216DFD" w:rsidP="00345CA5">
            <w:pPr>
              <w:pStyle w:val="Table"/>
            </w:pPr>
            <w:r w:rsidRPr="00337C12">
              <w:rPr>
                <w:lang w:val="en-GB"/>
              </w:rPr>
              <w:t>CH</w:t>
            </w:r>
            <w:r w:rsidRPr="00337C12">
              <w:rPr>
                <w:vertAlign w:val="subscript"/>
                <w:lang w:val="en-GB"/>
              </w:rPr>
              <w:t>3</w:t>
            </w:r>
            <w:r w:rsidRPr="00337C12">
              <w:rPr>
                <w:lang w:val="en-GB"/>
              </w:rPr>
              <w:t>OH</w:t>
            </w:r>
          </w:p>
        </w:tc>
      </w:tr>
      <w:tr w:rsidR="00337C12" w:rsidRPr="00337C12" w14:paraId="3128668E" w14:textId="77777777" w:rsidTr="007E3CC0">
        <w:tc>
          <w:tcPr>
            <w:tcW w:w="1984" w:type="dxa"/>
            <w:shd w:val="clear" w:color="auto" w:fill="auto"/>
          </w:tcPr>
          <w:p w14:paraId="7189A636" w14:textId="231BBAE6" w:rsidR="00216DFD" w:rsidRPr="00337C12" w:rsidRDefault="00216DFD" w:rsidP="00345CA5">
            <w:pPr>
              <w:pStyle w:val="Table"/>
            </w:pPr>
            <w:r w:rsidRPr="00337C12">
              <w:rPr>
                <w:lang w:val="en-GB"/>
              </w:rPr>
              <w:t>Molecular weight</w:t>
            </w:r>
          </w:p>
        </w:tc>
        <w:tc>
          <w:tcPr>
            <w:tcW w:w="794" w:type="dxa"/>
            <w:shd w:val="clear" w:color="auto" w:fill="auto"/>
          </w:tcPr>
          <w:p w14:paraId="48BA5C74" w14:textId="77777777" w:rsidR="00216DFD" w:rsidRPr="00337C12" w:rsidRDefault="00216DFD" w:rsidP="00345CA5">
            <w:pPr>
              <w:pStyle w:val="Table"/>
            </w:pPr>
          </w:p>
        </w:tc>
        <w:tc>
          <w:tcPr>
            <w:tcW w:w="1191" w:type="dxa"/>
            <w:shd w:val="clear" w:color="auto" w:fill="auto"/>
          </w:tcPr>
          <w:p w14:paraId="3079AB47" w14:textId="77777777" w:rsidR="00216DFD" w:rsidRPr="00337C12" w:rsidRDefault="00216DFD" w:rsidP="00345CA5">
            <w:pPr>
              <w:pStyle w:val="Table"/>
            </w:pPr>
            <w:r w:rsidRPr="00337C12">
              <w:rPr>
                <w:lang w:val="en-GB"/>
              </w:rPr>
              <w:t>34</w:t>
            </w:r>
          </w:p>
        </w:tc>
        <w:tc>
          <w:tcPr>
            <w:tcW w:w="1134" w:type="dxa"/>
            <w:shd w:val="clear" w:color="auto" w:fill="auto"/>
          </w:tcPr>
          <w:p w14:paraId="46AC942A" w14:textId="77777777" w:rsidR="00216DFD" w:rsidRPr="00337C12" w:rsidRDefault="00216DFD" w:rsidP="00345CA5">
            <w:pPr>
              <w:pStyle w:val="Table"/>
            </w:pPr>
            <w:r w:rsidRPr="00337C12">
              <w:rPr>
                <w:lang w:val="en-GB"/>
              </w:rPr>
              <w:t>48</w:t>
            </w:r>
          </w:p>
        </w:tc>
        <w:tc>
          <w:tcPr>
            <w:tcW w:w="1134" w:type="dxa"/>
            <w:shd w:val="clear" w:color="auto" w:fill="auto"/>
          </w:tcPr>
          <w:p w14:paraId="65BCF323" w14:textId="760183CF" w:rsidR="00216DFD" w:rsidRPr="00337C12" w:rsidRDefault="00216DFD" w:rsidP="00345CA5">
            <w:pPr>
              <w:pStyle w:val="Table"/>
            </w:pPr>
            <w:r w:rsidRPr="00337C12">
              <w:rPr>
                <w:lang w:val="en-GB"/>
              </w:rPr>
              <w:t>62</w:t>
            </w:r>
          </w:p>
        </w:tc>
        <w:tc>
          <w:tcPr>
            <w:tcW w:w="1134" w:type="dxa"/>
            <w:shd w:val="clear" w:color="auto" w:fill="auto"/>
          </w:tcPr>
          <w:p w14:paraId="1CC8646D" w14:textId="77777777" w:rsidR="00216DFD" w:rsidRPr="00337C12" w:rsidRDefault="00216DFD" w:rsidP="00345CA5">
            <w:pPr>
              <w:pStyle w:val="Table"/>
            </w:pPr>
            <w:r w:rsidRPr="00337C12">
              <w:rPr>
                <w:lang w:val="en-GB"/>
              </w:rPr>
              <w:t>94</w:t>
            </w:r>
          </w:p>
        </w:tc>
        <w:tc>
          <w:tcPr>
            <w:tcW w:w="1276" w:type="dxa"/>
            <w:shd w:val="clear" w:color="auto" w:fill="auto"/>
          </w:tcPr>
          <w:p w14:paraId="4EC173DA" w14:textId="77777777" w:rsidR="00216DFD" w:rsidRPr="00337C12" w:rsidRDefault="00216DFD" w:rsidP="00345CA5">
            <w:pPr>
              <w:pStyle w:val="Table"/>
            </w:pPr>
            <w:r w:rsidRPr="00337C12">
              <w:rPr>
                <w:lang w:val="en-GB"/>
              </w:rPr>
              <w:t>132</w:t>
            </w:r>
          </w:p>
        </w:tc>
        <w:tc>
          <w:tcPr>
            <w:tcW w:w="1104" w:type="dxa"/>
            <w:shd w:val="clear" w:color="auto" w:fill="auto"/>
          </w:tcPr>
          <w:p w14:paraId="6E864C42" w14:textId="77777777" w:rsidR="00216DFD" w:rsidRPr="00337C12" w:rsidRDefault="00216DFD" w:rsidP="00345CA5">
            <w:pPr>
              <w:pStyle w:val="Table"/>
            </w:pPr>
            <w:r w:rsidRPr="00337C12">
              <w:rPr>
                <w:lang w:val="en-GB"/>
              </w:rPr>
              <w:t>32</w:t>
            </w:r>
          </w:p>
        </w:tc>
      </w:tr>
      <w:tr w:rsidR="00337C12" w:rsidRPr="00337C12" w14:paraId="4E36D637" w14:textId="77777777" w:rsidTr="007E3CC0">
        <w:trPr>
          <w:trHeight w:val="283"/>
        </w:trPr>
        <w:tc>
          <w:tcPr>
            <w:tcW w:w="1984" w:type="dxa"/>
            <w:shd w:val="clear" w:color="auto" w:fill="auto"/>
            <w:vAlign w:val="center"/>
          </w:tcPr>
          <w:p w14:paraId="75F322AF" w14:textId="77777777" w:rsidR="00216DFD" w:rsidRPr="00337C12" w:rsidRDefault="00216DFD" w:rsidP="00345CA5">
            <w:pPr>
              <w:pStyle w:val="Table"/>
            </w:pPr>
            <w:r w:rsidRPr="00337C12">
              <w:rPr>
                <w:lang w:val="en-GB"/>
              </w:rPr>
              <w:t>Lower explosive limit</w:t>
            </w:r>
          </w:p>
        </w:tc>
        <w:tc>
          <w:tcPr>
            <w:tcW w:w="794" w:type="dxa"/>
            <w:shd w:val="clear" w:color="auto" w:fill="auto"/>
          </w:tcPr>
          <w:p w14:paraId="0B869042" w14:textId="77777777" w:rsidR="00216DFD" w:rsidRPr="00337C12" w:rsidRDefault="00216DFD" w:rsidP="00345CA5">
            <w:pPr>
              <w:pStyle w:val="Table"/>
            </w:pPr>
            <w:r w:rsidRPr="00337C12">
              <w:rPr>
                <w:lang w:val="en-GB"/>
              </w:rPr>
              <w:t>%, v/v</w:t>
            </w:r>
          </w:p>
        </w:tc>
        <w:tc>
          <w:tcPr>
            <w:tcW w:w="1191" w:type="dxa"/>
            <w:shd w:val="clear" w:color="auto" w:fill="auto"/>
          </w:tcPr>
          <w:p w14:paraId="4458F10B" w14:textId="0B6C59E7" w:rsidR="00216DFD" w:rsidRPr="00337C12" w:rsidRDefault="00216DFD" w:rsidP="00345CA5">
            <w:pPr>
              <w:pStyle w:val="Table"/>
            </w:pPr>
            <w:r w:rsidRPr="00337C12">
              <w:rPr>
                <w:lang w:val="en-GB"/>
              </w:rPr>
              <w:t>4.3</w:t>
            </w:r>
          </w:p>
        </w:tc>
        <w:tc>
          <w:tcPr>
            <w:tcW w:w="1134" w:type="dxa"/>
            <w:shd w:val="clear" w:color="auto" w:fill="auto"/>
          </w:tcPr>
          <w:p w14:paraId="23240E43" w14:textId="35629CFE" w:rsidR="00216DFD" w:rsidRPr="00337C12" w:rsidRDefault="00216DFD" w:rsidP="00345CA5">
            <w:pPr>
              <w:pStyle w:val="Table"/>
            </w:pPr>
            <w:r w:rsidRPr="00337C12">
              <w:rPr>
                <w:lang w:val="en-GB"/>
              </w:rPr>
              <w:t>3.9</w:t>
            </w:r>
          </w:p>
        </w:tc>
        <w:tc>
          <w:tcPr>
            <w:tcW w:w="1134" w:type="dxa"/>
            <w:shd w:val="clear" w:color="auto" w:fill="auto"/>
          </w:tcPr>
          <w:p w14:paraId="3943DCF5" w14:textId="366C9C94" w:rsidR="00216DFD" w:rsidRPr="00337C12" w:rsidRDefault="00216DFD" w:rsidP="00345CA5">
            <w:pPr>
              <w:pStyle w:val="Table"/>
            </w:pPr>
            <w:r w:rsidRPr="00337C12">
              <w:rPr>
                <w:lang w:val="en-GB"/>
              </w:rPr>
              <w:t>2.2</w:t>
            </w:r>
          </w:p>
        </w:tc>
        <w:tc>
          <w:tcPr>
            <w:tcW w:w="1134" w:type="dxa"/>
            <w:shd w:val="clear" w:color="auto" w:fill="auto"/>
          </w:tcPr>
          <w:p w14:paraId="7B807AD1" w14:textId="1E0F1ABC" w:rsidR="00216DFD" w:rsidRPr="00337C12" w:rsidRDefault="00216DFD" w:rsidP="00345CA5">
            <w:pPr>
              <w:pStyle w:val="Table"/>
            </w:pPr>
            <w:r w:rsidRPr="00337C12">
              <w:rPr>
                <w:lang w:val="en-GB"/>
              </w:rPr>
              <w:t>1.1</w:t>
            </w:r>
          </w:p>
        </w:tc>
        <w:tc>
          <w:tcPr>
            <w:tcW w:w="1276" w:type="dxa"/>
            <w:shd w:val="clear" w:color="auto" w:fill="auto"/>
          </w:tcPr>
          <w:p w14:paraId="0AF49FA3" w14:textId="3D5402CA" w:rsidR="00216DFD" w:rsidRPr="00337C12" w:rsidRDefault="00216DFD" w:rsidP="00345CA5">
            <w:pPr>
              <w:pStyle w:val="Table"/>
            </w:pPr>
            <w:r w:rsidRPr="00337C12">
              <w:rPr>
                <w:lang w:val="en-GB"/>
              </w:rPr>
              <w:t>0.8</w:t>
            </w:r>
          </w:p>
        </w:tc>
        <w:tc>
          <w:tcPr>
            <w:tcW w:w="1104" w:type="dxa"/>
            <w:shd w:val="clear" w:color="auto" w:fill="auto"/>
          </w:tcPr>
          <w:p w14:paraId="659CDF7E" w14:textId="6601719D" w:rsidR="00216DFD" w:rsidRPr="00337C12" w:rsidRDefault="00216DFD" w:rsidP="00345CA5">
            <w:pPr>
              <w:pStyle w:val="Table"/>
            </w:pPr>
            <w:r w:rsidRPr="00337C12">
              <w:rPr>
                <w:lang w:val="en-GB"/>
              </w:rPr>
              <w:t>5.5</w:t>
            </w:r>
          </w:p>
        </w:tc>
      </w:tr>
      <w:tr w:rsidR="00337C12" w:rsidRPr="00337C12" w14:paraId="1AFA393E" w14:textId="77777777" w:rsidTr="007E3CC0">
        <w:tc>
          <w:tcPr>
            <w:tcW w:w="1984" w:type="dxa"/>
            <w:shd w:val="clear" w:color="auto" w:fill="auto"/>
          </w:tcPr>
          <w:p w14:paraId="28C4D5F9" w14:textId="77777777" w:rsidR="00216DFD" w:rsidRPr="00337C12" w:rsidRDefault="00216DFD" w:rsidP="00345CA5">
            <w:pPr>
              <w:pStyle w:val="Table"/>
            </w:pPr>
            <w:r w:rsidRPr="00337C12">
              <w:rPr>
                <w:lang w:val="en-GB"/>
              </w:rPr>
              <w:t>Upper explosive limit</w:t>
            </w:r>
          </w:p>
        </w:tc>
        <w:tc>
          <w:tcPr>
            <w:tcW w:w="794" w:type="dxa"/>
            <w:shd w:val="clear" w:color="auto" w:fill="auto"/>
          </w:tcPr>
          <w:p w14:paraId="22516AB4" w14:textId="77777777" w:rsidR="00216DFD" w:rsidRPr="00337C12" w:rsidRDefault="00216DFD" w:rsidP="00345CA5">
            <w:pPr>
              <w:pStyle w:val="Table"/>
            </w:pPr>
            <w:r w:rsidRPr="00337C12">
              <w:rPr>
                <w:lang w:val="en-GB"/>
              </w:rPr>
              <w:t>%, v/v</w:t>
            </w:r>
          </w:p>
        </w:tc>
        <w:tc>
          <w:tcPr>
            <w:tcW w:w="1191" w:type="dxa"/>
            <w:shd w:val="clear" w:color="auto" w:fill="auto"/>
          </w:tcPr>
          <w:p w14:paraId="28774C8A" w14:textId="5CC331C0" w:rsidR="00216DFD" w:rsidRPr="00337C12" w:rsidRDefault="00216DFD" w:rsidP="00345CA5">
            <w:pPr>
              <w:pStyle w:val="Table"/>
            </w:pPr>
            <w:r w:rsidRPr="00337C12">
              <w:rPr>
                <w:lang w:val="en-GB"/>
              </w:rPr>
              <w:t>45.0</w:t>
            </w:r>
          </w:p>
        </w:tc>
        <w:tc>
          <w:tcPr>
            <w:tcW w:w="1134" w:type="dxa"/>
            <w:shd w:val="clear" w:color="auto" w:fill="auto"/>
          </w:tcPr>
          <w:p w14:paraId="03C0191C" w14:textId="25F05334" w:rsidR="00216DFD" w:rsidRPr="00337C12" w:rsidRDefault="00216DFD" w:rsidP="00345CA5">
            <w:pPr>
              <w:pStyle w:val="Table"/>
            </w:pPr>
            <w:r w:rsidRPr="00337C12">
              <w:rPr>
                <w:lang w:val="en-GB"/>
              </w:rPr>
              <w:t>21.8</w:t>
            </w:r>
          </w:p>
        </w:tc>
        <w:tc>
          <w:tcPr>
            <w:tcW w:w="1134" w:type="dxa"/>
            <w:shd w:val="clear" w:color="auto" w:fill="auto"/>
          </w:tcPr>
          <w:p w14:paraId="7B900BE1" w14:textId="7620EC95" w:rsidR="00216DFD" w:rsidRPr="00337C12" w:rsidRDefault="00216DFD" w:rsidP="00345CA5">
            <w:pPr>
              <w:pStyle w:val="Table"/>
            </w:pPr>
            <w:r w:rsidRPr="00337C12">
              <w:rPr>
                <w:lang w:val="en-GB"/>
              </w:rPr>
              <w:t>19.7</w:t>
            </w:r>
          </w:p>
        </w:tc>
        <w:tc>
          <w:tcPr>
            <w:tcW w:w="1134" w:type="dxa"/>
            <w:shd w:val="clear" w:color="auto" w:fill="auto"/>
          </w:tcPr>
          <w:p w14:paraId="6024A63B" w14:textId="31FF7586" w:rsidR="00216DFD" w:rsidRPr="00337C12" w:rsidRDefault="00216DFD" w:rsidP="00345CA5">
            <w:pPr>
              <w:pStyle w:val="Table"/>
            </w:pPr>
            <w:r w:rsidRPr="00337C12">
              <w:rPr>
                <w:lang w:val="en-GB"/>
              </w:rPr>
              <w:t>16.1</w:t>
            </w:r>
          </w:p>
        </w:tc>
        <w:tc>
          <w:tcPr>
            <w:tcW w:w="1276" w:type="dxa"/>
            <w:shd w:val="clear" w:color="auto" w:fill="auto"/>
          </w:tcPr>
          <w:p w14:paraId="790A0A0F" w14:textId="09704F4A" w:rsidR="00216DFD" w:rsidRPr="00337C12" w:rsidRDefault="00216DFD" w:rsidP="00345CA5">
            <w:pPr>
              <w:pStyle w:val="Table"/>
            </w:pPr>
            <w:r w:rsidRPr="00337C12">
              <w:rPr>
                <w:lang w:val="en-GB"/>
              </w:rPr>
              <w:t>6.0</w:t>
            </w:r>
          </w:p>
        </w:tc>
        <w:tc>
          <w:tcPr>
            <w:tcW w:w="1104" w:type="dxa"/>
            <w:shd w:val="clear" w:color="auto" w:fill="auto"/>
          </w:tcPr>
          <w:p w14:paraId="1130DF7B" w14:textId="5713DAF0" w:rsidR="00216DFD" w:rsidRPr="00337C12" w:rsidRDefault="00216DFD" w:rsidP="00345CA5">
            <w:pPr>
              <w:pStyle w:val="Table"/>
            </w:pPr>
            <w:r w:rsidRPr="00337C12">
              <w:rPr>
                <w:lang w:val="en-GB"/>
              </w:rPr>
              <w:t>36.5</w:t>
            </w:r>
          </w:p>
        </w:tc>
      </w:tr>
      <w:tr w:rsidR="00337C12" w:rsidRPr="00337C12" w14:paraId="0517C85B" w14:textId="77777777" w:rsidTr="007E3CC0">
        <w:tc>
          <w:tcPr>
            <w:tcW w:w="1984" w:type="dxa"/>
            <w:shd w:val="clear" w:color="auto" w:fill="auto"/>
          </w:tcPr>
          <w:p w14:paraId="0C72C4E9" w14:textId="77777777" w:rsidR="00286586" w:rsidRPr="00337C12" w:rsidRDefault="00286586" w:rsidP="00286586">
            <w:pPr>
              <w:pStyle w:val="Table"/>
            </w:pPr>
            <w:r w:rsidRPr="00337C12">
              <w:rPr>
                <w:lang w:val="en-GB"/>
              </w:rPr>
              <w:t>Flame speed</w:t>
            </w:r>
          </w:p>
        </w:tc>
        <w:tc>
          <w:tcPr>
            <w:tcW w:w="794" w:type="dxa"/>
            <w:shd w:val="clear" w:color="auto" w:fill="auto"/>
          </w:tcPr>
          <w:p w14:paraId="29F8D9C4" w14:textId="77777777" w:rsidR="00286586" w:rsidRPr="00337C12" w:rsidRDefault="00286586" w:rsidP="00286586">
            <w:pPr>
              <w:pStyle w:val="Table"/>
            </w:pPr>
            <w:r w:rsidRPr="00337C12">
              <w:rPr>
                <w:lang w:val="en-GB"/>
              </w:rPr>
              <w:t>m/s</w:t>
            </w:r>
          </w:p>
        </w:tc>
        <w:tc>
          <w:tcPr>
            <w:tcW w:w="1191" w:type="dxa"/>
            <w:shd w:val="clear" w:color="auto" w:fill="auto"/>
          </w:tcPr>
          <w:p w14:paraId="4AC6F3BE" w14:textId="2ABA1B72" w:rsidR="00286586" w:rsidRPr="00337C12" w:rsidRDefault="00286586" w:rsidP="00286586">
            <w:pPr>
              <w:pStyle w:val="Table"/>
            </w:pPr>
            <w:r w:rsidRPr="00337C12">
              <w:rPr>
                <w:lang w:val="en-GB"/>
              </w:rPr>
              <w:t>0.46</w:t>
            </w:r>
          </w:p>
        </w:tc>
        <w:tc>
          <w:tcPr>
            <w:tcW w:w="1134" w:type="dxa"/>
            <w:shd w:val="clear" w:color="auto" w:fill="auto"/>
          </w:tcPr>
          <w:p w14:paraId="4D819B10" w14:textId="20E830EF" w:rsidR="00286586" w:rsidRPr="00337C12" w:rsidRDefault="00286586" w:rsidP="00286586">
            <w:pPr>
              <w:pStyle w:val="Table"/>
            </w:pPr>
            <w:r w:rsidRPr="00337C12">
              <w:rPr>
                <w:lang w:val="en-GB"/>
              </w:rPr>
              <w:t>0.55</w:t>
            </w:r>
          </w:p>
        </w:tc>
        <w:tc>
          <w:tcPr>
            <w:tcW w:w="1134" w:type="dxa"/>
            <w:shd w:val="clear" w:color="auto" w:fill="auto"/>
          </w:tcPr>
          <w:p w14:paraId="002682E4" w14:textId="58F7CD8E" w:rsidR="00286586" w:rsidRPr="00337C12" w:rsidRDefault="00286586" w:rsidP="00286586">
            <w:pPr>
              <w:pStyle w:val="Table"/>
            </w:pPr>
            <w:r w:rsidRPr="00337C12">
              <w:rPr>
                <w:lang w:val="en-GB"/>
              </w:rPr>
              <w:t>0.55</w:t>
            </w:r>
          </w:p>
        </w:tc>
        <w:tc>
          <w:tcPr>
            <w:tcW w:w="1134" w:type="dxa"/>
            <w:shd w:val="clear" w:color="auto" w:fill="auto"/>
          </w:tcPr>
          <w:p w14:paraId="607822A4" w14:textId="77777777" w:rsidR="00286586" w:rsidRPr="00337C12" w:rsidRDefault="00286586" w:rsidP="00286586">
            <w:pPr>
              <w:pStyle w:val="Table"/>
            </w:pPr>
          </w:p>
        </w:tc>
        <w:tc>
          <w:tcPr>
            <w:tcW w:w="1276" w:type="dxa"/>
            <w:shd w:val="clear" w:color="auto" w:fill="auto"/>
          </w:tcPr>
          <w:p w14:paraId="7BD5E829" w14:textId="3DD1D464" w:rsidR="00286586" w:rsidRPr="00337C12" w:rsidRDefault="00286586" w:rsidP="00286586">
            <w:pPr>
              <w:pStyle w:val="Table"/>
            </w:pPr>
            <w:r w:rsidRPr="00337C12">
              <w:rPr>
                <w:lang w:val="en-GB"/>
              </w:rPr>
              <w:t>0.62</w:t>
            </w:r>
          </w:p>
        </w:tc>
        <w:tc>
          <w:tcPr>
            <w:tcW w:w="1104" w:type="dxa"/>
            <w:shd w:val="clear" w:color="auto" w:fill="auto"/>
          </w:tcPr>
          <w:p w14:paraId="58385B6A" w14:textId="6A2694E2" w:rsidR="00286586" w:rsidRPr="00337C12" w:rsidRDefault="00286586" w:rsidP="00286586">
            <w:pPr>
              <w:pStyle w:val="Table"/>
            </w:pPr>
            <w:r w:rsidRPr="00337C12">
              <w:rPr>
                <w:lang w:val="en-GB"/>
              </w:rPr>
              <w:t>0.5</w:t>
            </w:r>
          </w:p>
        </w:tc>
      </w:tr>
      <w:tr w:rsidR="00337C12" w:rsidRPr="00337C12" w14:paraId="1956180E" w14:textId="77777777" w:rsidTr="007E3CC0">
        <w:trPr>
          <w:trHeight w:val="283"/>
        </w:trPr>
        <w:tc>
          <w:tcPr>
            <w:tcW w:w="1984" w:type="dxa"/>
            <w:shd w:val="clear" w:color="auto" w:fill="auto"/>
            <w:vAlign w:val="center"/>
          </w:tcPr>
          <w:p w14:paraId="7C6DEC2C" w14:textId="77777777" w:rsidR="00216DFD" w:rsidRPr="00337C12" w:rsidRDefault="00216DFD" w:rsidP="00345CA5">
            <w:pPr>
              <w:pStyle w:val="Table"/>
            </w:pPr>
            <w:r w:rsidRPr="00337C12">
              <w:rPr>
                <w:lang w:val="en-GB"/>
              </w:rPr>
              <w:t>Auto-ignition temperature</w:t>
            </w:r>
          </w:p>
        </w:tc>
        <w:tc>
          <w:tcPr>
            <w:tcW w:w="794" w:type="dxa"/>
            <w:shd w:val="clear" w:color="auto" w:fill="auto"/>
            <w:vAlign w:val="center"/>
          </w:tcPr>
          <w:p w14:paraId="200A5F21" w14:textId="77777777" w:rsidR="00216DFD" w:rsidRPr="00337C12" w:rsidRDefault="00216DFD" w:rsidP="00345CA5">
            <w:pPr>
              <w:pStyle w:val="Table"/>
            </w:pPr>
            <w:r w:rsidRPr="00337C12">
              <w:rPr>
                <w:lang w:val="en-GB"/>
              </w:rPr>
              <w:t>°C</w:t>
            </w:r>
          </w:p>
        </w:tc>
        <w:tc>
          <w:tcPr>
            <w:tcW w:w="1191" w:type="dxa"/>
            <w:shd w:val="clear" w:color="auto" w:fill="auto"/>
            <w:vAlign w:val="center"/>
          </w:tcPr>
          <w:p w14:paraId="48F0344D" w14:textId="77777777" w:rsidR="00216DFD" w:rsidRPr="00337C12" w:rsidRDefault="00216DFD" w:rsidP="00345CA5">
            <w:pPr>
              <w:pStyle w:val="Table"/>
            </w:pPr>
            <w:r w:rsidRPr="00337C12">
              <w:rPr>
                <w:lang w:val="en-GB"/>
              </w:rPr>
              <w:t>260</w:t>
            </w:r>
          </w:p>
        </w:tc>
        <w:tc>
          <w:tcPr>
            <w:tcW w:w="1134" w:type="dxa"/>
            <w:shd w:val="clear" w:color="auto" w:fill="auto"/>
            <w:vAlign w:val="center"/>
          </w:tcPr>
          <w:p w14:paraId="42135A78" w14:textId="468749AB" w:rsidR="00216DFD" w:rsidRPr="00337C12" w:rsidRDefault="00216DFD" w:rsidP="003971DC">
            <w:pPr>
              <w:pStyle w:val="Table"/>
            </w:pPr>
            <w:r w:rsidRPr="00337C12">
              <w:rPr>
                <w:lang w:val="en-GB"/>
              </w:rPr>
              <w:t xml:space="preserve">197 </w:t>
            </w:r>
          </w:p>
        </w:tc>
        <w:tc>
          <w:tcPr>
            <w:tcW w:w="1134" w:type="dxa"/>
            <w:shd w:val="clear" w:color="auto" w:fill="auto"/>
            <w:vAlign w:val="center"/>
          </w:tcPr>
          <w:p w14:paraId="7B828807" w14:textId="77777777" w:rsidR="00216DFD" w:rsidRPr="00337C12" w:rsidRDefault="00216DFD" w:rsidP="00345CA5">
            <w:pPr>
              <w:pStyle w:val="Table"/>
            </w:pPr>
            <w:r w:rsidRPr="00337C12">
              <w:rPr>
                <w:lang w:val="en-GB"/>
              </w:rPr>
              <w:t>206</w:t>
            </w:r>
          </w:p>
        </w:tc>
        <w:tc>
          <w:tcPr>
            <w:tcW w:w="1134" w:type="dxa"/>
            <w:shd w:val="clear" w:color="auto" w:fill="auto"/>
            <w:vAlign w:val="center"/>
          </w:tcPr>
          <w:p w14:paraId="59A97DF6" w14:textId="77777777" w:rsidR="00216DFD" w:rsidRPr="00337C12" w:rsidRDefault="00216DFD" w:rsidP="00345CA5">
            <w:pPr>
              <w:pStyle w:val="Table"/>
            </w:pPr>
            <w:r w:rsidRPr="00337C12">
              <w:rPr>
                <w:lang w:val="en-GB"/>
              </w:rPr>
              <w:t>300</w:t>
            </w:r>
          </w:p>
        </w:tc>
        <w:tc>
          <w:tcPr>
            <w:tcW w:w="1276" w:type="dxa"/>
            <w:shd w:val="clear" w:color="auto" w:fill="auto"/>
            <w:vAlign w:val="center"/>
          </w:tcPr>
          <w:p w14:paraId="5652254D" w14:textId="77777777" w:rsidR="00216DFD" w:rsidRPr="00337C12" w:rsidRDefault="00216DFD" w:rsidP="00345CA5">
            <w:pPr>
              <w:pStyle w:val="Table"/>
            </w:pPr>
            <w:r w:rsidRPr="00337C12">
              <w:rPr>
                <w:lang w:val="en-GB"/>
              </w:rPr>
              <w:t>255</w:t>
            </w:r>
          </w:p>
        </w:tc>
        <w:tc>
          <w:tcPr>
            <w:tcW w:w="1104" w:type="dxa"/>
            <w:shd w:val="clear" w:color="auto" w:fill="auto"/>
            <w:vAlign w:val="center"/>
          </w:tcPr>
          <w:p w14:paraId="286DDA22" w14:textId="02273E9C" w:rsidR="00216DFD" w:rsidRPr="00337C12" w:rsidRDefault="00216DFD" w:rsidP="003971DC">
            <w:pPr>
              <w:pStyle w:val="Table"/>
            </w:pPr>
            <w:r w:rsidRPr="00337C12">
              <w:rPr>
                <w:lang w:val="en-GB"/>
              </w:rPr>
              <w:t xml:space="preserve">385 </w:t>
            </w:r>
          </w:p>
        </w:tc>
      </w:tr>
      <w:tr w:rsidR="00337C12" w:rsidRPr="00337C12" w14:paraId="16103A6F" w14:textId="77777777" w:rsidTr="007E3CC0">
        <w:tc>
          <w:tcPr>
            <w:tcW w:w="1984" w:type="dxa"/>
            <w:shd w:val="clear" w:color="auto" w:fill="auto"/>
          </w:tcPr>
          <w:p w14:paraId="16E5926D" w14:textId="77777777" w:rsidR="00216DFD" w:rsidRPr="00337C12" w:rsidRDefault="00216DFD" w:rsidP="00345CA5">
            <w:pPr>
              <w:pStyle w:val="Table"/>
            </w:pPr>
            <w:r w:rsidRPr="00337C12">
              <w:rPr>
                <w:lang w:val="en-GB"/>
              </w:rPr>
              <w:t>Flashpoint</w:t>
            </w:r>
          </w:p>
        </w:tc>
        <w:tc>
          <w:tcPr>
            <w:tcW w:w="794" w:type="dxa"/>
            <w:shd w:val="clear" w:color="auto" w:fill="auto"/>
            <w:vAlign w:val="center"/>
          </w:tcPr>
          <w:p w14:paraId="002F2210" w14:textId="77777777" w:rsidR="00216DFD" w:rsidRPr="00337C12" w:rsidRDefault="00216DFD" w:rsidP="00345CA5">
            <w:pPr>
              <w:pStyle w:val="Table"/>
            </w:pPr>
            <w:r w:rsidRPr="00337C12">
              <w:rPr>
                <w:lang w:val="en-GB"/>
              </w:rPr>
              <w:t>°C</w:t>
            </w:r>
          </w:p>
        </w:tc>
        <w:tc>
          <w:tcPr>
            <w:tcW w:w="1191" w:type="dxa"/>
            <w:shd w:val="clear" w:color="auto" w:fill="auto"/>
            <w:vAlign w:val="center"/>
          </w:tcPr>
          <w:p w14:paraId="2B3A77B6" w14:textId="77777777" w:rsidR="00216DFD" w:rsidRPr="00337C12" w:rsidRDefault="00216DFD" w:rsidP="00345CA5">
            <w:pPr>
              <w:pStyle w:val="Table"/>
            </w:pPr>
            <w:r w:rsidRPr="00337C12">
              <w:rPr>
                <w:lang w:val="en-GB"/>
              </w:rPr>
              <w:t>-82</w:t>
            </w:r>
          </w:p>
        </w:tc>
        <w:tc>
          <w:tcPr>
            <w:tcW w:w="1134" w:type="dxa"/>
            <w:shd w:val="clear" w:color="auto" w:fill="auto"/>
            <w:vAlign w:val="center"/>
          </w:tcPr>
          <w:p w14:paraId="7D0F47EC" w14:textId="77777777" w:rsidR="00216DFD" w:rsidRPr="00337C12" w:rsidRDefault="00216DFD" w:rsidP="00345CA5">
            <w:pPr>
              <w:pStyle w:val="Table"/>
            </w:pPr>
            <w:r w:rsidRPr="00337C12">
              <w:rPr>
                <w:lang w:val="en-GB"/>
              </w:rPr>
              <w:t>-18</w:t>
            </w:r>
          </w:p>
        </w:tc>
        <w:tc>
          <w:tcPr>
            <w:tcW w:w="1134" w:type="dxa"/>
            <w:shd w:val="clear" w:color="auto" w:fill="auto"/>
            <w:vAlign w:val="center"/>
          </w:tcPr>
          <w:p w14:paraId="4E4729E9" w14:textId="77777777" w:rsidR="00216DFD" w:rsidRPr="00337C12" w:rsidRDefault="00216DFD" w:rsidP="00345CA5">
            <w:pPr>
              <w:pStyle w:val="Table"/>
            </w:pPr>
            <w:r w:rsidRPr="00337C12">
              <w:rPr>
                <w:lang w:val="en-GB"/>
              </w:rPr>
              <w:t>-49</w:t>
            </w:r>
          </w:p>
        </w:tc>
        <w:tc>
          <w:tcPr>
            <w:tcW w:w="1134" w:type="dxa"/>
            <w:shd w:val="clear" w:color="auto" w:fill="auto"/>
            <w:vAlign w:val="center"/>
          </w:tcPr>
          <w:p w14:paraId="1B1FAF2E" w14:textId="77777777" w:rsidR="00216DFD" w:rsidRPr="00337C12" w:rsidRDefault="00216DFD" w:rsidP="00345CA5">
            <w:pPr>
              <w:pStyle w:val="Table"/>
            </w:pPr>
            <w:r w:rsidRPr="00337C12">
              <w:rPr>
                <w:lang w:val="en-GB"/>
              </w:rPr>
              <w:t>24</w:t>
            </w:r>
          </w:p>
        </w:tc>
        <w:tc>
          <w:tcPr>
            <w:tcW w:w="1276" w:type="dxa"/>
            <w:shd w:val="clear" w:color="auto" w:fill="auto"/>
            <w:vAlign w:val="center"/>
          </w:tcPr>
          <w:p w14:paraId="299041E4" w14:textId="77777777" w:rsidR="00216DFD" w:rsidRPr="00337C12" w:rsidRDefault="00216DFD" w:rsidP="00345CA5">
            <w:pPr>
              <w:pStyle w:val="Table"/>
            </w:pPr>
            <w:r w:rsidRPr="00337C12">
              <w:rPr>
                <w:lang w:val="en-GB"/>
              </w:rPr>
              <w:t>34</w:t>
            </w:r>
          </w:p>
        </w:tc>
        <w:tc>
          <w:tcPr>
            <w:tcW w:w="1104" w:type="dxa"/>
            <w:shd w:val="clear" w:color="auto" w:fill="auto"/>
            <w:vAlign w:val="center"/>
          </w:tcPr>
          <w:p w14:paraId="1E3C9AED" w14:textId="77777777" w:rsidR="00216DFD" w:rsidRPr="00337C12" w:rsidRDefault="00216DFD" w:rsidP="00345CA5">
            <w:pPr>
              <w:pStyle w:val="Table"/>
            </w:pPr>
            <w:r w:rsidRPr="00337C12">
              <w:rPr>
                <w:lang w:val="en-GB"/>
              </w:rPr>
              <w:t>11</w:t>
            </w:r>
          </w:p>
        </w:tc>
      </w:tr>
      <w:tr w:rsidR="00337C12" w:rsidRPr="00337C12" w14:paraId="4371A06C" w14:textId="77777777" w:rsidTr="007E3CC0">
        <w:tc>
          <w:tcPr>
            <w:tcW w:w="1984" w:type="dxa"/>
            <w:shd w:val="clear" w:color="auto" w:fill="auto"/>
          </w:tcPr>
          <w:p w14:paraId="079E80FB" w14:textId="77777777" w:rsidR="00216DFD" w:rsidRPr="00337C12" w:rsidRDefault="00216DFD" w:rsidP="00345CA5">
            <w:pPr>
              <w:pStyle w:val="Table"/>
            </w:pPr>
            <w:r w:rsidRPr="00337C12">
              <w:rPr>
                <w:lang w:val="en-GB"/>
              </w:rPr>
              <w:t>Boiling point</w:t>
            </w:r>
          </w:p>
        </w:tc>
        <w:tc>
          <w:tcPr>
            <w:tcW w:w="794" w:type="dxa"/>
            <w:shd w:val="clear" w:color="auto" w:fill="auto"/>
          </w:tcPr>
          <w:p w14:paraId="66C6C9B0" w14:textId="77777777" w:rsidR="00216DFD" w:rsidRPr="00337C12" w:rsidRDefault="00216DFD" w:rsidP="00345CA5">
            <w:pPr>
              <w:pStyle w:val="Table"/>
            </w:pPr>
            <w:r w:rsidRPr="00337C12">
              <w:rPr>
                <w:lang w:val="en-GB"/>
              </w:rPr>
              <w:t>°C</w:t>
            </w:r>
          </w:p>
        </w:tc>
        <w:tc>
          <w:tcPr>
            <w:tcW w:w="1191" w:type="dxa"/>
            <w:shd w:val="clear" w:color="auto" w:fill="auto"/>
          </w:tcPr>
          <w:p w14:paraId="73346117" w14:textId="77777777" w:rsidR="00216DFD" w:rsidRPr="00337C12" w:rsidRDefault="00216DFD" w:rsidP="00345CA5">
            <w:pPr>
              <w:pStyle w:val="Table"/>
            </w:pPr>
            <w:r w:rsidRPr="00337C12">
              <w:rPr>
                <w:lang w:val="en-GB"/>
              </w:rPr>
              <w:t>-60</w:t>
            </w:r>
          </w:p>
        </w:tc>
        <w:tc>
          <w:tcPr>
            <w:tcW w:w="1134" w:type="dxa"/>
            <w:shd w:val="clear" w:color="auto" w:fill="auto"/>
          </w:tcPr>
          <w:p w14:paraId="3B7DAEBC" w14:textId="77777777" w:rsidR="00216DFD" w:rsidRPr="00337C12" w:rsidRDefault="00216DFD" w:rsidP="00345CA5">
            <w:pPr>
              <w:pStyle w:val="Table"/>
            </w:pPr>
            <w:r w:rsidRPr="00337C12">
              <w:rPr>
                <w:lang w:val="en-GB"/>
              </w:rPr>
              <w:t>6</w:t>
            </w:r>
          </w:p>
        </w:tc>
        <w:tc>
          <w:tcPr>
            <w:tcW w:w="1134" w:type="dxa"/>
            <w:shd w:val="clear" w:color="auto" w:fill="auto"/>
          </w:tcPr>
          <w:p w14:paraId="5FA5340B" w14:textId="77777777" w:rsidR="00216DFD" w:rsidRPr="00337C12" w:rsidRDefault="00216DFD" w:rsidP="00345CA5">
            <w:pPr>
              <w:pStyle w:val="Table"/>
            </w:pPr>
            <w:r w:rsidRPr="00337C12">
              <w:rPr>
                <w:lang w:val="en-GB"/>
              </w:rPr>
              <w:t>38</w:t>
            </w:r>
          </w:p>
        </w:tc>
        <w:tc>
          <w:tcPr>
            <w:tcW w:w="1134" w:type="dxa"/>
            <w:shd w:val="clear" w:color="auto" w:fill="auto"/>
          </w:tcPr>
          <w:p w14:paraId="5FCA6A5A" w14:textId="77777777" w:rsidR="00216DFD" w:rsidRPr="00337C12" w:rsidRDefault="00216DFD" w:rsidP="00345CA5">
            <w:pPr>
              <w:pStyle w:val="Table"/>
            </w:pPr>
            <w:r w:rsidRPr="00337C12">
              <w:rPr>
                <w:lang w:val="en-GB"/>
              </w:rPr>
              <w:t>110</w:t>
            </w:r>
          </w:p>
        </w:tc>
        <w:tc>
          <w:tcPr>
            <w:tcW w:w="1276" w:type="dxa"/>
            <w:shd w:val="clear" w:color="auto" w:fill="auto"/>
          </w:tcPr>
          <w:p w14:paraId="735EEF29" w14:textId="77777777" w:rsidR="00216DFD" w:rsidRPr="00337C12" w:rsidRDefault="00216DFD" w:rsidP="00345CA5">
            <w:pPr>
              <w:pStyle w:val="Table"/>
            </w:pPr>
            <w:r w:rsidRPr="00337C12">
              <w:rPr>
                <w:lang w:val="en-GB"/>
              </w:rPr>
              <w:t>150</w:t>
            </w:r>
          </w:p>
        </w:tc>
        <w:tc>
          <w:tcPr>
            <w:tcW w:w="1104" w:type="dxa"/>
            <w:shd w:val="clear" w:color="auto" w:fill="auto"/>
          </w:tcPr>
          <w:p w14:paraId="1C09EA63" w14:textId="77777777" w:rsidR="00216DFD" w:rsidRPr="00337C12" w:rsidRDefault="00216DFD" w:rsidP="00345CA5">
            <w:pPr>
              <w:pStyle w:val="Table"/>
            </w:pPr>
            <w:r w:rsidRPr="00337C12">
              <w:rPr>
                <w:lang w:val="en-GB"/>
              </w:rPr>
              <w:t>65</w:t>
            </w:r>
          </w:p>
        </w:tc>
      </w:tr>
      <w:tr w:rsidR="00337C12" w:rsidRPr="00337C12" w14:paraId="3ED82B07" w14:textId="77777777" w:rsidTr="007E3CC0">
        <w:tc>
          <w:tcPr>
            <w:tcW w:w="1984" w:type="dxa"/>
            <w:shd w:val="clear" w:color="auto" w:fill="auto"/>
            <w:vAlign w:val="center"/>
          </w:tcPr>
          <w:p w14:paraId="79241B82" w14:textId="77777777" w:rsidR="00216DFD" w:rsidRPr="00337C12" w:rsidRDefault="00216DFD" w:rsidP="00345CA5">
            <w:pPr>
              <w:pStyle w:val="Table"/>
            </w:pPr>
            <w:r w:rsidRPr="00337C12">
              <w:rPr>
                <w:lang w:val="en-GB"/>
              </w:rPr>
              <w:t>High heat value, HHV</w:t>
            </w:r>
          </w:p>
        </w:tc>
        <w:tc>
          <w:tcPr>
            <w:tcW w:w="794" w:type="dxa"/>
            <w:shd w:val="clear" w:color="auto" w:fill="auto"/>
            <w:vAlign w:val="center"/>
          </w:tcPr>
          <w:p w14:paraId="794046FB" w14:textId="77777777" w:rsidR="00216DFD" w:rsidRPr="00337C12" w:rsidRDefault="00216DFD" w:rsidP="00345CA5">
            <w:pPr>
              <w:pStyle w:val="Table"/>
            </w:pPr>
            <w:r w:rsidRPr="00337C12">
              <w:rPr>
                <w:lang w:val="en-GB"/>
              </w:rPr>
              <w:t>MJ/kg</w:t>
            </w:r>
          </w:p>
        </w:tc>
        <w:tc>
          <w:tcPr>
            <w:tcW w:w="1191" w:type="dxa"/>
            <w:shd w:val="clear" w:color="auto" w:fill="auto"/>
            <w:vAlign w:val="center"/>
          </w:tcPr>
          <w:p w14:paraId="31EFF5A8" w14:textId="77777777" w:rsidR="00216DFD" w:rsidRPr="00337C12" w:rsidRDefault="00216DFD" w:rsidP="00345CA5">
            <w:pPr>
              <w:pStyle w:val="Table"/>
            </w:pPr>
            <w:r w:rsidRPr="00337C12">
              <w:rPr>
                <w:lang w:val="en-GB"/>
              </w:rPr>
              <w:t>15</w:t>
            </w:r>
          </w:p>
        </w:tc>
        <w:tc>
          <w:tcPr>
            <w:tcW w:w="1134" w:type="dxa"/>
            <w:shd w:val="clear" w:color="auto" w:fill="auto"/>
            <w:vAlign w:val="center"/>
          </w:tcPr>
          <w:p w14:paraId="5DB00C37" w14:textId="77777777" w:rsidR="00216DFD" w:rsidRPr="00337C12" w:rsidRDefault="00216DFD" w:rsidP="00345CA5">
            <w:pPr>
              <w:pStyle w:val="Table"/>
            </w:pPr>
            <w:r w:rsidRPr="00337C12">
              <w:rPr>
                <w:lang w:val="en-GB"/>
              </w:rPr>
              <w:t>22</w:t>
            </w:r>
          </w:p>
        </w:tc>
        <w:tc>
          <w:tcPr>
            <w:tcW w:w="1134" w:type="dxa"/>
            <w:shd w:val="clear" w:color="auto" w:fill="auto"/>
            <w:vAlign w:val="center"/>
          </w:tcPr>
          <w:p w14:paraId="45D1802F" w14:textId="77777777" w:rsidR="00216DFD" w:rsidRPr="00337C12" w:rsidRDefault="00216DFD" w:rsidP="00345CA5">
            <w:pPr>
              <w:pStyle w:val="Table"/>
            </w:pPr>
            <w:r w:rsidRPr="00337C12">
              <w:rPr>
                <w:lang w:val="en-GB"/>
              </w:rPr>
              <w:t>31</w:t>
            </w:r>
          </w:p>
        </w:tc>
        <w:tc>
          <w:tcPr>
            <w:tcW w:w="1134" w:type="dxa"/>
            <w:shd w:val="clear" w:color="auto" w:fill="auto"/>
            <w:vAlign w:val="center"/>
          </w:tcPr>
          <w:p w14:paraId="112F5BA0" w14:textId="77777777" w:rsidR="00216DFD" w:rsidRPr="00337C12" w:rsidRDefault="00216DFD" w:rsidP="00345CA5">
            <w:pPr>
              <w:pStyle w:val="Table"/>
            </w:pPr>
            <w:r w:rsidRPr="00337C12">
              <w:rPr>
                <w:lang w:val="en-GB"/>
              </w:rPr>
              <w:t>23</w:t>
            </w:r>
          </w:p>
        </w:tc>
        <w:tc>
          <w:tcPr>
            <w:tcW w:w="1276" w:type="dxa"/>
            <w:shd w:val="clear" w:color="auto" w:fill="auto"/>
            <w:vAlign w:val="center"/>
          </w:tcPr>
          <w:p w14:paraId="60DAC6B7" w14:textId="77777777" w:rsidR="00216DFD" w:rsidRPr="00337C12" w:rsidRDefault="00216DFD" w:rsidP="00345CA5">
            <w:pPr>
              <w:pStyle w:val="Table"/>
            </w:pPr>
            <w:r w:rsidRPr="00337C12">
              <w:rPr>
                <w:lang w:val="en-GB"/>
              </w:rPr>
              <w:t>41</w:t>
            </w:r>
          </w:p>
        </w:tc>
        <w:tc>
          <w:tcPr>
            <w:tcW w:w="1104" w:type="dxa"/>
            <w:shd w:val="clear" w:color="auto" w:fill="auto"/>
            <w:vAlign w:val="center"/>
          </w:tcPr>
          <w:p w14:paraId="44064029" w14:textId="77777777" w:rsidR="00216DFD" w:rsidRPr="00337C12" w:rsidRDefault="00216DFD" w:rsidP="00345CA5">
            <w:pPr>
              <w:pStyle w:val="Table"/>
            </w:pPr>
            <w:r w:rsidRPr="00337C12">
              <w:rPr>
                <w:lang w:val="en-GB"/>
              </w:rPr>
              <w:t>22</w:t>
            </w:r>
          </w:p>
        </w:tc>
      </w:tr>
      <w:tr w:rsidR="00337C12" w:rsidRPr="00337C12" w14:paraId="0A8B9563" w14:textId="77777777" w:rsidTr="007E3CC0">
        <w:tc>
          <w:tcPr>
            <w:tcW w:w="1984" w:type="dxa"/>
            <w:shd w:val="clear" w:color="auto" w:fill="auto"/>
          </w:tcPr>
          <w:p w14:paraId="05F785FC" w14:textId="77777777" w:rsidR="00216DFD" w:rsidRPr="00337C12" w:rsidRDefault="00216DFD" w:rsidP="00345CA5">
            <w:pPr>
              <w:pStyle w:val="Table"/>
              <w:rPr>
                <w:lang w:val="en-US"/>
              </w:rPr>
            </w:pPr>
            <w:r w:rsidRPr="00337C12">
              <w:rPr>
                <w:lang w:val="en-GB"/>
              </w:rPr>
              <w:t>Gas volume weight compared to air</w:t>
            </w:r>
          </w:p>
        </w:tc>
        <w:tc>
          <w:tcPr>
            <w:tcW w:w="794" w:type="dxa"/>
            <w:shd w:val="clear" w:color="auto" w:fill="auto"/>
          </w:tcPr>
          <w:p w14:paraId="03DBD13E" w14:textId="77777777" w:rsidR="00216DFD" w:rsidRPr="00337C12" w:rsidRDefault="00216DFD" w:rsidP="00345CA5">
            <w:pPr>
              <w:pStyle w:val="Table"/>
              <w:rPr>
                <w:lang w:val="en-US"/>
              </w:rPr>
            </w:pPr>
          </w:p>
        </w:tc>
        <w:tc>
          <w:tcPr>
            <w:tcW w:w="1191" w:type="dxa"/>
            <w:shd w:val="clear" w:color="auto" w:fill="auto"/>
            <w:vAlign w:val="center"/>
          </w:tcPr>
          <w:p w14:paraId="22F6EFF2" w14:textId="77777777" w:rsidR="00216DFD" w:rsidRPr="00337C12" w:rsidRDefault="00216DFD" w:rsidP="00345CA5">
            <w:pPr>
              <w:pStyle w:val="Table"/>
            </w:pPr>
            <w:r w:rsidRPr="00337C12">
              <w:rPr>
                <w:lang w:val="en-GB"/>
              </w:rPr>
              <w:t>1.19</w:t>
            </w:r>
          </w:p>
        </w:tc>
        <w:tc>
          <w:tcPr>
            <w:tcW w:w="1134" w:type="dxa"/>
            <w:shd w:val="clear" w:color="auto" w:fill="auto"/>
            <w:vAlign w:val="center"/>
          </w:tcPr>
          <w:p w14:paraId="765FE822" w14:textId="29C590CA" w:rsidR="00216DFD" w:rsidRPr="00337C12" w:rsidRDefault="00AD0455" w:rsidP="00345CA5">
            <w:pPr>
              <w:pStyle w:val="Table"/>
            </w:pPr>
            <w:r w:rsidRPr="00337C12">
              <w:rPr>
                <w:lang w:val="en-GB"/>
              </w:rPr>
              <w:t>1.66</w:t>
            </w:r>
          </w:p>
        </w:tc>
        <w:tc>
          <w:tcPr>
            <w:tcW w:w="1134" w:type="dxa"/>
            <w:shd w:val="clear" w:color="auto" w:fill="auto"/>
            <w:vAlign w:val="center"/>
          </w:tcPr>
          <w:p w14:paraId="58595CA8" w14:textId="77777777" w:rsidR="00216DFD" w:rsidRPr="00337C12" w:rsidRDefault="00216DFD" w:rsidP="00345CA5">
            <w:pPr>
              <w:pStyle w:val="Table"/>
            </w:pPr>
            <w:r w:rsidRPr="00337C12">
              <w:rPr>
                <w:lang w:val="en-GB"/>
              </w:rPr>
              <w:t>2.14</w:t>
            </w:r>
          </w:p>
        </w:tc>
        <w:tc>
          <w:tcPr>
            <w:tcW w:w="1134" w:type="dxa"/>
            <w:shd w:val="clear" w:color="auto" w:fill="auto"/>
            <w:vAlign w:val="center"/>
          </w:tcPr>
          <w:p w14:paraId="7744800E" w14:textId="77777777" w:rsidR="00216DFD" w:rsidRPr="00337C12" w:rsidRDefault="00216DFD" w:rsidP="00345CA5">
            <w:pPr>
              <w:pStyle w:val="Table"/>
            </w:pPr>
            <w:r w:rsidRPr="00337C12">
              <w:rPr>
                <w:lang w:val="en-GB"/>
              </w:rPr>
              <w:t>3.24</w:t>
            </w:r>
          </w:p>
        </w:tc>
        <w:tc>
          <w:tcPr>
            <w:tcW w:w="1276" w:type="dxa"/>
            <w:shd w:val="clear" w:color="auto" w:fill="auto"/>
            <w:vAlign w:val="center"/>
          </w:tcPr>
          <w:p w14:paraId="19F18FED" w14:textId="77777777" w:rsidR="00216DFD" w:rsidRPr="00337C12" w:rsidRDefault="00216DFD" w:rsidP="00345CA5">
            <w:pPr>
              <w:pStyle w:val="Table"/>
            </w:pPr>
            <w:r w:rsidRPr="00337C12">
              <w:rPr>
                <w:lang w:val="en-GB"/>
              </w:rPr>
              <w:t>4.7</w:t>
            </w:r>
          </w:p>
        </w:tc>
        <w:tc>
          <w:tcPr>
            <w:tcW w:w="1104" w:type="dxa"/>
            <w:shd w:val="clear" w:color="auto" w:fill="auto"/>
            <w:vAlign w:val="center"/>
          </w:tcPr>
          <w:p w14:paraId="632B2DDE" w14:textId="77777777" w:rsidR="00216DFD" w:rsidRPr="00337C12" w:rsidRDefault="00216DFD" w:rsidP="00345CA5">
            <w:pPr>
              <w:pStyle w:val="Table"/>
            </w:pPr>
            <w:r w:rsidRPr="00337C12">
              <w:rPr>
                <w:lang w:val="en-GB"/>
              </w:rPr>
              <w:t>1.11</w:t>
            </w:r>
          </w:p>
        </w:tc>
      </w:tr>
      <w:tr w:rsidR="00337C12" w:rsidRPr="00337C12" w14:paraId="291E4524" w14:textId="77777777" w:rsidTr="007E3CC0">
        <w:tc>
          <w:tcPr>
            <w:tcW w:w="1984" w:type="dxa"/>
            <w:shd w:val="clear" w:color="auto" w:fill="auto"/>
          </w:tcPr>
          <w:p w14:paraId="27EEB47C" w14:textId="77777777" w:rsidR="00216DFD" w:rsidRPr="00337C12" w:rsidRDefault="00216DFD" w:rsidP="00345CA5">
            <w:pPr>
              <w:pStyle w:val="Table"/>
            </w:pPr>
            <w:r w:rsidRPr="00337C12">
              <w:rPr>
                <w:lang w:val="en-GB"/>
              </w:rPr>
              <w:t>Odour threshold</w:t>
            </w:r>
          </w:p>
        </w:tc>
        <w:tc>
          <w:tcPr>
            <w:tcW w:w="794" w:type="dxa"/>
            <w:shd w:val="clear" w:color="auto" w:fill="auto"/>
          </w:tcPr>
          <w:p w14:paraId="0B8EB165" w14:textId="77777777" w:rsidR="00216DFD" w:rsidRPr="00337C12" w:rsidRDefault="00216DFD" w:rsidP="00345CA5">
            <w:pPr>
              <w:pStyle w:val="Table"/>
            </w:pPr>
            <w:r w:rsidRPr="00337C12">
              <w:rPr>
                <w:lang w:val="en-GB"/>
              </w:rPr>
              <w:t>ppm</w:t>
            </w:r>
          </w:p>
        </w:tc>
        <w:tc>
          <w:tcPr>
            <w:tcW w:w="1191" w:type="dxa"/>
            <w:shd w:val="clear" w:color="auto" w:fill="auto"/>
          </w:tcPr>
          <w:p w14:paraId="7C3839F1" w14:textId="7AF212A4" w:rsidR="00216DFD" w:rsidRPr="00337C12" w:rsidRDefault="00216DFD" w:rsidP="00345CA5">
            <w:pPr>
              <w:pStyle w:val="Table"/>
            </w:pPr>
            <w:r w:rsidRPr="00337C12">
              <w:rPr>
                <w:lang w:val="en-GB"/>
              </w:rPr>
              <w:t>0.008</w:t>
            </w:r>
          </w:p>
        </w:tc>
        <w:tc>
          <w:tcPr>
            <w:tcW w:w="1134" w:type="dxa"/>
            <w:shd w:val="clear" w:color="auto" w:fill="auto"/>
          </w:tcPr>
          <w:p w14:paraId="1413D2FB" w14:textId="0285F46E" w:rsidR="00216DFD" w:rsidRPr="00337C12" w:rsidRDefault="00216DFD" w:rsidP="00345CA5">
            <w:pPr>
              <w:pStyle w:val="Table"/>
            </w:pPr>
            <w:r w:rsidRPr="00337C12">
              <w:rPr>
                <w:lang w:val="en-GB"/>
              </w:rPr>
              <w:t>0.0004–0.003</w:t>
            </w:r>
          </w:p>
        </w:tc>
        <w:tc>
          <w:tcPr>
            <w:tcW w:w="1134" w:type="dxa"/>
            <w:shd w:val="clear" w:color="auto" w:fill="auto"/>
          </w:tcPr>
          <w:p w14:paraId="5791A78C" w14:textId="0F5AA963" w:rsidR="00216DFD" w:rsidRPr="00337C12" w:rsidRDefault="00216DFD" w:rsidP="00345CA5">
            <w:pPr>
              <w:pStyle w:val="Table"/>
            </w:pPr>
            <w:r w:rsidRPr="00337C12">
              <w:rPr>
                <w:lang w:val="en-GB"/>
              </w:rPr>
              <w:t>0.001–0.01</w:t>
            </w:r>
          </w:p>
        </w:tc>
        <w:tc>
          <w:tcPr>
            <w:tcW w:w="1134" w:type="dxa"/>
            <w:shd w:val="clear" w:color="auto" w:fill="auto"/>
          </w:tcPr>
          <w:p w14:paraId="09D580D3" w14:textId="2152CAC5" w:rsidR="00216DFD" w:rsidRPr="00337C12" w:rsidRDefault="00216DFD" w:rsidP="00345CA5">
            <w:pPr>
              <w:pStyle w:val="Table"/>
            </w:pPr>
            <w:r w:rsidRPr="00337C12">
              <w:rPr>
                <w:lang w:val="en-GB"/>
              </w:rPr>
              <w:t>0.003–0.011</w:t>
            </w:r>
          </w:p>
        </w:tc>
        <w:tc>
          <w:tcPr>
            <w:tcW w:w="1276" w:type="dxa"/>
            <w:shd w:val="clear" w:color="auto" w:fill="auto"/>
          </w:tcPr>
          <w:p w14:paraId="5EBBE5C2" w14:textId="77777777" w:rsidR="00216DFD" w:rsidRPr="00337C12" w:rsidRDefault="00216DFD" w:rsidP="00345CA5">
            <w:pPr>
              <w:pStyle w:val="Table"/>
            </w:pPr>
            <w:r w:rsidRPr="00337C12">
              <w:rPr>
                <w:lang w:val="en-GB"/>
              </w:rPr>
              <w:t>100</w:t>
            </w:r>
          </w:p>
        </w:tc>
        <w:tc>
          <w:tcPr>
            <w:tcW w:w="1104" w:type="dxa"/>
            <w:shd w:val="clear" w:color="auto" w:fill="auto"/>
          </w:tcPr>
          <w:p w14:paraId="696A2BC6" w14:textId="77777777" w:rsidR="00216DFD" w:rsidRPr="00337C12" w:rsidRDefault="00216DFD" w:rsidP="00345CA5">
            <w:pPr>
              <w:pStyle w:val="Table"/>
            </w:pPr>
            <w:r w:rsidRPr="00337C12">
              <w:rPr>
                <w:lang w:val="en-GB"/>
              </w:rPr>
              <w:t>100</w:t>
            </w:r>
          </w:p>
        </w:tc>
      </w:tr>
      <w:tr w:rsidR="00337C12" w:rsidRPr="00337C12" w14:paraId="3669AE64" w14:textId="77777777" w:rsidTr="007E3CC0">
        <w:tc>
          <w:tcPr>
            <w:tcW w:w="1984" w:type="dxa"/>
            <w:shd w:val="clear" w:color="auto" w:fill="auto"/>
          </w:tcPr>
          <w:p w14:paraId="094F3360" w14:textId="77777777" w:rsidR="00216DFD" w:rsidRPr="00337C12" w:rsidRDefault="00216DFD" w:rsidP="00345CA5">
            <w:pPr>
              <w:pStyle w:val="Table"/>
            </w:pPr>
            <w:r w:rsidRPr="00337C12">
              <w:rPr>
                <w:lang w:val="en-GB"/>
              </w:rPr>
              <w:t>Heat value</w:t>
            </w:r>
          </w:p>
        </w:tc>
        <w:tc>
          <w:tcPr>
            <w:tcW w:w="794" w:type="dxa"/>
            <w:shd w:val="clear" w:color="auto" w:fill="auto"/>
          </w:tcPr>
          <w:p w14:paraId="3E728D51" w14:textId="77777777" w:rsidR="00216DFD" w:rsidRPr="00337C12" w:rsidRDefault="00216DFD" w:rsidP="00345CA5">
            <w:pPr>
              <w:pStyle w:val="Table"/>
            </w:pPr>
            <w:r w:rsidRPr="00337C12">
              <w:rPr>
                <w:lang w:val="en-GB"/>
              </w:rPr>
              <w:t>kJ/mol</w:t>
            </w:r>
          </w:p>
        </w:tc>
        <w:tc>
          <w:tcPr>
            <w:tcW w:w="1191" w:type="dxa"/>
            <w:shd w:val="clear" w:color="auto" w:fill="auto"/>
          </w:tcPr>
          <w:p w14:paraId="4BA4330B" w14:textId="77777777" w:rsidR="00216DFD" w:rsidRPr="00337C12" w:rsidRDefault="00216DFD" w:rsidP="00345CA5">
            <w:pPr>
              <w:pStyle w:val="Table"/>
            </w:pPr>
            <w:r w:rsidRPr="00337C12">
              <w:rPr>
                <w:lang w:val="en-GB"/>
              </w:rPr>
              <w:t>518</w:t>
            </w:r>
          </w:p>
        </w:tc>
        <w:tc>
          <w:tcPr>
            <w:tcW w:w="1134" w:type="dxa"/>
            <w:shd w:val="clear" w:color="auto" w:fill="auto"/>
          </w:tcPr>
          <w:p w14:paraId="754705EF" w14:textId="77777777" w:rsidR="00216DFD" w:rsidRPr="00337C12" w:rsidRDefault="00216DFD" w:rsidP="00345CA5">
            <w:pPr>
              <w:pStyle w:val="Table"/>
            </w:pPr>
            <w:r w:rsidRPr="00337C12">
              <w:rPr>
                <w:lang w:val="en-GB"/>
              </w:rPr>
              <w:t>1,249</w:t>
            </w:r>
          </w:p>
        </w:tc>
        <w:tc>
          <w:tcPr>
            <w:tcW w:w="1134" w:type="dxa"/>
            <w:shd w:val="clear" w:color="auto" w:fill="auto"/>
          </w:tcPr>
          <w:p w14:paraId="40BB92F7" w14:textId="77777777" w:rsidR="00216DFD" w:rsidRPr="00337C12" w:rsidRDefault="00216DFD" w:rsidP="00345CA5">
            <w:pPr>
              <w:pStyle w:val="Table"/>
            </w:pPr>
            <w:r w:rsidRPr="00337C12">
              <w:rPr>
                <w:lang w:val="en-GB"/>
              </w:rPr>
              <w:t>1,908</w:t>
            </w:r>
          </w:p>
        </w:tc>
        <w:tc>
          <w:tcPr>
            <w:tcW w:w="1134" w:type="dxa"/>
            <w:shd w:val="clear" w:color="auto" w:fill="auto"/>
          </w:tcPr>
          <w:p w14:paraId="7701F25B" w14:textId="77777777" w:rsidR="00216DFD" w:rsidRPr="00337C12" w:rsidRDefault="00216DFD" w:rsidP="00345CA5">
            <w:pPr>
              <w:pStyle w:val="Table"/>
            </w:pPr>
            <w:r w:rsidRPr="00337C12">
              <w:rPr>
                <w:lang w:val="en-GB"/>
              </w:rPr>
              <w:t>2,213</w:t>
            </w:r>
          </w:p>
        </w:tc>
        <w:tc>
          <w:tcPr>
            <w:tcW w:w="1276" w:type="dxa"/>
            <w:shd w:val="clear" w:color="auto" w:fill="auto"/>
          </w:tcPr>
          <w:p w14:paraId="20BB8B17" w14:textId="77777777" w:rsidR="00216DFD" w:rsidRPr="00337C12" w:rsidRDefault="00216DFD" w:rsidP="00345CA5">
            <w:pPr>
              <w:pStyle w:val="Table"/>
            </w:pPr>
            <w:r w:rsidRPr="00337C12">
              <w:rPr>
                <w:lang w:val="en-GB"/>
              </w:rPr>
              <w:t>3,947</w:t>
            </w:r>
          </w:p>
        </w:tc>
        <w:tc>
          <w:tcPr>
            <w:tcW w:w="1104" w:type="dxa"/>
            <w:shd w:val="clear" w:color="auto" w:fill="auto"/>
          </w:tcPr>
          <w:p w14:paraId="55D3B8E9" w14:textId="77777777" w:rsidR="00216DFD" w:rsidRPr="00337C12" w:rsidRDefault="00216DFD" w:rsidP="00345CA5">
            <w:pPr>
              <w:pStyle w:val="Table"/>
            </w:pPr>
            <w:r w:rsidRPr="00337C12">
              <w:rPr>
                <w:lang w:val="en-GB"/>
              </w:rPr>
              <w:t>543</w:t>
            </w:r>
          </w:p>
        </w:tc>
      </w:tr>
      <w:tr w:rsidR="00216DFD" w:rsidRPr="00337C12" w14:paraId="212142D9" w14:textId="77777777" w:rsidTr="007E3CC0">
        <w:tc>
          <w:tcPr>
            <w:tcW w:w="1984" w:type="dxa"/>
            <w:shd w:val="clear" w:color="auto" w:fill="auto"/>
          </w:tcPr>
          <w:p w14:paraId="0F5413D0" w14:textId="77777777" w:rsidR="00216DFD" w:rsidRPr="00337C12" w:rsidRDefault="00216DFD" w:rsidP="00345CA5">
            <w:pPr>
              <w:pStyle w:val="Table"/>
            </w:pPr>
            <w:r w:rsidRPr="00337C12">
              <w:rPr>
                <w:lang w:val="en-GB"/>
              </w:rPr>
              <w:t>Soluble in water</w:t>
            </w:r>
          </w:p>
        </w:tc>
        <w:tc>
          <w:tcPr>
            <w:tcW w:w="794" w:type="dxa"/>
            <w:shd w:val="clear" w:color="auto" w:fill="auto"/>
            <w:vAlign w:val="center"/>
          </w:tcPr>
          <w:p w14:paraId="2788D21A" w14:textId="77777777" w:rsidR="00216DFD" w:rsidRPr="00337C12" w:rsidRDefault="00216DFD" w:rsidP="00345CA5">
            <w:pPr>
              <w:pStyle w:val="Table"/>
            </w:pPr>
          </w:p>
        </w:tc>
        <w:tc>
          <w:tcPr>
            <w:tcW w:w="1191" w:type="dxa"/>
            <w:shd w:val="clear" w:color="auto" w:fill="auto"/>
            <w:vAlign w:val="center"/>
          </w:tcPr>
          <w:p w14:paraId="46F10A7C" w14:textId="77777777" w:rsidR="00216DFD" w:rsidRPr="00337C12" w:rsidRDefault="00216DFD" w:rsidP="00345CA5">
            <w:pPr>
              <w:pStyle w:val="Table"/>
            </w:pPr>
            <w:r w:rsidRPr="00337C12">
              <w:rPr>
                <w:lang w:val="en-GB"/>
              </w:rPr>
              <w:t>Yes</w:t>
            </w:r>
          </w:p>
        </w:tc>
        <w:tc>
          <w:tcPr>
            <w:tcW w:w="1134" w:type="dxa"/>
            <w:shd w:val="clear" w:color="auto" w:fill="auto"/>
            <w:vAlign w:val="center"/>
          </w:tcPr>
          <w:p w14:paraId="282C0520" w14:textId="77777777" w:rsidR="00216DFD" w:rsidRPr="00337C12" w:rsidRDefault="00216DFD" w:rsidP="00345CA5">
            <w:pPr>
              <w:pStyle w:val="Table"/>
            </w:pPr>
            <w:r w:rsidRPr="00337C12">
              <w:rPr>
                <w:lang w:val="en-GB"/>
              </w:rPr>
              <w:t>No</w:t>
            </w:r>
          </w:p>
        </w:tc>
        <w:tc>
          <w:tcPr>
            <w:tcW w:w="1134" w:type="dxa"/>
            <w:shd w:val="clear" w:color="auto" w:fill="auto"/>
            <w:vAlign w:val="center"/>
          </w:tcPr>
          <w:p w14:paraId="3BCD5A71" w14:textId="77777777" w:rsidR="00216DFD" w:rsidRPr="00337C12" w:rsidRDefault="00216DFD" w:rsidP="00345CA5">
            <w:pPr>
              <w:pStyle w:val="Table"/>
            </w:pPr>
            <w:r w:rsidRPr="00337C12">
              <w:rPr>
                <w:lang w:val="en-GB"/>
              </w:rPr>
              <w:t>No</w:t>
            </w:r>
          </w:p>
        </w:tc>
        <w:tc>
          <w:tcPr>
            <w:tcW w:w="1134" w:type="dxa"/>
            <w:shd w:val="clear" w:color="auto" w:fill="auto"/>
            <w:vAlign w:val="center"/>
          </w:tcPr>
          <w:p w14:paraId="50137545" w14:textId="77777777" w:rsidR="00216DFD" w:rsidRPr="00337C12" w:rsidRDefault="00216DFD" w:rsidP="00345CA5">
            <w:pPr>
              <w:pStyle w:val="Table"/>
            </w:pPr>
            <w:r w:rsidRPr="00337C12">
              <w:rPr>
                <w:lang w:val="en-GB"/>
              </w:rPr>
              <w:t>Poorly</w:t>
            </w:r>
          </w:p>
        </w:tc>
        <w:tc>
          <w:tcPr>
            <w:tcW w:w="1276" w:type="dxa"/>
            <w:shd w:val="clear" w:color="auto" w:fill="auto"/>
            <w:vAlign w:val="center"/>
          </w:tcPr>
          <w:p w14:paraId="1586B834" w14:textId="77777777" w:rsidR="00216DFD" w:rsidRPr="00337C12" w:rsidRDefault="00216DFD" w:rsidP="00345CA5">
            <w:pPr>
              <w:pStyle w:val="Table"/>
            </w:pPr>
            <w:r w:rsidRPr="00337C12">
              <w:rPr>
                <w:lang w:val="en-GB"/>
              </w:rPr>
              <w:t>No</w:t>
            </w:r>
          </w:p>
        </w:tc>
        <w:tc>
          <w:tcPr>
            <w:tcW w:w="1104" w:type="dxa"/>
            <w:shd w:val="clear" w:color="auto" w:fill="auto"/>
            <w:vAlign w:val="center"/>
          </w:tcPr>
          <w:p w14:paraId="6C555816" w14:textId="77777777" w:rsidR="00216DFD" w:rsidRPr="00337C12" w:rsidRDefault="00216DFD" w:rsidP="00345CA5">
            <w:pPr>
              <w:pStyle w:val="Table"/>
            </w:pPr>
            <w:r w:rsidRPr="00337C12">
              <w:rPr>
                <w:lang w:val="en-GB"/>
              </w:rPr>
              <w:t>Yes</w:t>
            </w:r>
          </w:p>
        </w:tc>
      </w:tr>
    </w:tbl>
    <w:p w14:paraId="140E463E" w14:textId="77777777" w:rsidR="00216DFD" w:rsidRPr="00337C12" w:rsidRDefault="00216DFD" w:rsidP="00216DFD">
      <w:pPr>
        <w:pStyle w:val="C1Normal"/>
        <w:rPr>
          <w:noProof w:val="0"/>
        </w:rPr>
      </w:pPr>
    </w:p>
    <w:p w14:paraId="02A96FF9" w14:textId="6B6EC153" w:rsidR="00216DFD" w:rsidRDefault="00216DFD" w:rsidP="00216DFD">
      <w:pPr>
        <w:pStyle w:val="C1PlainText"/>
        <w:rPr>
          <w:lang w:val="en-GB"/>
        </w:rPr>
      </w:pPr>
      <w:r w:rsidRPr="00337C12">
        <w:rPr>
          <w:lang w:val="en-GB"/>
        </w:rPr>
        <w:t xml:space="preserve">When defining the combustion limits, or explosive limits, a method that </w:t>
      </w:r>
      <w:r w:rsidR="007E3CC0" w:rsidRPr="00337C12">
        <w:rPr>
          <w:lang w:val="en-GB"/>
        </w:rPr>
        <w:t>is guaranteed to</w:t>
      </w:r>
      <w:r w:rsidRPr="00337C12">
        <w:rPr>
          <w:lang w:val="en-GB"/>
        </w:rPr>
        <w:t xml:space="preserve"> provide safe limits should be used. The explosive limits can be calculated using various methods. For gas mixtures, the calculation method presented in Section 5.2 of the standard </w:t>
      </w:r>
      <w:hyperlink r:id="rId24" w:history="1">
        <w:r w:rsidRPr="00337C12">
          <w:rPr>
            <w:rStyle w:val="Hyperlink"/>
            <w:color w:val="auto"/>
            <w:lang w:val="en-GB"/>
          </w:rPr>
          <w:t>ISO 10156 /2010</w:t>
        </w:r>
      </w:hyperlink>
      <w:r w:rsidRPr="00337C12">
        <w:rPr>
          <w:lang w:val="en-GB"/>
        </w:rPr>
        <w:t xml:space="preserve"> may be used.</w:t>
      </w:r>
    </w:p>
    <w:p w14:paraId="12FB6AF7" w14:textId="77777777" w:rsidR="00D31C0B" w:rsidRPr="00337C12" w:rsidRDefault="00D31C0B" w:rsidP="00216DFD">
      <w:pPr>
        <w:pStyle w:val="C1PlainText"/>
        <w:rPr>
          <w:lang w:val="en-US"/>
        </w:rPr>
      </w:pPr>
    </w:p>
    <w:p w14:paraId="393966D1" w14:textId="6C020145" w:rsidR="005067D7" w:rsidRPr="00337C12" w:rsidRDefault="00216DFD" w:rsidP="00216DFD">
      <w:pPr>
        <w:pStyle w:val="C1PlainText"/>
        <w:rPr>
          <w:lang w:val="en-US"/>
        </w:rPr>
      </w:pPr>
      <w:r w:rsidRPr="00337C12">
        <w:rPr>
          <w:lang w:val="en-GB"/>
        </w:rPr>
        <w:lastRenderedPageBreak/>
        <w:t>Another method is looking at the problem from the perspective of thermodynamics (</w:t>
      </w:r>
      <w:proofErr w:type="spellStart"/>
      <w:r w:rsidRPr="00337C12">
        <w:rPr>
          <w:lang w:val="en-GB"/>
        </w:rPr>
        <w:t>Hokynar</w:t>
      </w:r>
      <w:proofErr w:type="spellEnd"/>
      <w:r w:rsidRPr="00337C12">
        <w:rPr>
          <w:lang w:val="en-GB"/>
        </w:rPr>
        <w:t>, 1999). The</w:t>
      </w:r>
      <w:r w:rsidR="00390470" w:rsidRPr="00337C12">
        <w:rPr>
          <w:lang w:val="en-GB"/>
        </w:rPr>
        <w:t xml:space="preserve">re is no </w:t>
      </w:r>
      <w:r w:rsidR="00971530" w:rsidRPr="00337C12">
        <w:rPr>
          <w:lang w:val="en-GB"/>
        </w:rPr>
        <w:t xml:space="preserve">remarkable </w:t>
      </w:r>
      <w:r w:rsidRPr="00337C12">
        <w:rPr>
          <w:lang w:val="en-GB"/>
        </w:rPr>
        <w:t xml:space="preserve">difference in terms of the lower explosive limit, but the definition of the upper explosive limit is different </w:t>
      </w:r>
      <w:r w:rsidR="00971530" w:rsidRPr="00337C12">
        <w:rPr>
          <w:lang w:val="en-GB"/>
        </w:rPr>
        <w:t>in the two methods mentioned above</w:t>
      </w:r>
      <w:r w:rsidR="001D3199" w:rsidRPr="00337C12">
        <w:rPr>
          <w:lang w:val="en-GB"/>
        </w:rPr>
        <w:t>,</w:t>
      </w:r>
      <w:r w:rsidR="00971530" w:rsidRPr="00337C12">
        <w:rPr>
          <w:lang w:val="en-GB"/>
        </w:rPr>
        <w:t xml:space="preserve"> </w:t>
      </w:r>
      <w:r w:rsidRPr="00337C12">
        <w:rPr>
          <w:lang w:val="en-GB"/>
        </w:rPr>
        <w:t>since the impact of inert gas is different.</w:t>
      </w:r>
    </w:p>
    <w:p w14:paraId="6A2A4514" w14:textId="16A7CEDD" w:rsidR="00216DFD" w:rsidRPr="00337C12" w:rsidRDefault="005067D7" w:rsidP="005067D7">
      <w:pPr>
        <w:pStyle w:val="Heading2"/>
      </w:pPr>
      <w:bookmarkStart w:id="53" w:name="_Toc136603684"/>
      <w:r w:rsidRPr="00337C12">
        <w:rPr>
          <w:lang w:val="en-GB"/>
        </w:rPr>
        <w:t>Abbreviations</w:t>
      </w:r>
      <w:bookmarkEnd w:id="53"/>
    </w:p>
    <w:tbl>
      <w:tblPr>
        <w:tblW w:w="4536" w:type="dxa"/>
        <w:tblInd w:w="1298" w:type="dxa"/>
        <w:tblCellMar>
          <w:left w:w="70" w:type="dxa"/>
          <w:right w:w="70" w:type="dxa"/>
        </w:tblCellMar>
        <w:tblLook w:val="0000" w:firstRow="0" w:lastRow="0" w:firstColumn="0" w:lastColumn="0" w:noHBand="0" w:noVBand="0"/>
      </w:tblPr>
      <w:tblGrid>
        <w:gridCol w:w="1134"/>
        <w:gridCol w:w="3402"/>
      </w:tblGrid>
      <w:tr w:rsidR="00337C12" w:rsidRPr="00337C12" w14:paraId="21F16A8E" w14:textId="77777777" w:rsidTr="00F72DAB">
        <w:tc>
          <w:tcPr>
            <w:tcW w:w="1134" w:type="dxa"/>
          </w:tcPr>
          <w:p w14:paraId="72A90959" w14:textId="77777777" w:rsidR="00F72DAB" w:rsidRPr="00337C12" w:rsidRDefault="00F72DAB" w:rsidP="00DF53C3">
            <w:pPr>
              <w:pStyle w:val="Table"/>
              <w:rPr>
                <w:b/>
                <w:bCs/>
              </w:rPr>
            </w:pPr>
            <w:r w:rsidRPr="00337C12">
              <w:rPr>
                <w:b/>
                <w:bCs/>
                <w:lang w:val="en-GB"/>
              </w:rPr>
              <w:t>Abbreviation</w:t>
            </w:r>
          </w:p>
        </w:tc>
        <w:tc>
          <w:tcPr>
            <w:tcW w:w="3402" w:type="dxa"/>
          </w:tcPr>
          <w:p w14:paraId="6321C78D" w14:textId="77777777" w:rsidR="00F72DAB" w:rsidRPr="00337C12" w:rsidRDefault="00F72DAB" w:rsidP="00DF53C3">
            <w:pPr>
              <w:pStyle w:val="Table"/>
              <w:rPr>
                <w:b/>
                <w:bCs/>
              </w:rPr>
            </w:pPr>
            <w:r w:rsidRPr="00337C12">
              <w:rPr>
                <w:b/>
                <w:bCs/>
                <w:lang w:val="en-GB"/>
              </w:rPr>
              <w:t>English definition</w:t>
            </w:r>
          </w:p>
        </w:tc>
      </w:tr>
      <w:tr w:rsidR="00337C12" w:rsidRPr="00337C12" w14:paraId="4F78A689" w14:textId="77777777" w:rsidTr="00F72DAB">
        <w:tc>
          <w:tcPr>
            <w:tcW w:w="1134" w:type="dxa"/>
            <w:vAlign w:val="center"/>
          </w:tcPr>
          <w:p w14:paraId="45918681" w14:textId="77777777" w:rsidR="00F72DAB" w:rsidRPr="00337C12" w:rsidRDefault="00F72DAB" w:rsidP="00DF53C3">
            <w:pPr>
              <w:pStyle w:val="Table"/>
            </w:pPr>
            <w:r w:rsidRPr="00337C12">
              <w:rPr>
                <w:lang w:val="en-GB"/>
              </w:rPr>
              <w:t>ATEX</w:t>
            </w:r>
          </w:p>
        </w:tc>
        <w:tc>
          <w:tcPr>
            <w:tcW w:w="3402" w:type="dxa"/>
            <w:vAlign w:val="center"/>
          </w:tcPr>
          <w:p w14:paraId="43FCACA9" w14:textId="0A3CC743" w:rsidR="00F72DAB" w:rsidRPr="00337C12" w:rsidRDefault="00F72DAB" w:rsidP="00DF53C3">
            <w:pPr>
              <w:pStyle w:val="Table"/>
            </w:pPr>
            <w:proofErr w:type="spellStart"/>
            <w:r w:rsidRPr="00337C12">
              <w:rPr>
                <w:lang w:val="en-GB"/>
              </w:rPr>
              <w:t>Atmosphères</w:t>
            </w:r>
            <w:proofErr w:type="spellEnd"/>
            <w:r w:rsidRPr="00337C12">
              <w:rPr>
                <w:lang w:val="en-GB"/>
              </w:rPr>
              <w:t xml:space="preserve"> </w:t>
            </w:r>
            <w:proofErr w:type="spellStart"/>
            <w:r w:rsidRPr="00337C12">
              <w:rPr>
                <w:lang w:val="en-GB"/>
              </w:rPr>
              <w:t>Explosibles</w:t>
            </w:r>
            <w:proofErr w:type="spellEnd"/>
            <w:r w:rsidRPr="00337C12">
              <w:rPr>
                <w:lang w:val="en-GB"/>
              </w:rPr>
              <w:t xml:space="preserve"> (explosive atmospheres)</w:t>
            </w:r>
          </w:p>
        </w:tc>
      </w:tr>
      <w:tr w:rsidR="00337C12" w:rsidRPr="00D86687" w14:paraId="04CF5367" w14:textId="77777777" w:rsidTr="00F72DAB">
        <w:tc>
          <w:tcPr>
            <w:tcW w:w="1134" w:type="dxa"/>
            <w:vAlign w:val="center"/>
          </w:tcPr>
          <w:p w14:paraId="6299B91F" w14:textId="77777777" w:rsidR="00F72DAB" w:rsidRPr="00337C12" w:rsidRDefault="00F72DAB" w:rsidP="00DF53C3">
            <w:pPr>
              <w:pStyle w:val="Table"/>
            </w:pPr>
            <w:r w:rsidRPr="00337C12">
              <w:rPr>
                <w:lang w:val="en-GB"/>
              </w:rPr>
              <w:t>BLRBAC</w:t>
            </w:r>
          </w:p>
        </w:tc>
        <w:tc>
          <w:tcPr>
            <w:tcW w:w="3402" w:type="dxa"/>
          </w:tcPr>
          <w:p w14:paraId="7D782278" w14:textId="77777777" w:rsidR="00F72DAB" w:rsidRPr="00337C12" w:rsidRDefault="00F72DAB" w:rsidP="00DF53C3">
            <w:pPr>
              <w:pStyle w:val="Table"/>
              <w:rPr>
                <w:lang w:val="en-US"/>
              </w:rPr>
            </w:pPr>
            <w:r w:rsidRPr="00337C12">
              <w:rPr>
                <w:lang w:val="en-GB"/>
              </w:rPr>
              <w:t>Black Liquor Recovery Boiler Advisory Committee</w:t>
            </w:r>
          </w:p>
        </w:tc>
      </w:tr>
      <w:tr w:rsidR="00337C12" w:rsidRPr="00337C12" w14:paraId="67CFD2A3" w14:textId="77777777" w:rsidTr="00F72DAB">
        <w:tc>
          <w:tcPr>
            <w:tcW w:w="1134" w:type="dxa"/>
          </w:tcPr>
          <w:p w14:paraId="20BF48FF" w14:textId="77777777" w:rsidR="00F72DAB" w:rsidRPr="00337C12" w:rsidRDefault="00F72DAB" w:rsidP="00DF53C3">
            <w:pPr>
              <w:pStyle w:val="Table"/>
            </w:pPr>
            <w:r w:rsidRPr="00337C12">
              <w:rPr>
                <w:lang w:val="en-GB"/>
              </w:rPr>
              <w:t>CH</w:t>
            </w:r>
            <w:r w:rsidRPr="00337C12">
              <w:rPr>
                <w:vertAlign w:val="subscript"/>
                <w:lang w:val="en-GB"/>
              </w:rPr>
              <w:t>3</w:t>
            </w:r>
            <w:r w:rsidRPr="00337C12">
              <w:rPr>
                <w:lang w:val="en-GB"/>
              </w:rPr>
              <w:t>SH</w:t>
            </w:r>
          </w:p>
        </w:tc>
        <w:tc>
          <w:tcPr>
            <w:tcW w:w="3402" w:type="dxa"/>
          </w:tcPr>
          <w:p w14:paraId="3521ABFD" w14:textId="77777777" w:rsidR="00F72DAB" w:rsidRPr="00337C12" w:rsidRDefault="00F72DAB" w:rsidP="00DF53C3">
            <w:pPr>
              <w:pStyle w:val="Table"/>
            </w:pPr>
            <w:r w:rsidRPr="00337C12">
              <w:rPr>
                <w:lang w:val="en-GB"/>
              </w:rPr>
              <w:t>methyl mercaptan</w:t>
            </w:r>
          </w:p>
        </w:tc>
      </w:tr>
      <w:tr w:rsidR="00337C12" w:rsidRPr="00337C12" w14:paraId="2C32CD1E" w14:textId="77777777" w:rsidTr="00F72DAB">
        <w:tc>
          <w:tcPr>
            <w:tcW w:w="1134" w:type="dxa"/>
          </w:tcPr>
          <w:p w14:paraId="2AD0AD3B" w14:textId="77777777" w:rsidR="00F72DAB" w:rsidRPr="00337C12" w:rsidRDefault="00F72DAB" w:rsidP="00DF53C3">
            <w:pPr>
              <w:pStyle w:val="Table"/>
            </w:pPr>
            <w:r w:rsidRPr="00337C12">
              <w:rPr>
                <w:lang w:val="en-GB"/>
              </w:rPr>
              <w:t>MM</w:t>
            </w:r>
          </w:p>
        </w:tc>
        <w:tc>
          <w:tcPr>
            <w:tcW w:w="3402" w:type="dxa"/>
          </w:tcPr>
          <w:p w14:paraId="658B4DC1" w14:textId="77777777" w:rsidR="00F72DAB" w:rsidRPr="00337C12" w:rsidRDefault="00F72DAB" w:rsidP="00DF53C3">
            <w:pPr>
              <w:pStyle w:val="Table"/>
            </w:pPr>
            <w:r w:rsidRPr="00337C12">
              <w:rPr>
                <w:lang w:val="en-GB"/>
              </w:rPr>
              <w:t>methyl mercaptan</w:t>
            </w:r>
          </w:p>
        </w:tc>
      </w:tr>
      <w:tr w:rsidR="00337C12" w:rsidRPr="00337C12" w14:paraId="3DD560A4" w14:textId="77777777" w:rsidTr="00F72DAB">
        <w:tc>
          <w:tcPr>
            <w:tcW w:w="1134" w:type="dxa"/>
          </w:tcPr>
          <w:p w14:paraId="33F3AFDF" w14:textId="77777777" w:rsidR="00F72DAB" w:rsidRPr="00337C12" w:rsidRDefault="00F72DAB" w:rsidP="00DF53C3">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 xml:space="preserve">S </w:t>
            </w:r>
          </w:p>
        </w:tc>
        <w:tc>
          <w:tcPr>
            <w:tcW w:w="3402" w:type="dxa"/>
          </w:tcPr>
          <w:p w14:paraId="1ACCCCB1" w14:textId="77777777" w:rsidR="00F72DAB" w:rsidRPr="00337C12" w:rsidRDefault="00F72DAB" w:rsidP="00DF53C3">
            <w:pPr>
              <w:pStyle w:val="Table"/>
            </w:pPr>
            <w:r w:rsidRPr="00337C12">
              <w:rPr>
                <w:lang w:val="en-GB"/>
              </w:rPr>
              <w:t>dimethyl sulphide</w:t>
            </w:r>
          </w:p>
        </w:tc>
      </w:tr>
      <w:tr w:rsidR="00337C12" w:rsidRPr="00337C12" w14:paraId="767C63AA" w14:textId="77777777" w:rsidTr="00F72DAB">
        <w:tc>
          <w:tcPr>
            <w:tcW w:w="1134" w:type="dxa"/>
          </w:tcPr>
          <w:p w14:paraId="3DE95237" w14:textId="77777777" w:rsidR="00F72DAB" w:rsidRPr="00337C12" w:rsidRDefault="00F72DAB" w:rsidP="00DF53C3">
            <w:pPr>
              <w:pStyle w:val="Table"/>
            </w:pPr>
            <w:r w:rsidRPr="00337C12">
              <w:rPr>
                <w:lang w:val="en-GB"/>
              </w:rPr>
              <w:t xml:space="preserve">DMS </w:t>
            </w:r>
          </w:p>
        </w:tc>
        <w:tc>
          <w:tcPr>
            <w:tcW w:w="3402" w:type="dxa"/>
          </w:tcPr>
          <w:p w14:paraId="1B99CDE4" w14:textId="77777777" w:rsidR="00F72DAB" w:rsidRPr="00337C12" w:rsidRDefault="00F72DAB" w:rsidP="00DF53C3">
            <w:pPr>
              <w:pStyle w:val="Table"/>
            </w:pPr>
            <w:r w:rsidRPr="00337C12">
              <w:rPr>
                <w:lang w:val="en-GB"/>
              </w:rPr>
              <w:t>dimethyl sulphide</w:t>
            </w:r>
          </w:p>
        </w:tc>
      </w:tr>
      <w:tr w:rsidR="00337C12" w:rsidRPr="00337C12" w14:paraId="77A93126" w14:textId="77777777" w:rsidTr="00F72DAB">
        <w:tc>
          <w:tcPr>
            <w:tcW w:w="1134" w:type="dxa"/>
          </w:tcPr>
          <w:p w14:paraId="1D0867AC" w14:textId="77777777" w:rsidR="00F72DAB" w:rsidRPr="00337C12" w:rsidRDefault="00F72DAB" w:rsidP="00DF53C3">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r w:rsidRPr="00337C12">
              <w:rPr>
                <w:vertAlign w:val="subscript"/>
                <w:lang w:val="en-GB"/>
              </w:rPr>
              <w:t>2</w:t>
            </w:r>
          </w:p>
        </w:tc>
        <w:tc>
          <w:tcPr>
            <w:tcW w:w="3402" w:type="dxa"/>
          </w:tcPr>
          <w:p w14:paraId="084C7174" w14:textId="77777777" w:rsidR="00F72DAB" w:rsidRPr="00337C12" w:rsidRDefault="00F72DAB" w:rsidP="00DF53C3">
            <w:pPr>
              <w:pStyle w:val="Table"/>
            </w:pPr>
            <w:r w:rsidRPr="00337C12">
              <w:rPr>
                <w:lang w:val="en-GB"/>
              </w:rPr>
              <w:t xml:space="preserve">dimethyl disulphide </w:t>
            </w:r>
          </w:p>
        </w:tc>
      </w:tr>
      <w:tr w:rsidR="00337C12" w:rsidRPr="00337C12" w14:paraId="56FA5946" w14:textId="77777777" w:rsidTr="00F72DAB">
        <w:tc>
          <w:tcPr>
            <w:tcW w:w="1134" w:type="dxa"/>
          </w:tcPr>
          <w:p w14:paraId="30CF7FFB" w14:textId="77777777" w:rsidR="00F72DAB" w:rsidRPr="00337C12" w:rsidRDefault="00F72DAB" w:rsidP="00DF53C3">
            <w:pPr>
              <w:pStyle w:val="Table"/>
            </w:pPr>
            <w:r w:rsidRPr="00337C12">
              <w:rPr>
                <w:lang w:val="en-GB"/>
              </w:rPr>
              <w:t>DMDS</w:t>
            </w:r>
          </w:p>
        </w:tc>
        <w:tc>
          <w:tcPr>
            <w:tcW w:w="3402" w:type="dxa"/>
          </w:tcPr>
          <w:p w14:paraId="3F952006" w14:textId="77777777" w:rsidR="00F72DAB" w:rsidRPr="00337C12" w:rsidRDefault="00F72DAB" w:rsidP="00DF53C3">
            <w:pPr>
              <w:pStyle w:val="Table"/>
            </w:pPr>
            <w:r w:rsidRPr="00337C12">
              <w:rPr>
                <w:lang w:val="en-GB"/>
              </w:rPr>
              <w:t xml:space="preserve">dimethyl disulphide </w:t>
            </w:r>
          </w:p>
        </w:tc>
      </w:tr>
      <w:tr w:rsidR="00337C12" w:rsidRPr="00337C12" w14:paraId="05F2FEB9" w14:textId="77777777" w:rsidTr="00F72DAB">
        <w:tc>
          <w:tcPr>
            <w:tcW w:w="1134" w:type="dxa"/>
          </w:tcPr>
          <w:p w14:paraId="5D3FBD20" w14:textId="77777777" w:rsidR="00F72DAB" w:rsidRPr="00337C12" w:rsidRDefault="00F72DAB" w:rsidP="00DF53C3">
            <w:pPr>
              <w:pStyle w:val="Table"/>
            </w:pPr>
            <w:r w:rsidRPr="00337C12">
              <w:rPr>
                <w:lang w:val="en-GB"/>
              </w:rPr>
              <w:t>C</w:t>
            </w:r>
            <w:r w:rsidRPr="00337C12">
              <w:rPr>
                <w:vertAlign w:val="subscript"/>
                <w:lang w:val="en-GB"/>
              </w:rPr>
              <w:t>10</w:t>
            </w:r>
            <w:r w:rsidRPr="00337C12">
              <w:rPr>
                <w:lang w:val="en-GB"/>
              </w:rPr>
              <w:t>H</w:t>
            </w:r>
            <w:r w:rsidRPr="00337C12">
              <w:rPr>
                <w:vertAlign w:val="subscript"/>
                <w:lang w:val="en-GB"/>
              </w:rPr>
              <w:t>16</w:t>
            </w:r>
            <w:r w:rsidRPr="00337C12">
              <w:rPr>
                <w:lang w:val="en-GB"/>
              </w:rPr>
              <w:t xml:space="preserve"> </w:t>
            </w:r>
          </w:p>
        </w:tc>
        <w:tc>
          <w:tcPr>
            <w:tcW w:w="3402" w:type="dxa"/>
          </w:tcPr>
          <w:p w14:paraId="5B5FD173" w14:textId="77777777" w:rsidR="00F72DAB" w:rsidRPr="00337C12" w:rsidRDefault="00F72DAB" w:rsidP="00DF53C3">
            <w:pPr>
              <w:pStyle w:val="Table"/>
            </w:pPr>
            <w:r w:rsidRPr="00337C12">
              <w:rPr>
                <w:lang w:val="en-GB"/>
              </w:rPr>
              <w:t>turpentine</w:t>
            </w:r>
          </w:p>
        </w:tc>
      </w:tr>
      <w:tr w:rsidR="00337C12" w:rsidRPr="00337C12" w14:paraId="5BDB4480" w14:textId="77777777" w:rsidTr="00F72DAB">
        <w:tc>
          <w:tcPr>
            <w:tcW w:w="1134" w:type="dxa"/>
          </w:tcPr>
          <w:p w14:paraId="5622BFCB" w14:textId="77777777" w:rsidR="00F72DAB" w:rsidRPr="00337C12" w:rsidRDefault="00F72DAB" w:rsidP="00DF53C3">
            <w:pPr>
              <w:pStyle w:val="Table"/>
            </w:pPr>
            <w:r w:rsidRPr="00337C12">
              <w:rPr>
                <w:lang w:val="en-GB"/>
              </w:rPr>
              <w:t>CH</w:t>
            </w:r>
            <w:r w:rsidRPr="00337C12">
              <w:rPr>
                <w:vertAlign w:val="subscript"/>
                <w:lang w:val="en-GB"/>
              </w:rPr>
              <w:t>3</w:t>
            </w:r>
            <w:r w:rsidRPr="00337C12">
              <w:rPr>
                <w:lang w:val="en-GB"/>
              </w:rPr>
              <w:t>OH</w:t>
            </w:r>
          </w:p>
        </w:tc>
        <w:tc>
          <w:tcPr>
            <w:tcW w:w="3402" w:type="dxa"/>
          </w:tcPr>
          <w:p w14:paraId="32B16E25" w14:textId="77777777" w:rsidR="00F72DAB" w:rsidRPr="00337C12" w:rsidRDefault="00F72DAB" w:rsidP="00DF53C3">
            <w:pPr>
              <w:pStyle w:val="Table"/>
            </w:pPr>
            <w:r w:rsidRPr="00337C12">
              <w:rPr>
                <w:lang w:val="en-GB"/>
              </w:rPr>
              <w:t>methanol</w:t>
            </w:r>
          </w:p>
        </w:tc>
      </w:tr>
      <w:tr w:rsidR="00337C12" w:rsidRPr="00337C12" w14:paraId="4E240C4E" w14:textId="77777777" w:rsidTr="00F72DAB">
        <w:tc>
          <w:tcPr>
            <w:tcW w:w="1134" w:type="dxa"/>
          </w:tcPr>
          <w:p w14:paraId="05DFD226" w14:textId="77777777" w:rsidR="00F72DAB" w:rsidRPr="00337C12" w:rsidRDefault="00F72DAB" w:rsidP="00DF53C3">
            <w:pPr>
              <w:pStyle w:val="Table"/>
            </w:pPr>
            <w:r w:rsidRPr="00337C12">
              <w:rPr>
                <w:lang w:val="en-GB"/>
              </w:rPr>
              <w:t>MeOH</w:t>
            </w:r>
          </w:p>
        </w:tc>
        <w:tc>
          <w:tcPr>
            <w:tcW w:w="3402" w:type="dxa"/>
          </w:tcPr>
          <w:p w14:paraId="327F065E" w14:textId="77777777" w:rsidR="00F72DAB" w:rsidRPr="00337C12" w:rsidRDefault="00F72DAB" w:rsidP="00DF53C3">
            <w:pPr>
              <w:pStyle w:val="Table"/>
            </w:pPr>
            <w:r w:rsidRPr="00337C12">
              <w:rPr>
                <w:lang w:val="en-GB"/>
              </w:rPr>
              <w:t>methanol</w:t>
            </w:r>
          </w:p>
        </w:tc>
      </w:tr>
      <w:tr w:rsidR="00337C12" w:rsidRPr="00337C12" w14:paraId="4DBB0A2B" w14:textId="77777777" w:rsidTr="00F72DAB">
        <w:tc>
          <w:tcPr>
            <w:tcW w:w="1134" w:type="dxa"/>
          </w:tcPr>
          <w:p w14:paraId="57F8E31A" w14:textId="77777777" w:rsidR="00F72DAB" w:rsidRPr="00337C12" w:rsidRDefault="00F72DAB" w:rsidP="00DF53C3">
            <w:pPr>
              <w:pStyle w:val="Table"/>
            </w:pPr>
            <w:r w:rsidRPr="00337C12">
              <w:rPr>
                <w:lang w:val="en-GB"/>
              </w:rPr>
              <w:t>C</w:t>
            </w:r>
            <w:r w:rsidRPr="00337C12">
              <w:rPr>
                <w:vertAlign w:val="subscript"/>
                <w:lang w:val="en-GB"/>
              </w:rPr>
              <w:t>2</w:t>
            </w:r>
            <w:r w:rsidRPr="00337C12">
              <w:rPr>
                <w:lang w:val="en-GB"/>
              </w:rPr>
              <w:t>H</w:t>
            </w:r>
            <w:r w:rsidRPr="00337C12">
              <w:rPr>
                <w:vertAlign w:val="subscript"/>
                <w:lang w:val="en-GB"/>
              </w:rPr>
              <w:t>5</w:t>
            </w:r>
            <w:r w:rsidRPr="00337C12">
              <w:rPr>
                <w:lang w:val="en-GB"/>
              </w:rPr>
              <w:t>OH</w:t>
            </w:r>
          </w:p>
        </w:tc>
        <w:tc>
          <w:tcPr>
            <w:tcW w:w="3402" w:type="dxa"/>
          </w:tcPr>
          <w:p w14:paraId="1D7C89B1" w14:textId="77777777" w:rsidR="00F72DAB" w:rsidRPr="00337C12" w:rsidRDefault="00F72DAB" w:rsidP="00DF53C3">
            <w:pPr>
              <w:pStyle w:val="Table"/>
            </w:pPr>
            <w:r w:rsidRPr="00337C12">
              <w:rPr>
                <w:lang w:val="en-GB"/>
              </w:rPr>
              <w:t>ethanol</w:t>
            </w:r>
          </w:p>
        </w:tc>
      </w:tr>
      <w:tr w:rsidR="00337C12" w:rsidRPr="00337C12" w14:paraId="1AE46E80" w14:textId="77777777" w:rsidTr="00F72DAB">
        <w:tc>
          <w:tcPr>
            <w:tcW w:w="1134" w:type="dxa"/>
          </w:tcPr>
          <w:p w14:paraId="1B81ED50" w14:textId="77777777" w:rsidR="00F72DAB" w:rsidRPr="00337C12" w:rsidRDefault="00F72DAB" w:rsidP="00DF53C3">
            <w:pPr>
              <w:pStyle w:val="Table"/>
            </w:pPr>
            <w:r w:rsidRPr="00337C12">
              <w:rPr>
                <w:lang w:val="en-GB"/>
              </w:rPr>
              <w:t>H</w:t>
            </w:r>
            <w:r w:rsidRPr="00337C12">
              <w:rPr>
                <w:vertAlign w:val="subscript"/>
                <w:lang w:val="en-GB"/>
              </w:rPr>
              <w:t>2</w:t>
            </w:r>
            <w:r w:rsidRPr="00337C12">
              <w:rPr>
                <w:lang w:val="en-GB"/>
              </w:rPr>
              <w:t>S</w:t>
            </w:r>
          </w:p>
        </w:tc>
        <w:tc>
          <w:tcPr>
            <w:tcW w:w="3402" w:type="dxa"/>
          </w:tcPr>
          <w:p w14:paraId="77A548BD" w14:textId="77777777" w:rsidR="00F72DAB" w:rsidRPr="00337C12" w:rsidRDefault="00F72DAB" w:rsidP="00DF53C3">
            <w:pPr>
              <w:pStyle w:val="Table"/>
            </w:pPr>
            <w:r w:rsidRPr="00337C12">
              <w:rPr>
                <w:lang w:val="en-GB"/>
              </w:rPr>
              <w:t>hydrogen sulphide</w:t>
            </w:r>
          </w:p>
        </w:tc>
      </w:tr>
      <w:tr w:rsidR="00337C12" w:rsidRPr="00337C12" w14:paraId="455958A5" w14:textId="77777777" w:rsidTr="00F72DAB">
        <w:tc>
          <w:tcPr>
            <w:tcW w:w="1134" w:type="dxa"/>
          </w:tcPr>
          <w:p w14:paraId="486FF772" w14:textId="77777777" w:rsidR="00F72DAB" w:rsidRPr="00337C12" w:rsidRDefault="00F72DAB" w:rsidP="00DF53C3">
            <w:pPr>
              <w:pStyle w:val="Table"/>
            </w:pPr>
            <w:r w:rsidRPr="00337C12">
              <w:rPr>
                <w:lang w:val="en-GB"/>
              </w:rPr>
              <w:t>SO</w:t>
            </w:r>
            <w:r w:rsidRPr="00337C12">
              <w:rPr>
                <w:vertAlign w:val="subscript"/>
                <w:lang w:val="en-GB"/>
              </w:rPr>
              <w:t>2</w:t>
            </w:r>
          </w:p>
        </w:tc>
        <w:tc>
          <w:tcPr>
            <w:tcW w:w="3402" w:type="dxa"/>
          </w:tcPr>
          <w:p w14:paraId="39246C3E" w14:textId="77777777" w:rsidR="00F72DAB" w:rsidRPr="00337C12" w:rsidRDefault="00F72DAB" w:rsidP="00DF53C3">
            <w:pPr>
              <w:pStyle w:val="Table"/>
            </w:pPr>
            <w:r w:rsidRPr="00337C12">
              <w:rPr>
                <w:lang w:val="en-GB"/>
              </w:rPr>
              <w:t>sulphur dioxide</w:t>
            </w:r>
          </w:p>
        </w:tc>
      </w:tr>
      <w:tr w:rsidR="00337C12" w:rsidRPr="00337C12" w14:paraId="7B7ABE9D" w14:textId="77777777" w:rsidTr="00F72DAB">
        <w:tc>
          <w:tcPr>
            <w:tcW w:w="1134" w:type="dxa"/>
          </w:tcPr>
          <w:p w14:paraId="0FAA8EC8" w14:textId="77777777" w:rsidR="00F72DAB" w:rsidRPr="00337C12" w:rsidRDefault="00F72DAB" w:rsidP="00DF53C3">
            <w:pPr>
              <w:pStyle w:val="Table"/>
            </w:pPr>
            <w:r w:rsidRPr="00337C12">
              <w:rPr>
                <w:lang w:val="en-GB"/>
              </w:rPr>
              <w:t>O</w:t>
            </w:r>
            <w:r w:rsidRPr="00337C12">
              <w:rPr>
                <w:vertAlign w:val="subscript"/>
                <w:lang w:val="en-GB"/>
              </w:rPr>
              <w:t>2</w:t>
            </w:r>
          </w:p>
        </w:tc>
        <w:tc>
          <w:tcPr>
            <w:tcW w:w="3402" w:type="dxa"/>
          </w:tcPr>
          <w:p w14:paraId="79278087" w14:textId="77777777" w:rsidR="00F72DAB" w:rsidRPr="00337C12" w:rsidRDefault="00F72DAB" w:rsidP="00DF53C3">
            <w:pPr>
              <w:pStyle w:val="Table"/>
            </w:pPr>
            <w:r w:rsidRPr="00337C12">
              <w:rPr>
                <w:lang w:val="en-GB"/>
              </w:rPr>
              <w:t>oxygen</w:t>
            </w:r>
          </w:p>
        </w:tc>
      </w:tr>
      <w:tr w:rsidR="00337C12" w:rsidRPr="00337C12" w14:paraId="58C9CBA0" w14:textId="77777777" w:rsidTr="00F72DAB">
        <w:tc>
          <w:tcPr>
            <w:tcW w:w="1134" w:type="dxa"/>
          </w:tcPr>
          <w:p w14:paraId="2EEF8BBE" w14:textId="77777777" w:rsidR="00F72DAB" w:rsidRPr="00337C12" w:rsidRDefault="00F72DAB" w:rsidP="00DF53C3">
            <w:pPr>
              <w:pStyle w:val="Table"/>
            </w:pPr>
            <w:r w:rsidRPr="00337C12">
              <w:rPr>
                <w:lang w:val="en-GB"/>
              </w:rPr>
              <w:t>NH</w:t>
            </w:r>
            <w:r w:rsidRPr="00337C12">
              <w:rPr>
                <w:vertAlign w:val="subscript"/>
                <w:lang w:val="en-GB"/>
              </w:rPr>
              <w:t>3</w:t>
            </w:r>
          </w:p>
        </w:tc>
        <w:tc>
          <w:tcPr>
            <w:tcW w:w="3402" w:type="dxa"/>
          </w:tcPr>
          <w:p w14:paraId="7F3614D2" w14:textId="77777777" w:rsidR="00F72DAB" w:rsidRPr="00337C12" w:rsidRDefault="00F72DAB" w:rsidP="00DF53C3">
            <w:pPr>
              <w:pStyle w:val="Table"/>
            </w:pPr>
            <w:r w:rsidRPr="00337C12">
              <w:rPr>
                <w:lang w:val="en-GB"/>
              </w:rPr>
              <w:t>ammonia</w:t>
            </w:r>
          </w:p>
        </w:tc>
      </w:tr>
      <w:tr w:rsidR="00337C12" w:rsidRPr="00337C12" w14:paraId="24D4244F" w14:textId="77777777" w:rsidTr="00F72DAB">
        <w:tc>
          <w:tcPr>
            <w:tcW w:w="1134" w:type="dxa"/>
          </w:tcPr>
          <w:p w14:paraId="5095A565" w14:textId="77777777" w:rsidR="00F72DAB" w:rsidRPr="00337C12" w:rsidRDefault="00F72DAB" w:rsidP="00DF53C3">
            <w:pPr>
              <w:pStyle w:val="Table"/>
            </w:pPr>
            <w:r w:rsidRPr="00337C12">
              <w:rPr>
                <w:lang w:val="en-GB"/>
              </w:rPr>
              <w:t>H</w:t>
            </w:r>
            <w:r w:rsidRPr="00337C12">
              <w:rPr>
                <w:vertAlign w:val="subscript"/>
                <w:lang w:val="en-GB"/>
              </w:rPr>
              <w:t>2</w:t>
            </w:r>
            <w:r w:rsidRPr="00337C12">
              <w:rPr>
                <w:lang w:val="en-GB"/>
              </w:rPr>
              <w:t>O</w:t>
            </w:r>
          </w:p>
        </w:tc>
        <w:tc>
          <w:tcPr>
            <w:tcW w:w="3402" w:type="dxa"/>
          </w:tcPr>
          <w:p w14:paraId="79B80CE8" w14:textId="77777777" w:rsidR="00F72DAB" w:rsidRPr="00337C12" w:rsidRDefault="00F72DAB" w:rsidP="00DF53C3">
            <w:pPr>
              <w:pStyle w:val="Table"/>
            </w:pPr>
            <w:r w:rsidRPr="00337C12">
              <w:rPr>
                <w:lang w:val="en-GB"/>
              </w:rPr>
              <w:t>water</w:t>
            </w:r>
          </w:p>
        </w:tc>
      </w:tr>
      <w:tr w:rsidR="00337C12" w:rsidRPr="00337C12" w14:paraId="50BDFFF9" w14:textId="77777777" w:rsidTr="00F72DAB">
        <w:tc>
          <w:tcPr>
            <w:tcW w:w="1134" w:type="dxa"/>
          </w:tcPr>
          <w:p w14:paraId="7981A045" w14:textId="77777777" w:rsidR="00F72DAB" w:rsidRPr="00337C12" w:rsidRDefault="00F72DAB" w:rsidP="00DF53C3">
            <w:pPr>
              <w:pStyle w:val="Table"/>
            </w:pPr>
            <w:r w:rsidRPr="00337C12">
              <w:rPr>
                <w:lang w:val="en-GB"/>
              </w:rPr>
              <w:t>CO</w:t>
            </w:r>
            <w:r w:rsidRPr="00337C12">
              <w:rPr>
                <w:vertAlign w:val="subscript"/>
                <w:lang w:val="en-GB"/>
              </w:rPr>
              <w:t>2</w:t>
            </w:r>
          </w:p>
        </w:tc>
        <w:tc>
          <w:tcPr>
            <w:tcW w:w="3402" w:type="dxa"/>
          </w:tcPr>
          <w:p w14:paraId="62A78C4B" w14:textId="77777777" w:rsidR="00F72DAB" w:rsidRPr="00337C12" w:rsidRDefault="00F72DAB" w:rsidP="00DF53C3">
            <w:pPr>
              <w:pStyle w:val="Table"/>
            </w:pPr>
            <w:r w:rsidRPr="00337C12">
              <w:rPr>
                <w:lang w:val="en-GB"/>
              </w:rPr>
              <w:t>carbon dioxide</w:t>
            </w:r>
          </w:p>
        </w:tc>
      </w:tr>
      <w:tr w:rsidR="00337C12" w:rsidRPr="00337C12" w14:paraId="6A065120" w14:textId="77777777" w:rsidTr="00F72DAB">
        <w:tc>
          <w:tcPr>
            <w:tcW w:w="1134" w:type="dxa"/>
          </w:tcPr>
          <w:p w14:paraId="2411CE6C" w14:textId="77777777" w:rsidR="00F72DAB" w:rsidRPr="00337C12" w:rsidRDefault="00F72DAB" w:rsidP="00DF53C3">
            <w:pPr>
              <w:pStyle w:val="Table"/>
            </w:pPr>
            <w:r w:rsidRPr="00337C12">
              <w:rPr>
                <w:lang w:val="en-GB"/>
              </w:rPr>
              <w:t>CO</w:t>
            </w:r>
          </w:p>
        </w:tc>
        <w:tc>
          <w:tcPr>
            <w:tcW w:w="3402" w:type="dxa"/>
          </w:tcPr>
          <w:p w14:paraId="6A340DE7" w14:textId="77777777" w:rsidR="00F72DAB" w:rsidRPr="00337C12" w:rsidRDefault="00F72DAB" w:rsidP="00DF53C3">
            <w:pPr>
              <w:pStyle w:val="Table"/>
            </w:pPr>
            <w:r w:rsidRPr="00337C12">
              <w:rPr>
                <w:lang w:val="en-GB"/>
              </w:rPr>
              <w:t>carbon monoxide</w:t>
            </w:r>
          </w:p>
        </w:tc>
      </w:tr>
      <w:tr w:rsidR="00337C12" w:rsidRPr="00337C12" w14:paraId="05AB9A7E" w14:textId="77777777" w:rsidTr="00F72DAB">
        <w:tc>
          <w:tcPr>
            <w:tcW w:w="1134" w:type="dxa"/>
          </w:tcPr>
          <w:p w14:paraId="0F631C48" w14:textId="77777777" w:rsidR="00F72DAB" w:rsidRPr="00337C12" w:rsidRDefault="00F72DAB" w:rsidP="00DF53C3">
            <w:pPr>
              <w:pStyle w:val="Table"/>
            </w:pPr>
            <w:r w:rsidRPr="00337C12">
              <w:rPr>
                <w:lang w:val="en-GB"/>
              </w:rPr>
              <w:t>NO</w:t>
            </w:r>
          </w:p>
        </w:tc>
        <w:tc>
          <w:tcPr>
            <w:tcW w:w="3402" w:type="dxa"/>
          </w:tcPr>
          <w:p w14:paraId="171116FD" w14:textId="77777777" w:rsidR="00F72DAB" w:rsidRPr="00337C12" w:rsidRDefault="00F72DAB" w:rsidP="00DF53C3">
            <w:pPr>
              <w:pStyle w:val="Table"/>
            </w:pPr>
            <w:r w:rsidRPr="00337C12">
              <w:rPr>
                <w:lang w:val="en-GB"/>
              </w:rPr>
              <w:t>nitric oxide</w:t>
            </w:r>
          </w:p>
        </w:tc>
      </w:tr>
      <w:tr w:rsidR="00337C12" w:rsidRPr="00337C12" w14:paraId="6348E718" w14:textId="77777777" w:rsidTr="00F72DAB">
        <w:tc>
          <w:tcPr>
            <w:tcW w:w="1134" w:type="dxa"/>
          </w:tcPr>
          <w:p w14:paraId="23527831" w14:textId="77777777" w:rsidR="00F72DAB" w:rsidRPr="00337C12" w:rsidRDefault="00F72DAB" w:rsidP="00DF53C3">
            <w:pPr>
              <w:pStyle w:val="Table"/>
            </w:pPr>
            <w:r w:rsidRPr="00337C12">
              <w:rPr>
                <w:lang w:val="en-GB"/>
              </w:rPr>
              <w:t>CNCG</w:t>
            </w:r>
          </w:p>
        </w:tc>
        <w:tc>
          <w:tcPr>
            <w:tcW w:w="3402" w:type="dxa"/>
          </w:tcPr>
          <w:p w14:paraId="12F1DA1B" w14:textId="77777777" w:rsidR="00F72DAB" w:rsidRPr="00337C12" w:rsidRDefault="00F72DAB" w:rsidP="00DF53C3">
            <w:pPr>
              <w:pStyle w:val="Table"/>
            </w:pPr>
            <w:r w:rsidRPr="00337C12">
              <w:rPr>
                <w:lang w:val="en-GB"/>
              </w:rPr>
              <w:t>concentrated non-condensable gases</w:t>
            </w:r>
          </w:p>
        </w:tc>
      </w:tr>
      <w:tr w:rsidR="00337C12" w:rsidRPr="00337C12" w14:paraId="28261FFC" w14:textId="77777777" w:rsidTr="00F72DAB">
        <w:tc>
          <w:tcPr>
            <w:tcW w:w="1134" w:type="dxa"/>
          </w:tcPr>
          <w:p w14:paraId="7ED660C7" w14:textId="77777777" w:rsidR="00F72DAB" w:rsidRPr="00337C12" w:rsidRDefault="00F72DAB" w:rsidP="00DF53C3">
            <w:pPr>
              <w:pStyle w:val="Table"/>
            </w:pPr>
            <w:r w:rsidRPr="00337C12">
              <w:rPr>
                <w:lang w:val="en-GB"/>
              </w:rPr>
              <w:t xml:space="preserve">DNCG </w:t>
            </w:r>
          </w:p>
        </w:tc>
        <w:tc>
          <w:tcPr>
            <w:tcW w:w="3402" w:type="dxa"/>
          </w:tcPr>
          <w:p w14:paraId="4DBB5E86" w14:textId="77777777" w:rsidR="00F72DAB" w:rsidRPr="00337C12" w:rsidRDefault="00F72DAB" w:rsidP="00DF53C3">
            <w:pPr>
              <w:pStyle w:val="Table"/>
            </w:pPr>
            <w:r w:rsidRPr="00337C12">
              <w:rPr>
                <w:lang w:val="en-GB"/>
              </w:rPr>
              <w:t>diluted non-condensable gases</w:t>
            </w:r>
          </w:p>
        </w:tc>
      </w:tr>
      <w:tr w:rsidR="00337C12" w:rsidRPr="00337C12" w14:paraId="738938C2" w14:textId="77777777" w:rsidTr="00F72DAB">
        <w:tc>
          <w:tcPr>
            <w:tcW w:w="1134" w:type="dxa"/>
          </w:tcPr>
          <w:p w14:paraId="59A5DBAA" w14:textId="77777777" w:rsidR="00F72DAB" w:rsidRPr="00337C12" w:rsidRDefault="00F72DAB" w:rsidP="00DF53C3">
            <w:pPr>
              <w:pStyle w:val="Table"/>
            </w:pPr>
            <w:r w:rsidRPr="00337C12">
              <w:rPr>
                <w:lang w:val="en-GB"/>
              </w:rPr>
              <w:t>HEL</w:t>
            </w:r>
          </w:p>
        </w:tc>
        <w:tc>
          <w:tcPr>
            <w:tcW w:w="3402" w:type="dxa"/>
          </w:tcPr>
          <w:p w14:paraId="6543C27E" w14:textId="77777777" w:rsidR="00F72DAB" w:rsidRPr="00337C12" w:rsidRDefault="00F72DAB" w:rsidP="00DF53C3">
            <w:pPr>
              <w:pStyle w:val="Table"/>
            </w:pPr>
            <w:r w:rsidRPr="00337C12">
              <w:rPr>
                <w:lang w:val="en-GB"/>
              </w:rPr>
              <w:t xml:space="preserve">higher explosive limit </w:t>
            </w:r>
          </w:p>
        </w:tc>
      </w:tr>
      <w:tr w:rsidR="00337C12" w:rsidRPr="00337C12" w14:paraId="7871743E" w14:textId="77777777" w:rsidTr="00F72DAB">
        <w:tc>
          <w:tcPr>
            <w:tcW w:w="1134" w:type="dxa"/>
          </w:tcPr>
          <w:p w14:paraId="72535446" w14:textId="77777777" w:rsidR="00F72DAB" w:rsidRPr="00337C12" w:rsidRDefault="00F72DAB" w:rsidP="00DF53C3">
            <w:pPr>
              <w:pStyle w:val="Table"/>
            </w:pPr>
            <w:r w:rsidRPr="00337C12">
              <w:rPr>
                <w:lang w:val="en-GB"/>
              </w:rPr>
              <w:t>HVLC</w:t>
            </w:r>
          </w:p>
        </w:tc>
        <w:tc>
          <w:tcPr>
            <w:tcW w:w="3402" w:type="dxa"/>
          </w:tcPr>
          <w:p w14:paraId="60AA1842" w14:textId="77777777" w:rsidR="00F72DAB" w:rsidRPr="00337C12" w:rsidRDefault="00F72DAB" w:rsidP="00DF53C3">
            <w:pPr>
              <w:pStyle w:val="Table"/>
            </w:pPr>
            <w:r w:rsidRPr="00337C12">
              <w:rPr>
                <w:lang w:val="en-GB"/>
              </w:rPr>
              <w:t xml:space="preserve">high volume low concentration </w:t>
            </w:r>
          </w:p>
        </w:tc>
      </w:tr>
      <w:tr w:rsidR="00337C12" w:rsidRPr="00337C12" w14:paraId="3F4F18D4" w14:textId="77777777" w:rsidTr="00F72DAB">
        <w:tc>
          <w:tcPr>
            <w:tcW w:w="1134" w:type="dxa"/>
          </w:tcPr>
          <w:p w14:paraId="33855E51" w14:textId="77777777" w:rsidR="00F72DAB" w:rsidRPr="00337C12" w:rsidRDefault="00F72DAB" w:rsidP="00DF53C3">
            <w:pPr>
              <w:pStyle w:val="Table"/>
            </w:pPr>
            <w:r w:rsidRPr="00337C12">
              <w:rPr>
                <w:lang w:val="en-GB"/>
              </w:rPr>
              <w:t>LEL</w:t>
            </w:r>
          </w:p>
        </w:tc>
        <w:tc>
          <w:tcPr>
            <w:tcW w:w="3402" w:type="dxa"/>
          </w:tcPr>
          <w:p w14:paraId="34E138DC" w14:textId="77777777" w:rsidR="00F72DAB" w:rsidRPr="00337C12" w:rsidRDefault="00F72DAB" w:rsidP="00DF53C3">
            <w:pPr>
              <w:pStyle w:val="Table"/>
            </w:pPr>
            <w:r w:rsidRPr="00337C12">
              <w:rPr>
                <w:lang w:val="en-GB"/>
              </w:rPr>
              <w:t>lower explosive limit</w:t>
            </w:r>
          </w:p>
        </w:tc>
      </w:tr>
      <w:tr w:rsidR="00337C12" w:rsidRPr="00337C12" w14:paraId="31A4BA81" w14:textId="77777777" w:rsidTr="00F72DAB">
        <w:tc>
          <w:tcPr>
            <w:tcW w:w="1134" w:type="dxa"/>
          </w:tcPr>
          <w:p w14:paraId="58784CBD" w14:textId="77777777" w:rsidR="00F72DAB" w:rsidRPr="00337C12" w:rsidRDefault="00F72DAB" w:rsidP="00DF53C3">
            <w:pPr>
              <w:pStyle w:val="Table"/>
            </w:pPr>
            <w:r w:rsidRPr="00337C12">
              <w:rPr>
                <w:lang w:val="en-GB"/>
              </w:rPr>
              <w:t>LVHC</w:t>
            </w:r>
          </w:p>
        </w:tc>
        <w:tc>
          <w:tcPr>
            <w:tcW w:w="3402" w:type="dxa"/>
          </w:tcPr>
          <w:p w14:paraId="11B39696" w14:textId="77777777" w:rsidR="00F72DAB" w:rsidRPr="00337C12" w:rsidRDefault="00F72DAB" w:rsidP="00DF53C3">
            <w:pPr>
              <w:pStyle w:val="Table"/>
            </w:pPr>
            <w:r w:rsidRPr="00337C12">
              <w:rPr>
                <w:lang w:val="en-GB"/>
              </w:rPr>
              <w:t>low volume high concentration</w:t>
            </w:r>
          </w:p>
        </w:tc>
      </w:tr>
      <w:tr w:rsidR="00337C12" w:rsidRPr="00337C12" w14:paraId="29D8B1C1" w14:textId="77777777" w:rsidTr="00F72DAB">
        <w:tc>
          <w:tcPr>
            <w:tcW w:w="1134" w:type="dxa"/>
          </w:tcPr>
          <w:p w14:paraId="1793C1AE" w14:textId="77777777" w:rsidR="00F72DAB" w:rsidRPr="00337C12" w:rsidRDefault="00F72DAB" w:rsidP="00DF53C3">
            <w:pPr>
              <w:pStyle w:val="Table"/>
            </w:pPr>
            <w:r w:rsidRPr="00337C12">
              <w:rPr>
                <w:lang w:val="en-GB"/>
              </w:rPr>
              <w:t>NCG</w:t>
            </w:r>
          </w:p>
        </w:tc>
        <w:tc>
          <w:tcPr>
            <w:tcW w:w="3402" w:type="dxa"/>
          </w:tcPr>
          <w:p w14:paraId="51FB1EC8" w14:textId="77777777" w:rsidR="00F72DAB" w:rsidRPr="00337C12" w:rsidRDefault="00F72DAB" w:rsidP="00DF53C3">
            <w:pPr>
              <w:pStyle w:val="Table"/>
            </w:pPr>
            <w:r w:rsidRPr="00337C12">
              <w:rPr>
                <w:lang w:val="en-GB"/>
              </w:rPr>
              <w:t>non-condensable gases</w:t>
            </w:r>
          </w:p>
        </w:tc>
      </w:tr>
      <w:tr w:rsidR="00337C12" w:rsidRPr="00337C12" w14:paraId="5F55300A" w14:textId="77777777" w:rsidTr="00F72DAB">
        <w:tc>
          <w:tcPr>
            <w:tcW w:w="1134" w:type="dxa"/>
          </w:tcPr>
          <w:p w14:paraId="7927FD72" w14:textId="77777777" w:rsidR="00F72DAB" w:rsidRPr="00337C12" w:rsidRDefault="00F72DAB" w:rsidP="00DF53C3">
            <w:pPr>
              <w:pStyle w:val="Table"/>
            </w:pPr>
            <w:r w:rsidRPr="00337C12">
              <w:rPr>
                <w:lang w:val="en-GB"/>
              </w:rPr>
              <w:t>SHK</w:t>
            </w:r>
          </w:p>
        </w:tc>
        <w:tc>
          <w:tcPr>
            <w:tcW w:w="3402" w:type="dxa"/>
          </w:tcPr>
          <w:p w14:paraId="5364DBE8" w14:textId="77777777" w:rsidR="00F72DAB" w:rsidRPr="00337C12" w:rsidRDefault="00F72DAB" w:rsidP="00DF53C3">
            <w:pPr>
              <w:pStyle w:val="Table"/>
            </w:pPr>
            <w:r w:rsidRPr="00337C12">
              <w:rPr>
                <w:lang w:val="en-GB"/>
              </w:rPr>
              <w:t>Swedish Recovery Boiler Committee</w:t>
            </w:r>
          </w:p>
        </w:tc>
      </w:tr>
      <w:tr w:rsidR="00337C12" w:rsidRPr="00337C12" w14:paraId="57E66D65" w14:textId="77777777" w:rsidTr="00F72DAB">
        <w:tc>
          <w:tcPr>
            <w:tcW w:w="1134" w:type="dxa"/>
          </w:tcPr>
          <w:p w14:paraId="6220EAE3" w14:textId="77777777" w:rsidR="00F72DAB" w:rsidRPr="00337C12" w:rsidRDefault="00F72DAB" w:rsidP="00DF53C3">
            <w:pPr>
              <w:pStyle w:val="Table"/>
            </w:pPr>
            <w:r w:rsidRPr="00337C12">
              <w:rPr>
                <w:lang w:val="en-GB"/>
              </w:rPr>
              <w:t>SOG</w:t>
            </w:r>
          </w:p>
        </w:tc>
        <w:tc>
          <w:tcPr>
            <w:tcW w:w="3402" w:type="dxa"/>
          </w:tcPr>
          <w:p w14:paraId="63448D1D" w14:textId="77777777" w:rsidR="00F72DAB" w:rsidRPr="00337C12" w:rsidRDefault="00F72DAB" w:rsidP="00DF53C3">
            <w:pPr>
              <w:pStyle w:val="Table"/>
            </w:pPr>
            <w:r w:rsidRPr="00337C12">
              <w:rPr>
                <w:lang w:val="en-GB"/>
              </w:rPr>
              <w:t>stripper off gases</w:t>
            </w:r>
          </w:p>
        </w:tc>
      </w:tr>
      <w:tr w:rsidR="00337C12" w:rsidRPr="00337C12" w14:paraId="679C4F09" w14:textId="77777777" w:rsidTr="00F72DAB">
        <w:tc>
          <w:tcPr>
            <w:tcW w:w="1134" w:type="dxa"/>
          </w:tcPr>
          <w:p w14:paraId="3DFFB00E" w14:textId="77777777" w:rsidR="00F72DAB" w:rsidRPr="00337C12" w:rsidRDefault="00F72DAB" w:rsidP="00DF53C3">
            <w:pPr>
              <w:pStyle w:val="Table"/>
            </w:pPr>
            <w:r w:rsidRPr="00337C12">
              <w:rPr>
                <w:lang w:val="en-GB"/>
              </w:rPr>
              <w:t>TRS</w:t>
            </w:r>
          </w:p>
        </w:tc>
        <w:tc>
          <w:tcPr>
            <w:tcW w:w="3402" w:type="dxa"/>
          </w:tcPr>
          <w:p w14:paraId="6ABCC9F3" w14:textId="77777777" w:rsidR="00F72DAB" w:rsidRPr="00337C12" w:rsidRDefault="00F72DAB" w:rsidP="00DF53C3">
            <w:pPr>
              <w:pStyle w:val="Table"/>
            </w:pPr>
            <w:r w:rsidRPr="00337C12">
              <w:rPr>
                <w:lang w:val="en-GB"/>
              </w:rPr>
              <w:t>total reduced sulphur compounds</w:t>
            </w:r>
          </w:p>
        </w:tc>
      </w:tr>
      <w:tr w:rsidR="00337C12" w:rsidRPr="00337C12" w14:paraId="26B98858" w14:textId="77777777" w:rsidTr="00F72DAB">
        <w:tc>
          <w:tcPr>
            <w:tcW w:w="1134" w:type="dxa"/>
          </w:tcPr>
          <w:p w14:paraId="7290EB5A" w14:textId="77777777" w:rsidR="00F72DAB" w:rsidRPr="00337C12" w:rsidRDefault="00F72DAB" w:rsidP="00DF53C3">
            <w:pPr>
              <w:pStyle w:val="Table"/>
            </w:pPr>
            <w:r w:rsidRPr="00337C12">
              <w:rPr>
                <w:lang w:val="en-GB"/>
              </w:rPr>
              <w:t>UEL</w:t>
            </w:r>
          </w:p>
        </w:tc>
        <w:tc>
          <w:tcPr>
            <w:tcW w:w="3402" w:type="dxa"/>
          </w:tcPr>
          <w:p w14:paraId="25A0D935" w14:textId="77777777" w:rsidR="00F72DAB" w:rsidRPr="00337C12" w:rsidRDefault="00F72DAB" w:rsidP="00DF53C3">
            <w:pPr>
              <w:pStyle w:val="Table"/>
            </w:pPr>
            <w:r w:rsidRPr="00337C12">
              <w:rPr>
                <w:lang w:val="en-GB"/>
              </w:rPr>
              <w:t>upper explosive limit</w:t>
            </w:r>
          </w:p>
        </w:tc>
      </w:tr>
      <w:tr w:rsidR="00337C12" w:rsidRPr="00337C12" w14:paraId="071EFA53" w14:textId="77777777" w:rsidTr="00F72DAB">
        <w:tc>
          <w:tcPr>
            <w:tcW w:w="1134" w:type="dxa"/>
          </w:tcPr>
          <w:p w14:paraId="36B05363" w14:textId="77777777" w:rsidR="00F72DAB" w:rsidRPr="00337C12" w:rsidRDefault="00F72DAB" w:rsidP="00DF53C3">
            <w:pPr>
              <w:pStyle w:val="Table"/>
            </w:pPr>
            <w:r w:rsidRPr="00337C12">
              <w:rPr>
                <w:lang w:val="en-GB"/>
              </w:rPr>
              <w:t>HAZOP</w:t>
            </w:r>
          </w:p>
        </w:tc>
        <w:tc>
          <w:tcPr>
            <w:tcW w:w="3402" w:type="dxa"/>
          </w:tcPr>
          <w:p w14:paraId="1B28CBCB" w14:textId="77777777" w:rsidR="00F72DAB" w:rsidRPr="00337C12" w:rsidRDefault="00F72DAB" w:rsidP="00DF53C3">
            <w:pPr>
              <w:pStyle w:val="Table"/>
            </w:pPr>
            <w:r w:rsidRPr="00337C12">
              <w:rPr>
                <w:lang w:val="en-GB"/>
              </w:rPr>
              <w:t>hazard and operability study</w:t>
            </w:r>
          </w:p>
        </w:tc>
      </w:tr>
      <w:tr w:rsidR="00337C12" w:rsidRPr="00337C12" w14:paraId="4D2C259B" w14:textId="77777777" w:rsidTr="00F72DAB">
        <w:tc>
          <w:tcPr>
            <w:tcW w:w="1134" w:type="dxa"/>
          </w:tcPr>
          <w:p w14:paraId="4A75F1E2" w14:textId="1CDF63AB" w:rsidR="00F72DAB" w:rsidRPr="00337C12" w:rsidRDefault="00F72DAB" w:rsidP="00DF53C3">
            <w:pPr>
              <w:pStyle w:val="Table"/>
            </w:pPr>
            <w:r w:rsidRPr="00337C12">
              <w:rPr>
                <w:lang w:val="en-GB"/>
              </w:rPr>
              <w:t>TLV</w:t>
            </w:r>
          </w:p>
        </w:tc>
        <w:tc>
          <w:tcPr>
            <w:tcW w:w="3402" w:type="dxa"/>
          </w:tcPr>
          <w:p w14:paraId="412896C0" w14:textId="77777777" w:rsidR="00F72DAB" w:rsidRPr="00337C12" w:rsidRDefault="00F72DAB" w:rsidP="00DF53C3">
            <w:pPr>
              <w:pStyle w:val="Table"/>
              <w:rPr>
                <w:bCs/>
              </w:rPr>
            </w:pPr>
            <w:r w:rsidRPr="00337C12">
              <w:rPr>
                <w:lang w:val="en-GB"/>
              </w:rPr>
              <w:t>threshold limit value</w:t>
            </w:r>
          </w:p>
        </w:tc>
      </w:tr>
    </w:tbl>
    <w:p w14:paraId="0C478C83" w14:textId="77777777" w:rsidR="004B381D" w:rsidRPr="00337C12" w:rsidRDefault="00CC2ED2" w:rsidP="004B381D">
      <w:pPr>
        <w:pStyle w:val="Heading1"/>
      </w:pPr>
      <w:r w:rsidRPr="00337C12">
        <w:rPr>
          <w:b w:val="0"/>
          <w:bCs w:val="0"/>
          <w:lang w:val="en-GB"/>
        </w:rPr>
        <w:br w:type="page"/>
      </w:r>
      <w:bookmarkStart w:id="54" w:name="_Toc136603685"/>
      <w:r w:rsidR="004B381D" w:rsidRPr="00337C12">
        <w:rPr>
          <w:lang w:val="en-GB"/>
        </w:rPr>
        <w:lastRenderedPageBreak/>
        <w:t>IMPACT ON RECOVERY BOILER EMISSIONS</w:t>
      </w:r>
      <w:bookmarkEnd w:id="54"/>
      <w:r w:rsidR="004B381D" w:rsidRPr="00337C12">
        <w:rPr>
          <w:lang w:val="en-GB"/>
        </w:rPr>
        <w:t xml:space="preserve"> </w:t>
      </w:r>
    </w:p>
    <w:p w14:paraId="2FE638A2" w14:textId="77777777" w:rsidR="004B381D" w:rsidRPr="00337C12" w:rsidRDefault="004B381D" w:rsidP="004B381D">
      <w:pPr>
        <w:pStyle w:val="C1PlainText"/>
        <w:rPr>
          <w:lang w:val="en-US"/>
        </w:rPr>
      </w:pPr>
      <w:r w:rsidRPr="00337C12">
        <w:rPr>
          <w:lang w:val="en-GB"/>
        </w:rPr>
        <w:t>Burning non-condensable gases in a recovery boiler may affect the emissions from the recovery boiler. Burning non-condensable gases may reduce the carbonate content and pH value of the precipitator ash in the recovery boiler. The extra sulphur supplied to the furnace along with the non-condensable gases can first be seen in the ash salts entering the electrostatic precipitators with the flue gases as carbonate is replaced by sulphate. When the carbonate is used up, the surplus sulphide forms SO</w:t>
      </w:r>
      <w:r w:rsidRPr="00337C12">
        <w:rPr>
          <w:vertAlign w:val="subscript"/>
          <w:lang w:val="en-GB"/>
        </w:rPr>
        <w:t>2</w:t>
      </w:r>
      <w:r w:rsidRPr="00337C12">
        <w:rPr>
          <w:lang w:val="en-GB"/>
        </w:rPr>
        <w:t>.</w:t>
      </w:r>
    </w:p>
    <w:p w14:paraId="2E177DCA" w14:textId="77777777" w:rsidR="004B381D" w:rsidRPr="00337C12" w:rsidRDefault="004B381D" w:rsidP="004B381D">
      <w:pPr>
        <w:pStyle w:val="Heading2"/>
        <w:rPr>
          <w:lang w:val="en-US"/>
        </w:rPr>
      </w:pPr>
      <w:bookmarkStart w:id="55" w:name="_Toc136603686"/>
      <w:r w:rsidRPr="00337C12">
        <w:rPr>
          <w:lang w:val="en-GB"/>
        </w:rPr>
        <w:t>Effects on the recovery boiler’s sulphur emissions</w:t>
      </w:r>
      <w:bookmarkEnd w:id="55"/>
    </w:p>
    <w:p w14:paraId="5641672D" w14:textId="77777777" w:rsidR="004B381D" w:rsidRPr="00337C12" w:rsidRDefault="004B381D" w:rsidP="004B381D">
      <w:pPr>
        <w:pStyle w:val="C1PlainText"/>
        <w:rPr>
          <w:lang w:val="en-US"/>
        </w:rPr>
      </w:pPr>
      <w:r w:rsidRPr="00337C12">
        <w:rPr>
          <w:lang w:val="en-GB"/>
        </w:rPr>
        <w:t>The extra sulphur contained by non-condensable gases always increases the sulphate content in the recovery boiler ash, and as such may reduce its pH value. If the carbonate buffer is insufficient, the SO</w:t>
      </w:r>
      <w:r w:rsidRPr="00337C12">
        <w:rPr>
          <w:vertAlign w:val="subscript"/>
          <w:lang w:val="en-GB"/>
        </w:rPr>
        <w:t xml:space="preserve">2 </w:t>
      </w:r>
      <w:r w:rsidRPr="00337C12">
        <w:rPr>
          <w:lang w:val="en-GB"/>
        </w:rPr>
        <w:t>emissions of the boiler may increase. The boiler’s SO</w:t>
      </w:r>
      <w:r w:rsidRPr="00337C12">
        <w:rPr>
          <w:vertAlign w:val="subscript"/>
          <w:lang w:val="en-GB"/>
        </w:rPr>
        <w:t>2</w:t>
      </w:r>
      <w:r w:rsidRPr="00337C12">
        <w:rPr>
          <w:lang w:val="en-GB"/>
        </w:rPr>
        <w:t xml:space="preserve"> emissions are affected by the high </w:t>
      </w:r>
      <w:proofErr w:type="spellStart"/>
      <w:r w:rsidRPr="00337C12">
        <w:rPr>
          <w:lang w:val="en-GB"/>
        </w:rPr>
        <w:t>sulphidity</w:t>
      </w:r>
      <w:proofErr w:type="spellEnd"/>
      <w:r w:rsidRPr="00337C12">
        <w:rPr>
          <w:lang w:val="en-GB"/>
        </w:rPr>
        <w:t xml:space="preserve"> level of the mill, low dry solids and heat value levels of black liquor, and low boiler load. </w:t>
      </w:r>
    </w:p>
    <w:p w14:paraId="26201D6A" w14:textId="77777777" w:rsidR="004B381D" w:rsidRPr="00337C12" w:rsidRDefault="004B381D" w:rsidP="004B381D">
      <w:pPr>
        <w:pStyle w:val="C1PlainText"/>
        <w:rPr>
          <w:lang w:val="en-US"/>
        </w:rPr>
      </w:pPr>
      <w:r w:rsidRPr="00337C12">
        <w:rPr>
          <w:lang w:val="en-GB"/>
        </w:rPr>
        <w:t xml:space="preserve">Non-condensable gases should not be burned using a recovery boiler that already contains significant sulphur emissions. In such cases, a separate burning location with sulphur collection, </w:t>
      </w:r>
      <w:proofErr w:type="gramStart"/>
      <w:r w:rsidRPr="00337C12">
        <w:rPr>
          <w:lang w:val="en-GB"/>
        </w:rPr>
        <w:t>e.g.</w:t>
      </w:r>
      <w:proofErr w:type="gramEnd"/>
      <w:r w:rsidRPr="00337C12">
        <w:rPr>
          <w:lang w:val="en-GB"/>
        </w:rPr>
        <w:t xml:space="preserve"> a separate boiler, is recommended for the non-condensable gases. </w:t>
      </w:r>
    </w:p>
    <w:p w14:paraId="39152CD9" w14:textId="77777777" w:rsidR="004B381D" w:rsidRPr="00337C12" w:rsidRDefault="004B381D" w:rsidP="004B381D">
      <w:pPr>
        <w:pStyle w:val="Heading2"/>
        <w:rPr>
          <w:lang w:val="en-US"/>
        </w:rPr>
      </w:pPr>
      <w:bookmarkStart w:id="56" w:name="_Toc136603687"/>
      <w:r w:rsidRPr="00337C12">
        <w:rPr>
          <w:lang w:val="en-GB"/>
        </w:rPr>
        <w:t>Effects on the recovery boiler’s TRS emissions</w:t>
      </w:r>
      <w:bookmarkEnd w:id="56"/>
      <w:r w:rsidRPr="00337C12">
        <w:rPr>
          <w:lang w:val="en-GB"/>
        </w:rPr>
        <w:t xml:space="preserve"> </w:t>
      </w:r>
    </w:p>
    <w:p w14:paraId="7C66434A" w14:textId="77777777" w:rsidR="004B381D" w:rsidRPr="00337C12" w:rsidRDefault="004B381D" w:rsidP="004B381D">
      <w:pPr>
        <w:pStyle w:val="C1PlainText"/>
        <w:rPr>
          <w:lang w:val="en-US"/>
        </w:rPr>
      </w:pPr>
      <w:r w:rsidRPr="00337C12">
        <w:rPr>
          <w:lang w:val="en-GB"/>
        </w:rPr>
        <w:t xml:space="preserve">In modern boilers with effective mixing of fuel and air and an NCG system that works as intended, the TRS emissions of the boiler will not increase significantly </w:t>
      </w:r>
      <w:proofErr w:type="gramStart"/>
      <w:r w:rsidRPr="00337C12">
        <w:rPr>
          <w:lang w:val="en-GB"/>
        </w:rPr>
        <w:t>as long as</w:t>
      </w:r>
      <w:proofErr w:type="gramEnd"/>
      <w:r w:rsidRPr="00337C12">
        <w:rPr>
          <w:lang w:val="en-GB"/>
        </w:rPr>
        <w:t xml:space="preserve"> the non-condensable gases are directed to a zone with a minimum temperature of 900</w:t>
      </w:r>
      <w:r w:rsidRPr="00337C12">
        <w:rPr>
          <w:vertAlign w:val="superscript"/>
          <w:lang w:val="en-GB"/>
        </w:rPr>
        <w:t>°</w:t>
      </w:r>
      <w:r w:rsidRPr="00337C12">
        <w:rPr>
          <w:lang w:val="en-GB"/>
        </w:rPr>
        <w:t>C. In practice, the impact on total emission flow has been measured to be a few tenths of ppm.</w:t>
      </w:r>
    </w:p>
    <w:p w14:paraId="25216944" w14:textId="2187ED9A" w:rsidR="00D31C0B" w:rsidRPr="00D31C0B" w:rsidRDefault="004B381D" w:rsidP="00D31C0B">
      <w:pPr>
        <w:pStyle w:val="C1PlainText"/>
        <w:rPr>
          <w:b/>
          <w:bCs/>
          <w:lang w:val="en-US"/>
        </w:rPr>
      </w:pPr>
      <w:r w:rsidRPr="00337C12">
        <w:rPr>
          <w:lang w:val="en-GB"/>
        </w:rPr>
        <w:t>However, TRS and SO</w:t>
      </w:r>
      <w:r w:rsidRPr="00337C12">
        <w:rPr>
          <w:vertAlign w:val="subscript"/>
          <w:lang w:val="en-GB"/>
        </w:rPr>
        <w:t>2</w:t>
      </w:r>
      <w:r w:rsidRPr="00337C12">
        <w:rPr>
          <w:lang w:val="en-GB"/>
        </w:rPr>
        <w:t xml:space="preserve"> emissions are possible if the burning of concentrated non-condensable gases begins at a low boiler load. If diluted non-condensable gases are supplied above the liquor guns, it is possible that some non-condensable gases will travel along the cold walls without reacting.</w:t>
      </w:r>
    </w:p>
    <w:p w14:paraId="2FA5AC2F" w14:textId="0258D649" w:rsidR="004B381D" w:rsidRPr="00337C12" w:rsidRDefault="004B381D" w:rsidP="004B381D">
      <w:pPr>
        <w:pStyle w:val="Heading2"/>
        <w:rPr>
          <w:lang w:val="en-US"/>
        </w:rPr>
      </w:pPr>
      <w:r w:rsidRPr="00D31C0B">
        <w:rPr>
          <w:lang w:val="en-GB"/>
        </w:rPr>
        <w:br w:type="page"/>
      </w:r>
      <w:bookmarkStart w:id="57" w:name="_Toc136603688"/>
      <w:r w:rsidRPr="00337C12">
        <w:rPr>
          <w:lang w:val="en-GB"/>
        </w:rPr>
        <w:lastRenderedPageBreak/>
        <w:t>Effects on the recovery boiler becoming blocked</w:t>
      </w:r>
      <w:bookmarkEnd w:id="57"/>
    </w:p>
    <w:p w14:paraId="01CB6184" w14:textId="77777777" w:rsidR="004B381D" w:rsidRPr="00337C12" w:rsidRDefault="004B381D" w:rsidP="004B381D">
      <w:pPr>
        <w:pStyle w:val="C1PlainText"/>
        <w:rPr>
          <w:lang w:val="en-US"/>
        </w:rPr>
      </w:pPr>
      <w:r w:rsidRPr="00337C12">
        <w:rPr>
          <w:lang w:val="en-GB"/>
        </w:rPr>
        <w:t>See Section 3.1. Effects on the recovery boiler’s sulphur emissions</w:t>
      </w:r>
    </w:p>
    <w:p w14:paraId="7268C1A4" w14:textId="77777777" w:rsidR="004B381D" w:rsidRPr="00337C12" w:rsidRDefault="004B381D" w:rsidP="004B381D">
      <w:pPr>
        <w:pStyle w:val="C1PlainText"/>
        <w:rPr>
          <w:lang w:val="en-US"/>
        </w:rPr>
      </w:pPr>
      <w:r w:rsidRPr="00337C12">
        <w:rPr>
          <w:lang w:val="en-GB"/>
        </w:rPr>
        <w:t>If the conditions for burning non-condensable gases in the recovery boiler are not optimal and SO</w:t>
      </w:r>
      <w:r w:rsidRPr="00337C12">
        <w:rPr>
          <w:vertAlign w:val="subscript"/>
          <w:lang w:val="en-GB"/>
        </w:rPr>
        <w:t>2</w:t>
      </w:r>
      <w:r w:rsidRPr="00337C12">
        <w:rPr>
          <w:lang w:val="en-GB"/>
        </w:rPr>
        <w:t xml:space="preserve"> emissions are produced, the </w:t>
      </w:r>
      <w:r w:rsidRPr="00337C12">
        <w:rPr>
          <w:lang w:val="en-US"/>
        </w:rPr>
        <w:t>boiler bank</w:t>
      </w:r>
      <w:r w:rsidRPr="00337C12">
        <w:rPr>
          <w:lang w:val="en-GB"/>
        </w:rPr>
        <w:t>, economisers and electrostatic precipitators may become blocked. The system also becomes more susceptible to corrosion if the ash remains at a low pH value for a long time.</w:t>
      </w:r>
    </w:p>
    <w:p w14:paraId="37D9B5BB" w14:textId="77777777" w:rsidR="004B381D" w:rsidRPr="00337C12" w:rsidRDefault="004B381D" w:rsidP="004B381D">
      <w:pPr>
        <w:pStyle w:val="Heading2"/>
        <w:rPr>
          <w:lang w:val="en-US"/>
        </w:rPr>
      </w:pPr>
      <w:bookmarkStart w:id="58" w:name="_Toc136603689"/>
      <w:r w:rsidRPr="00337C12">
        <w:rPr>
          <w:lang w:val="en-GB"/>
        </w:rPr>
        <w:t>Effects on the recovery boiler’s NO</w:t>
      </w:r>
      <w:r w:rsidRPr="00337C12">
        <w:rPr>
          <w:vertAlign w:val="subscript"/>
          <w:lang w:val="en-GB"/>
        </w:rPr>
        <w:t xml:space="preserve">x </w:t>
      </w:r>
      <w:r w:rsidRPr="00337C12">
        <w:rPr>
          <w:lang w:val="en-GB"/>
        </w:rPr>
        <w:t>emissions</w:t>
      </w:r>
      <w:bookmarkEnd w:id="58"/>
    </w:p>
    <w:p w14:paraId="361D88CC" w14:textId="77777777" w:rsidR="004B381D" w:rsidRPr="00337C12" w:rsidRDefault="004B381D" w:rsidP="004B381D">
      <w:pPr>
        <w:pStyle w:val="C1PlainText"/>
        <w:rPr>
          <w:lang w:val="en-US"/>
        </w:rPr>
      </w:pPr>
      <w:r w:rsidRPr="00337C12">
        <w:rPr>
          <w:lang w:val="en-GB"/>
        </w:rPr>
        <w:t>Liquid methanol and stripper off gases</w:t>
      </w:r>
      <w:proofErr w:type="gramStart"/>
      <w:r w:rsidRPr="00337C12">
        <w:rPr>
          <w:lang w:val="en-GB"/>
        </w:rPr>
        <w:t>, in particular, contain</w:t>
      </w:r>
      <w:proofErr w:type="gramEnd"/>
      <w:r w:rsidRPr="00337C12">
        <w:rPr>
          <w:lang w:val="en-GB"/>
        </w:rPr>
        <w:t xml:space="preserve"> nitrogenous compounds. The nitrogen is mostly present as ammonia. The diluted non-condensable gases in a causticizing plant contain ammonia. </w:t>
      </w:r>
    </w:p>
    <w:p w14:paraId="2615C6FD" w14:textId="77777777" w:rsidR="004B381D" w:rsidRPr="00337C12" w:rsidRDefault="004B381D" w:rsidP="004B381D">
      <w:pPr>
        <w:pStyle w:val="C1PlainText"/>
        <w:rPr>
          <w:lang w:val="en-US"/>
        </w:rPr>
      </w:pPr>
      <w:r w:rsidRPr="00337C12">
        <w:rPr>
          <w:lang w:val="en-GB"/>
        </w:rPr>
        <w:t>In practice, the nitrogenous compounds in wood dissolve into the alkaline liquor almost completely in normal cooking. As such, they move to the evaporator in black liquor and further into the recovery boiler. In a recovery boiler, about a third of the nitrogen in black liquor typically turns into nitric oxide and forms NO</w:t>
      </w:r>
      <w:r w:rsidRPr="00337C12">
        <w:rPr>
          <w:vertAlign w:val="subscript"/>
          <w:lang w:val="en-GB"/>
        </w:rPr>
        <w:t>x</w:t>
      </w:r>
      <w:r w:rsidRPr="00337C12">
        <w:rPr>
          <w:lang w:val="en-GB"/>
        </w:rPr>
        <w:t xml:space="preserve"> emissions in flue gases.</w:t>
      </w:r>
    </w:p>
    <w:p w14:paraId="2C7F9953" w14:textId="77777777" w:rsidR="004B381D" w:rsidRPr="00337C12" w:rsidRDefault="004B381D" w:rsidP="004B381D">
      <w:pPr>
        <w:pStyle w:val="C1PlainText"/>
        <w:rPr>
          <w:lang w:val="en-US"/>
        </w:rPr>
      </w:pPr>
      <w:r w:rsidRPr="00337C12">
        <w:rPr>
          <w:lang w:val="en-US"/>
        </w:rPr>
        <w:t xml:space="preserve">The other significant fraction of the organic nitrogen in the black liquor is transferred into the recovery boiler smelt as sodium cyanate, </w:t>
      </w:r>
      <w:proofErr w:type="spellStart"/>
      <w:r w:rsidRPr="00337C12">
        <w:rPr>
          <w:lang w:val="en-US"/>
        </w:rPr>
        <w:t>NaOCN</w:t>
      </w:r>
      <w:proofErr w:type="spellEnd"/>
      <w:r w:rsidRPr="00337C12">
        <w:rPr>
          <w:lang w:val="en-US"/>
        </w:rPr>
        <w:t xml:space="preserve">. </w:t>
      </w:r>
      <w:r w:rsidRPr="00337C12">
        <w:rPr>
          <w:lang w:val="en-GB"/>
        </w:rPr>
        <w:t>The cyanate nitrogen in the smelt moves into green liquor, along with other salts in the smelt, in which the cyanate nitrogen transforms into ammonia as a result of alkaline hydrolysis.</w:t>
      </w:r>
    </w:p>
    <w:p w14:paraId="3629CE95" w14:textId="52434917" w:rsidR="004B381D" w:rsidRDefault="004B381D" w:rsidP="004B381D">
      <w:pPr>
        <w:pStyle w:val="C1PlainText"/>
        <w:rPr>
          <w:lang w:val="en-GB"/>
        </w:rPr>
      </w:pPr>
      <w:r w:rsidRPr="00337C12">
        <w:rPr>
          <w:lang w:val="en-GB"/>
        </w:rPr>
        <w:t>The ammonia in green liquor, and moving forward, white liquor, partially evaporates into diluted non-condensable gases. However, most of the ammonia travels back to the cooking with white liquor. From the cooking, the ammonia moves to the black liquor along with organic nitrogenous compounds. In the evaporator, the ammonia is finally separated from the liquor and moves into concentrated non-condensable gases and methanol.</w:t>
      </w:r>
    </w:p>
    <w:p w14:paraId="7A57DC81" w14:textId="77777777" w:rsidR="00D31C0B" w:rsidRPr="00337C12" w:rsidRDefault="00D31C0B" w:rsidP="004B381D">
      <w:pPr>
        <w:pStyle w:val="C1PlainText"/>
        <w:rPr>
          <w:lang w:val="en-US"/>
        </w:rPr>
      </w:pPr>
    </w:p>
    <w:p w14:paraId="7CE70444" w14:textId="77777777" w:rsidR="004B381D" w:rsidRPr="00337C12" w:rsidRDefault="004B381D" w:rsidP="004B381D">
      <w:pPr>
        <w:pStyle w:val="C1PlainText"/>
        <w:rPr>
          <w:lang w:val="en-US"/>
        </w:rPr>
      </w:pPr>
      <w:r w:rsidRPr="00337C12">
        <w:rPr>
          <w:lang w:val="en-GB"/>
        </w:rPr>
        <w:lastRenderedPageBreak/>
        <w:t>According to Conclusion 22 in the EU BAT, the NO</w:t>
      </w:r>
      <w:r w:rsidRPr="00337C12">
        <w:rPr>
          <w:vertAlign w:val="subscript"/>
          <w:lang w:val="en-GB"/>
        </w:rPr>
        <w:t>x</w:t>
      </w:r>
      <w:r w:rsidRPr="00337C12">
        <w:rPr>
          <w:lang w:val="en-GB"/>
        </w:rPr>
        <w:t xml:space="preserve"> emission level of a recovery boiler increases as flows containing nitrogen are burned, such as non-condensable gases, turpentine and methanol, in which case the emission levels will be closer to the upper limit specified in the BAT.</w:t>
      </w:r>
    </w:p>
    <w:p w14:paraId="459B9240" w14:textId="77777777" w:rsidR="004B381D" w:rsidRPr="00337C12" w:rsidRDefault="004B381D" w:rsidP="004B381D">
      <w:pPr>
        <w:pStyle w:val="Heading3"/>
        <w:rPr>
          <w:lang w:val="en-US"/>
        </w:rPr>
      </w:pPr>
      <w:bookmarkStart w:id="59" w:name="_Toc136603690"/>
      <w:r w:rsidRPr="00337C12">
        <w:rPr>
          <w:lang w:val="en-GB"/>
        </w:rPr>
        <w:t>Effect of diluted non-condensable gases</w:t>
      </w:r>
      <w:bookmarkEnd w:id="59"/>
    </w:p>
    <w:p w14:paraId="7C466A4D" w14:textId="77777777" w:rsidR="004B381D" w:rsidRPr="00337C12" w:rsidRDefault="004B381D" w:rsidP="004B381D">
      <w:pPr>
        <w:pStyle w:val="C1PlainText"/>
        <w:rPr>
          <w:lang w:val="en-US"/>
        </w:rPr>
      </w:pPr>
      <w:r w:rsidRPr="00337C12">
        <w:rPr>
          <w:lang w:val="en-GB"/>
        </w:rPr>
        <w:t>The proportion of diluted non-condensable gases of the total air supplied into a recovery boiler is typically 10–30% of the total volume of air. The nitrogen in diluted non-condensable gases is mostly ammonia. The ammonia content of dry gases can be expected to be at the level of 10 ppm. It can be assumed that about 30% of ammonia converts into NO. If the boiler’s NO</w:t>
      </w:r>
      <w:r w:rsidRPr="00337C12">
        <w:rPr>
          <w:lang w:val="en-GB"/>
        </w:rPr>
        <w:sym w:font="Symbol" w:char="F02D"/>
      </w:r>
      <w:r w:rsidRPr="00337C12">
        <w:rPr>
          <w:lang w:val="en-GB"/>
        </w:rPr>
        <w:t xml:space="preserve"> level is at 100 ppm, the increase in nitric oxide emissions will be:</w:t>
      </w:r>
    </w:p>
    <w:p w14:paraId="34690FFF" w14:textId="77777777" w:rsidR="004B381D" w:rsidRPr="00337C12" w:rsidRDefault="00E37ABA" w:rsidP="004B381D">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100+0.3*0.2*10</m:t>
              </m:r>
            </m:num>
            <m:den>
              <m:r>
                <w:rPr>
                  <w:rFonts w:ascii="Cambria Math" w:hAnsi="Cambria Math"/>
                </w:rPr>
                <m:t>100</m:t>
              </m:r>
            </m:den>
          </m:f>
          <m:r>
            <w:rPr>
              <w:rFonts w:ascii="Cambria Math" w:hAnsi="Cambria Math"/>
            </w:rPr>
            <m:t>-1≈2%</m:t>
          </m:r>
        </m:oMath>
      </m:oMathPara>
    </w:p>
    <w:p w14:paraId="3D978593" w14:textId="77777777" w:rsidR="004B381D" w:rsidRPr="00337C12" w:rsidRDefault="004B381D" w:rsidP="004B381D">
      <w:pPr>
        <w:pStyle w:val="NormalCenteredsingle"/>
      </w:pPr>
    </w:p>
    <w:p w14:paraId="78EC2D5E" w14:textId="77777777" w:rsidR="004B381D" w:rsidRPr="00337C12" w:rsidRDefault="004B381D" w:rsidP="004B381D">
      <w:pPr>
        <w:pStyle w:val="C1PlainText"/>
        <w:rPr>
          <w:lang w:val="en-US"/>
        </w:rPr>
      </w:pPr>
      <w:r w:rsidRPr="00337C12">
        <w:rPr>
          <w:lang w:val="en-GB"/>
        </w:rPr>
        <w:t>A measurable effect has not been detected in practice if diluted non-condensable gases are directed to the correct temperature range in the furnace.</w:t>
      </w:r>
    </w:p>
    <w:p w14:paraId="17956E9B" w14:textId="09B8AF5E" w:rsidR="004B381D" w:rsidRPr="00337C12" w:rsidRDefault="004B381D" w:rsidP="004B381D">
      <w:pPr>
        <w:pStyle w:val="Heading3"/>
        <w:rPr>
          <w:lang w:val="en-US"/>
        </w:rPr>
      </w:pPr>
      <w:bookmarkStart w:id="60" w:name="_Toc136603691"/>
      <w:r w:rsidRPr="00337C12">
        <w:rPr>
          <w:lang w:val="en-GB"/>
        </w:rPr>
        <w:t>Effect of the dissolving tank vent</w:t>
      </w:r>
      <w:bookmarkEnd w:id="60"/>
    </w:p>
    <w:p w14:paraId="5AC0E2BC" w14:textId="726BA65C" w:rsidR="004B381D" w:rsidRPr="00337C12" w:rsidRDefault="004B381D" w:rsidP="004B381D">
      <w:pPr>
        <w:pStyle w:val="C1PlainText"/>
        <w:rPr>
          <w:lang w:val="en-US"/>
        </w:rPr>
      </w:pPr>
      <w:r w:rsidRPr="00337C12">
        <w:rPr>
          <w:lang w:val="en-GB"/>
        </w:rPr>
        <w:t>The proportion of air transferred via the dissolving tank vent of the total air volume supplied in the recovery boiler is typically 2</w:t>
      </w:r>
      <w:r w:rsidRPr="00337C12">
        <w:rPr>
          <w:lang w:val="en-GB"/>
        </w:rPr>
        <w:sym w:font="Symbol" w:char="F02D"/>
      </w:r>
      <w:r w:rsidRPr="00337C12">
        <w:rPr>
          <w:lang w:val="en-GB"/>
        </w:rPr>
        <w:t>5% of the total air volume. The nitrogen in the dissolving tank vent comes from the secondary condensates from the evaporator, or from the smelt running into the dissolving tank reacting and turning into ammonia. The ammonia content of dry gases can be expected to be at the level of 100 ppm. It can be assumed that about 30% of ammonia converts into NO. If the boiler’s NO level is at 100 ppm, the increase in nitric oxide emissions will be:</w:t>
      </w:r>
    </w:p>
    <w:p w14:paraId="34C72981" w14:textId="77777777" w:rsidR="004B381D" w:rsidRPr="00337C12" w:rsidRDefault="00E37ABA" w:rsidP="004B381D">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100+0.3*0.05*100</m:t>
              </m:r>
            </m:num>
            <m:den>
              <m:r>
                <w:rPr>
                  <w:rFonts w:ascii="Cambria Math" w:hAnsi="Cambria Math"/>
                </w:rPr>
                <m:t>100</m:t>
              </m:r>
            </m:den>
          </m:f>
          <m:r>
            <w:rPr>
              <w:rFonts w:ascii="Cambria Math" w:hAnsi="Cambria Math"/>
            </w:rPr>
            <m:t>-1≈1%</m:t>
          </m:r>
        </m:oMath>
      </m:oMathPara>
    </w:p>
    <w:p w14:paraId="57900038" w14:textId="77777777" w:rsidR="004B381D" w:rsidRPr="00337C12" w:rsidRDefault="004B381D" w:rsidP="004B381D">
      <w:pPr>
        <w:pStyle w:val="NormalCenteredsingle"/>
      </w:pPr>
    </w:p>
    <w:p w14:paraId="48AE7184" w14:textId="77777777" w:rsidR="00D31C0B" w:rsidRDefault="00D31C0B" w:rsidP="00D31C0B">
      <w:pPr>
        <w:pStyle w:val="C1PlainText"/>
        <w:rPr>
          <w:lang w:val="en-GB"/>
        </w:rPr>
      </w:pPr>
    </w:p>
    <w:p w14:paraId="788025B5" w14:textId="77777777" w:rsidR="00D31C0B" w:rsidRDefault="00D31C0B" w:rsidP="00D31C0B">
      <w:pPr>
        <w:pStyle w:val="C1PlainText"/>
        <w:rPr>
          <w:lang w:val="en-GB"/>
        </w:rPr>
      </w:pPr>
    </w:p>
    <w:p w14:paraId="1190F413" w14:textId="58CB4538" w:rsidR="00D31C0B" w:rsidRDefault="004B381D" w:rsidP="00D31C0B">
      <w:pPr>
        <w:pStyle w:val="C1PlainText"/>
        <w:rPr>
          <w:lang w:val="en-GB"/>
        </w:rPr>
      </w:pPr>
      <w:r w:rsidRPr="00337C12">
        <w:rPr>
          <w:lang w:val="en-GB"/>
        </w:rPr>
        <w:lastRenderedPageBreak/>
        <w:t>A measurable effect has not been detected in practice if diluted non-condensable gases are directed to the correct temperature range in the furnace. In some boilers, an increase in NO</w:t>
      </w:r>
      <w:r w:rsidRPr="00337C12">
        <w:rPr>
          <w:vertAlign w:val="subscript"/>
          <w:lang w:val="en-GB"/>
        </w:rPr>
        <w:t xml:space="preserve">x </w:t>
      </w:r>
      <w:r w:rsidRPr="00337C12">
        <w:rPr>
          <w:lang w:val="en-GB"/>
        </w:rPr>
        <w:t>emissions has been detected when dissolving tank vent ha</w:t>
      </w:r>
      <w:r w:rsidR="000861BF">
        <w:rPr>
          <w:lang w:val="en-GB"/>
        </w:rPr>
        <w:t>s</w:t>
      </w:r>
      <w:r w:rsidRPr="00337C12">
        <w:rPr>
          <w:lang w:val="en-GB"/>
        </w:rPr>
        <w:t xml:space="preserve"> been led into the tertiary air.</w:t>
      </w:r>
    </w:p>
    <w:p w14:paraId="2C485DA2" w14:textId="059072CE" w:rsidR="004B381D" w:rsidRPr="00337C12" w:rsidRDefault="004B381D" w:rsidP="00D31C0B">
      <w:pPr>
        <w:pStyle w:val="Heading3"/>
        <w:rPr>
          <w:lang w:val="en-US"/>
        </w:rPr>
      </w:pPr>
      <w:bookmarkStart w:id="61" w:name="_Toc136603692"/>
      <w:r w:rsidRPr="00337C12">
        <w:rPr>
          <w:lang w:val="en-GB"/>
        </w:rPr>
        <w:t>Effect of concentrated non-condensable gases</w:t>
      </w:r>
      <w:bookmarkEnd w:id="61"/>
    </w:p>
    <w:p w14:paraId="6F3CC965" w14:textId="77777777" w:rsidR="004B381D" w:rsidRPr="00337C12" w:rsidRDefault="004B381D" w:rsidP="004B381D">
      <w:pPr>
        <w:pStyle w:val="C1PlainText"/>
        <w:rPr>
          <w:lang w:val="en-US"/>
        </w:rPr>
      </w:pPr>
      <w:r w:rsidRPr="00337C12">
        <w:rPr>
          <w:lang w:val="en-GB"/>
        </w:rPr>
        <w:t>The proportion of concentrated non-condensable gases of the total air supplied into a recovery boiler is typically 0.2</w:t>
      </w:r>
      <w:r w:rsidRPr="00337C12">
        <w:rPr>
          <w:lang w:val="en-GB"/>
        </w:rPr>
        <w:sym w:font="Symbol" w:char="F02D"/>
      </w:r>
      <w:r w:rsidRPr="00337C12">
        <w:rPr>
          <w:lang w:val="en-GB"/>
        </w:rPr>
        <w:t xml:space="preserve">3% of the total volume of air. The nitrogen in concentrated non-condensable gases is mostly ammonia. The ammonia content of dry gases can be expected to be at the level of 2,000 ppm. It can be assumed that about 30% of ammonia converts into NO. If the boiler’s NO level is at 100 ppm, the increase in nitric oxide emissions may be: </w:t>
      </w:r>
    </w:p>
    <w:p w14:paraId="0A0714B7" w14:textId="77777777" w:rsidR="004B381D" w:rsidRPr="00337C12" w:rsidRDefault="00E37ABA" w:rsidP="004B381D">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100+0.3*0.01*2,000</m:t>
              </m:r>
            </m:num>
            <m:den>
              <m:r>
                <w:rPr>
                  <w:rFonts w:ascii="Cambria Math" w:hAnsi="Cambria Math"/>
                </w:rPr>
                <m:t>100</m:t>
              </m:r>
            </m:den>
          </m:f>
          <m:r>
            <w:rPr>
              <w:rFonts w:ascii="Cambria Math" w:hAnsi="Cambria Math"/>
            </w:rPr>
            <m:t>-1≈6%</m:t>
          </m:r>
        </m:oMath>
      </m:oMathPara>
    </w:p>
    <w:p w14:paraId="4CB26F0C" w14:textId="77777777" w:rsidR="004B381D" w:rsidRPr="00337C12" w:rsidRDefault="004B381D" w:rsidP="004B381D">
      <w:pPr>
        <w:pStyle w:val="NormalCenteredsingle"/>
      </w:pPr>
    </w:p>
    <w:p w14:paraId="745AEC88" w14:textId="77777777" w:rsidR="004B381D" w:rsidRPr="00337C12" w:rsidRDefault="004B381D" w:rsidP="004B381D">
      <w:pPr>
        <w:pStyle w:val="Heading3"/>
      </w:pPr>
      <w:bookmarkStart w:id="62" w:name="_Toc136603693"/>
      <w:r w:rsidRPr="00337C12">
        <w:rPr>
          <w:lang w:val="en-GB"/>
        </w:rPr>
        <w:t>Effect of methanol</w:t>
      </w:r>
      <w:bookmarkEnd w:id="62"/>
    </w:p>
    <w:p w14:paraId="5F31210E" w14:textId="77777777" w:rsidR="004B381D" w:rsidRPr="00337C12" w:rsidRDefault="004B381D" w:rsidP="004B381D">
      <w:pPr>
        <w:pStyle w:val="C1PlainText"/>
        <w:rPr>
          <w:lang w:val="en-US"/>
        </w:rPr>
      </w:pPr>
      <w:r w:rsidRPr="00337C12">
        <w:rPr>
          <w:lang w:val="en-GB"/>
        </w:rPr>
        <w:t>About 10 kg/</w:t>
      </w:r>
      <w:proofErr w:type="spellStart"/>
      <w:r w:rsidRPr="00337C12">
        <w:rPr>
          <w:lang w:val="en-GB"/>
        </w:rPr>
        <w:t>ADt</w:t>
      </w:r>
      <w:proofErr w:type="spellEnd"/>
      <w:r w:rsidRPr="00337C12">
        <w:rPr>
          <w:lang w:val="en-GB"/>
        </w:rPr>
        <w:t xml:space="preserve"> of methanol is usually generated, depending on the raw wood material used. Liquid methanol may contain about 2% of ammonia. The ammonia content of methanol can be expected to be around 0.2 kg/</w:t>
      </w:r>
      <w:proofErr w:type="spellStart"/>
      <w:r w:rsidRPr="00337C12">
        <w:rPr>
          <w:lang w:val="en-GB"/>
        </w:rPr>
        <w:t>ADt</w:t>
      </w:r>
      <w:proofErr w:type="spellEnd"/>
      <w:r w:rsidRPr="00337C12">
        <w:rPr>
          <w:lang w:val="en-GB"/>
        </w:rPr>
        <w:t>. It can be assumed that about 30% of ammonia converts into NO. If the NO level in the boiler is at 200 mg/Nm</w:t>
      </w:r>
      <w:r w:rsidRPr="00337C12">
        <w:rPr>
          <w:vertAlign w:val="superscript"/>
          <w:lang w:val="en-GB"/>
        </w:rPr>
        <w:t>3</w:t>
      </w:r>
      <w:r w:rsidRPr="00337C12">
        <w:rPr>
          <w:lang w:val="en-GB"/>
        </w:rPr>
        <w:t>, 3.5 Nm</w:t>
      </w:r>
      <w:r w:rsidRPr="00337C12">
        <w:rPr>
          <w:vertAlign w:val="superscript"/>
          <w:lang w:val="en-GB"/>
        </w:rPr>
        <w:t xml:space="preserve">3 </w:t>
      </w:r>
      <w:r w:rsidRPr="00337C12">
        <w:rPr>
          <w:lang w:val="en-GB"/>
        </w:rPr>
        <w:t xml:space="preserve">per kg of solids of flue gases are produced, and the amount of dry liquor is 1,600 kg of dry solids per </w:t>
      </w:r>
      <w:proofErr w:type="spellStart"/>
      <w:r w:rsidRPr="00337C12">
        <w:rPr>
          <w:lang w:val="en-GB"/>
        </w:rPr>
        <w:t>ADt</w:t>
      </w:r>
      <w:proofErr w:type="spellEnd"/>
      <w:r w:rsidRPr="00337C12">
        <w:rPr>
          <w:lang w:val="en-GB"/>
        </w:rPr>
        <w:t>, the increase in the boiler’s nitric oxide emissions may be:</w:t>
      </w:r>
    </w:p>
    <w:p w14:paraId="7ACDF577" w14:textId="77777777" w:rsidR="004B381D" w:rsidRPr="00337C12" w:rsidRDefault="00E37ABA" w:rsidP="004B381D">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200*3.5*</m:t>
              </m:r>
              <m:f>
                <m:fPr>
                  <m:ctrlPr>
                    <w:rPr>
                      <w:rFonts w:ascii="Cambria Math" w:hAnsi="Cambria Math"/>
                      <w:i/>
                    </w:rPr>
                  </m:ctrlPr>
                </m:fPr>
                <m:num>
                  <m:r>
                    <w:rPr>
                      <w:rFonts w:ascii="Cambria Math" w:hAnsi="Cambria Math"/>
                    </w:rPr>
                    <m:t>1,600</m:t>
                  </m:r>
                </m:num>
                <m:den>
                  <m:r>
                    <w:rPr>
                      <w:rFonts w:ascii="Cambria Math" w:hAnsi="Cambria Math"/>
                    </w:rPr>
                    <m:t>1,000,000</m:t>
                  </m:r>
                </m:den>
              </m:f>
              <m:r>
                <w:rPr>
                  <w:rFonts w:ascii="Cambria Math" w:hAnsi="Cambria Math"/>
                </w:rPr>
                <m:t>+0.3*0.2</m:t>
              </m:r>
            </m:num>
            <m:den>
              <m:r>
                <w:rPr>
                  <w:rFonts w:ascii="Cambria Math" w:hAnsi="Cambria Math"/>
                </w:rPr>
                <m:t>200*3.5*1,600/1,000,000</m:t>
              </m:r>
            </m:den>
          </m:f>
          <m:r>
            <w:rPr>
              <w:rFonts w:ascii="Cambria Math" w:hAnsi="Cambria Math"/>
            </w:rPr>
            <m:t>-1≈5%</m:t>
          </m:r>
        </m:oMath>
      </m:oMathPara>
    </w:p>
    <w:p w14:paraId="4A4EDF33" w14:textId="77777777" w:rsidR="004B381D" w:rsidRPr="00337C12" w:rsidRDefault="004B381D" w:rsidP="004B381D">
      <w:pPr>
        <w:pStyle w:val="NormalCenteredsingle"/>
      </w:pPr>
    </w:p>
    <w:p w14:paraId="4ED582DD" w14:textId="77777777" w:rsidR="004B381D" w:rsidRPr="00337C12" w:rsidRDefault="004B381D" w:rsidP="00D31C0B">
      <w:pPr>
        <w:pStyle w:val="Heading3"/>
        <w:rPr>
          <w:lang w:val="en-US"/>
        </w:rPr>
      </w:pPr>
      <w:bookmarkStart w:id="63" w:name="_Toc136603694"/>
      <w:r w:rsidRPr="00337C12">
        <w:rPr>
          <w:lang w:val="en-GB"/>
        </w:rPr>
        <w:t>Effects on the recovery boiler’s other functions</w:t>
      </w:r>
      <w:bookmarkEnd w:id="63"/>
      <w:r w:rsidRPr="00337C12">
        <w:rPr>
          <w:lang w:val="en-GB"/>
        </w:rPr>
        <w:t xml:space="preserve"> </w:t>
      </w:r>
    </w:p>
    <w:p w14:paraId="700A423B" w14:textId="77777777" w:rsidR="004B381D" w:rsidRPr="00337C12" w:rsidRDefault="004B381D" w:rsidP="004B381D">
      <w:pPr>
        <w:pStyle w:val="C1PlainText"/>
        <w:rPr>
          <w:lang w:val="en-US"/>
        </w:rPr>
      </w:pPr>
      <w:r w:rsidRPr="00337C12">
        <w:rPr>
          <w:lang w:val="en-GB"/>
        </w:rPr>
        <w:t>In modern boilers that mix fuel and air effectively and have a sufficient base load, and when the NCG system is working as intended, no effects on the recovery boiler operation parameters have been detected. For example, no changes to the reduction rate have been reported.</w:t>
      </w:r>
    </w:p>
    <w:p w14:paraId="549BCB7E" w14:textId="77777777" w:rsidR="004B381D" w:rsidRPr="00337C12" w:rsidRDefault="004B381D" w:rsidP="004B381D">
      <w:pPr>
        <w:pStyle w:val="C1PlainText"/>
        <w:rPr>
          <w:lang w:val="en-US"/>
        </w:rPr>
      </w:pPr>
      <w:r w:rsidRPr="00337C12">
        <w:rPr>
          <w:lang w:val="en-GB"/>
        </w:rPr>
        <w:lastRenderedPageBreak/>
        <w:t xml:space="preserve">Starting to burn non-condensable gases usually reduces the total sulphur emissions of a mill. However, it also affects the chemical balance in the mill and tends to increase </w:t>
      </w:r>
      <w:proofErr w:type="spellStart"/>
      <w:r w:rsidRPr="00337C12">
        <w:rPr>
          <w:lang w:val="en-GB"/>
        </w:rPr>
        <w:t>sulphidity</w:t>
      </w:r>
      <w:proofErr w:type="spellEnd"/>
      <w:r w:rsidRPr="00337C12">
        <w:rPr>
          <w:lang w:val="en-GB"/>
        </w:rPr>
        <w:t>. The sulphur balance of a mill should always be reviewed on a case-by-case basis.</w:t>
      </w:r>
    </w:p>
    <w:p w14:paraId="77DA7690" w14:textId="132E24C2" w:rsidR="004B381D" w:rsidRPr="00337C12" w:rsidRDefault="004B381D" w:rsidP="004B381D">
      <w:pPr>
        <w:pStyle w:val="C1PlainText"/>
        <w:rPr>
          <w:lang w:val="en-US"/>
        </w:rPr>
      </w:pPr>
      <w:r w:rsidRPr="00337C12">
        <w:rPr>
          <w:lang w:val="en-GB"/>
        </w:rPr>
        <w:t>Along with the dissolving tank vent and diluted non-condensable gases, steam will enter the boiler, which may reduce the boiler’s capacity somewhat, depending on the steam content. Figure 3-1 shows the maximum amount of steam contained in dry air at a specific temperature. Warm air can absorb more water than cold air. The burning of concentrated non-condensable gases, methanol and turpentine increases evaporation in the boiler. In this case, the design of the water and steam sides of the boiler should be inspected before the burning starts, especially when using an existing recovery boiler.</w:t>
      </w:r>
    </w:p>
    <w:p w14:paraId="130371B2" w14:textId="77777777" w:rsidR="004B381D" w:rsidRPr="00337C12" w:rsidRDefault="004B381D" w:rsidP="004B381D">
      <w:pPr>
        <w:pStyle w:val="C1Normal"/>
        <w:rPr>
          <w:lang w:val="en-GB"/>
        </w:rPr>
      </w:pPr>
      <w:r w:rsidRPr="00337C12">
        <w:rPr>
          <w:lang w:val="en-GB"/>
        </w:rPr>
        <w:drawing>
          <wp:inline distT="0" distB="0" distL="0" distR="0" wp14:anchorId="2E95DE6F" wp14:editId="468308C3">
            <wp:extent cx="5102860" cy="3544570"/>
            <wp:effectExtent l="0" t="0" r="254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860" cy="3544570"/>
                    </a:xfrm>
                    <a:prstGeom prst="rect">
                      <a:avLst/>
                    </a:prstGeom>
                    <a:noFill/>
                  </pic:spPr>
                </pic:pic>
              </a:graphicData>
            </a:graphic>
          </wp:inline>
        </w:drawing>
      </w:r>
    </w:p>
    <w:p w14:paraId="062D650D" w14:textId="30D3CEB2" w:rsidR="004B381D" w:rsidRPr="00337C12" w:rsidRDefault="004B381D" w:rsidP="004B381D">
      <w:pPr>
        <w:pStyle w:val="Caption"/>
        <w:rPr>
          <w:lang w:val="en-US"/>
        </w:rPr>
      </w:pPr>
      <w:r w:rsidRPr="00337C12">
        <w:rPr>
          <w:lang w:val="en-GB"/>
        </w:rPr>
        <w:t xml:space="preserve">Figure </w:t>
      </w:r>
      <w:r w:rsidRPr="00337C12">
        <w:fldChar w:fldCharType="begin"/>
      </w:r>
      <w:r w:rsidRPr="00337C12">
        <w:rPr>
          <w:lang w:val="en-US"/>
        </w:rPr>
        <w:instrText xml:space="preserve"> STYLEREF 1 \s </w:instrText>
      </w:r>
      <w:r w:rsidRPr="00337C12">
        <w:fldChar w:fldCharType="separate"/>
      </w:r>
      <w:r w:rsidR="002E74A6">
        <w:rPr>
          <w:noProof/>
          <w:lang w:val="en-US"/>
        </w:rPr>
        <w:t>3</w:t>
      </w:r>
      <w:r w:rsidRPr="00337C12">
        <w:rPr>
          <w:noProof/>
          <w:lang w:val="en-GB"/>
        </w:rPr>
        <w:fldChar w:fldCharType="end"/>
      </w:r>
      <w:r w:rsidRPr="00337C12">
        <w:rPr>
          <w:lang w:val="en-GB"/>
        </w:rPr>
        <w:noBreakHyphen/>
      </w:r>
      <w:r w:rsidRPr="00337C12">
        <w:fldChar w:fldCharType="begin"/>
      </w:r>
      <w:r w:rsidRPr="00337C12">
        <w:rPr>
          <w:lang w:val="en-US"/>
        </w:rPr>
        <w:instrText xml:space="preserve"> SEQ Kuva \* ARABIC \s 1 </w:instrText>
      </w:r>
      <w:r w:rsidRPr="00337C12">
        <w:fldChar w:fldCharType="separate"/>
      </w:r>
      <w:r w:rsidR="002E74A6">
        <w:rPr>
          <w:noProof/>
          <w:lang w:val="en-US"/>
        </w:rPr>
        <w:t>1</w:t>
      </w:r>
      <w:r w:rsidRPr="00337C12">
        <w:rPr>
          <w:noProof/>
          <w:lang w:val="en-GB"/>
        </w:rPr>
        <w:fldChar w:fldCharType="end"/>
      </w:r>
      <w:r w:rsidRPr="00337C12">
        <w:rPr>
          <w:lang w:val="en-GB"/>
        </w:rPr>
        <w:t>.  Steam content in saturated air as a function of temperature</w:t>
      </w:r>
    </w:p>
    <w:p w14:paraId="168A5DB8" w14:textId="77777777" w:rsidR="004B381D" w:rsidRPr="00337C12" w:rsidRDefault="004B381D" w:rsidP="004B381D">
      <w:pPr>
        <w:pStyle w:val="Heading1"/>
        <w:rPr>
          <w:lang w:val="en-US"/>
        </w:rPr>
      </w:pPr>
      <w:bookmarkStart w:id="64" w:name="_Toc490904253"/>
      <w:bookmarkStart w:id="65" w:name="_Toc490904047"/>
      <w:bookmarkStart w:id="66" w:name="_Toc490903748"/>
      <w:bookmarkStart w:id="67" w:name="_Toc490903714"/>
      <w:r w:rsidRPr="00337C12">
        <w:rPr>
          <w:b w:val="0"/>
          <w:bCs w:val="0"/>
          <w:lang w:val="en-GB"/>
        </w:rPr>
        <w:br w:type="page"/>
      </w:r>
      <w:bookmarkStart w:id="68" w:name="_Toc136603695"/>
      <w:r w:rsidRPr="00337C12">
        <w:rPr>
          <w:lang w:val="en-GB"/>
        </w:rPr>
        <w:lastRenderedPageBreak/>
        <w:t>RISKS AND CORROSION OF NCG SYSTEMS</w:t>
      </w:r>
      <w:bookmarkEnd w:id="64"/>
      <w:bookmarkEnd w:id="65"/>
      <w:bookmarkEnd w:id="66"/>
      <w:bookmarkEnd w:id="67"/>
      <w:bookmarkEnd w:id="68"/>
    </w:p>
    <w:p w14:paraId="553A25F2" w14:textId="77777777" w:rsidR="004B381D" w:rsidRPr="00337C12" w:rsidRDefault="004B381D" w:rsidP="004B381D">
      <w:pPr>
        <w:pStyle w:val="C1PlainText"/>
        <w:rPr>
          <w:lang w:val="en-US"/>
        </w:rPr>
      </w:pPr>
      <w:r w:rsidRPr="00337C12">
        <w:rPr>
          <w:lang w:val="en-GB"/>
        </w:rPr>
        <w:t xml:space="preserve">Typical risks involved in an NCG system include explosion hazards (the gases concentrating and being ignited by a spark, hot surface or </w:t>
      </w:r>
      <w:proofErr w:type="gramStart"/>
      <w:r w:rsidRPr="00337C12">
        <w:rPr>
          <w:lang w:val="en-GB"/>
        </w:rPr>
        <w:t>back fire</w:t>
      </w:r>
      <w:proofErr w:type="gramEnd"/>
      <w:r w:rsidRPr="00337C12">
        <w:rPr>
          <w:lang w:val="en-GB"/>
        </w:rPr>
        <w:t>), toxic hazards, problems with condensate removal (water entering the furnace), and corrosion or erosion.</w:t>
      </w:r>
    </w:p>
    <w:p w14:paraId="32CEA768" w14:textId="77777777" w:rsidR="004B381D" w:rsidRPr="00337C12" w:rsidRDefault="004B381D" w:rsidP="004B381D">
      <w:pPr>
        <w:pStyle w:val="C1PlainText"/>
        <w:rPr>
          <w:lang w:val="en-US"/>
        </w:rPr>
      </w:pPr>
      <w:r w:rsidRPr="00337C12">
        <w:rPr>
          <w:lang w:val="en-GB"/>
        </w:rPr>
        <w:t>The Finnish Recovery Boiler Committee recommends that, before new collection sources are added or changes (dimensioning, running method, etc.) are made, a risk assessment (</w:t>
      </w:r>
      <w:proofErr w:type="gramStart"/>
      <w:r w:rsidRPr="00337C12">
        <w:rPr>
          <w:lang w:val="en-GB"/>
        </w:rPr>
        <w:t>e.g.</w:t>
      </w:r>
      <w:proofErr w:type="gramEnd"/>
      <w:r w:rsidRPr="00337C12">
        <w:rPr>
          <w:lang w:val="en-GB"/>
        </w:rPr>
        <w:t xml:space="preserve"> HAZOP) is made on the NCG system.</w:t>
      </w:r>
    </w:p>
    <w:p w14:paraId="3CF9093D" w14:textId="77777777" w:rsidR="004B381D" w:rsidRPr="00337C12" w:rsidRDefault="004B381D" w:rsidP="004B381D">
      <w:pPr>
        <w:pStyle w:val="C1PlainText"/>
        <w:rPr>
          <w:lang w:val="en-US"/>
        </w:rPr>
      </w:pPr>
      <w:r w:rsidRPr="00337C12">
        <w:rPr>
          <w:lang w:val="en-GB"/>
        </w:rPr>
        <w:t>The burning of non-condensable gases may cause problems in the process, such as sulphur emissions from the boiler, the economisers and boiler bank becoming blocked, and disruptions in the furnace.</w:t>
      </w:r>
    </w:p>
    <w:p w14:paraId="38E43570" w14:textId="77777777" w:rsidR="004B381D" w:rsidRPr="00337C12" w:rsidRDefault="004B381D" w:rsidP="004B381D">
      <w:pPr>
        <w:pStyle w:val="Heading2"/>
        <w:rPr>
          <w:lang w:val="en-US"/>
        </w:rPr>
      </w:pPr>
      <w:bookmarkStart w:id="69" w:name="_Toc490904254"/>
      <w:bookmarkStart w:id="70" w:name="_Toc490904048"/>
      <w:bookmarkStart w:id="71" w:name="_Toc136603696"/>
      <w:r w:rsidRPr="00337C12">
        <w:rPr>
          <w:lang w:val="en-GB"/>
        </w:rPr>
        <w:t>Non-condensable gases leaking into the working space</w:t>
      </w:r>
      <w:bookmarkEnd w:id="69"/>
      <w:bookmarkEnd w:id="70"/>
      <w:bookmarkEnd w:id="71"/>
    </w:p>
    <w:p w14:paraId="25E2E015" w14:textId="77777777" w:rsidR="004B381D" w:rsidRPr="00337C12" w:rsidRDefault="004B381D" w:rsidP="004B381D">
      <w:pPr>
        <w:pStyle w:val="C1PlainText"/>
        <w:rPr>
          <w:lang w:val="en-US"/>
        </w:rPr>
      </w:pPr>
      <w:r w:rsidRPr="00337C12">
        <w:rPr>
          <w:lang w:val="en-GB"/>
        </w:rPr>
        <w:t>Non-condensable gases may leak outside the system through joints, valves, drains or damaged parts. Non-condensable gases have a high concentration of sulphur compounds and methanol, which pose a toxic hazard. When a leak occurs in the boiler room or another space, the entire room or space must be evacuated and ventilated thoroughly, and its suitability for working must be ensured with measurements.</w:t>
      </w:r>
    </w:p>
    <w:p w14:paraId="0BBB49AB" w14:textId="77777777" w:rsidR="004B381D" w:rsidRPr="00337C12" w:rsidRDefault="004B381D" w:rsidP="004B381D">
      <w:pPr>
        <w:pStyle w:val="C1PlainText"/>
        <w:rPr>
          <w:lang w:val="en-US"/>
        </w:rPr>
      </w:pPr>
      <w:r w:rsidRPr="00337C12">
        <w:rPr>
          <w:lang w:val="en-GB"/>
        </w:rPr>
        <w:t>Non-condensable gases typically leak to the working space through condensates during maintenance. During maintenance, potential leaks come from the water traps and safety devices in the NCG system. Special care is required when handling methanol or turpentine burners. Even the smallest leaks cause significant odour nuisance.</w:t>
      </w:r>
    </w:p>
    <w:p w14:paraId="2B05D5E7" w14:textId="77777777" w:rsidR="004B381D" w:rsidRPr="00337C12" w:rsidRDefault="004B381D" w:rsidP="004B381D">
      <w:pPr>
        <w:pStyle w:val="C1PlainText"/>
        <w:rPr>
          <w:lang w:val="en-US"/>
        </w:rPr>
      </w:pPr>
      <w:r w:rsidRPr="00337C12">
        <w:rPr>
          <w:lang w:val="en-GB"/>
        </w:rPr>
        <w:t>Since the lines for concentrated non-condensable gases coming after the ejector in a recovery boiler building are over-pressurised, they may pose a risk of gas poisoning in the recovery boiler building if the lines leak. A poorly ventilated area may also involve a gas explosion hazard.</w:t>
      </w:r>
    </w:p>
    <w:p w14:paraId="19EBBBEA" w14:textId="77777777" w:rsidR="004B381D" w:rsidRPr="00337C12" w:rsidRDefault="004B381D" w:rsidP="004B381D">
      <w:pPr>
        <w:pStyle w:val="C1PlainText"/>
        <w:rPr>
          <w:lang w:val="en-US"/>
        </w:rPr>
      </w:pPr>
      <w:r w:rsidRPr="00337C12">
        <w:rPr>
          <w:lang w:val="en-GB"/>
        </w:rPr>
        <w:t>The permitted hydrogen sulphide content is 5 ppm (7 mg/m</w:t>
      </w:r>
      <w:r w:rsidRPr="00337C12">
        <w:rPr>
          <w:vertAlign w:val="superscript"/>
          <w:lang w:val="en-GB"/>
        </w:rPr>
        <w:t>3</w:t>
      </w:r>
      <w:r w:rsidRPr="00337C12">
        <w:rPr>
          <w:lang w:val="en-GB"/>
        </w:rPr>
        <w:t>) per 8 h and 10 ppm (14 mg/m</w:t>
      </w:r>
      <w:r w:rsidRPr="00337C12">
        <w:rPr>
          <w:vertAlign w:val="superscript"/>
          <w:lang w:val="en-GB"/>
        </w:rPr>
        <w:t>3</w:t>
      </w:r>
      <w:r w:rsidRPr="00337C12">
        <w:rPr>
          <w:lang w:val="en-GB"/>
        </w:rPr>
        <w:t xml:space="preserve">) per 15 min indoors, according to the TLV guidelines (threshold limit values) published by the Finnish Ministry of Social Affairs and Health, </w:t>
      </w:r>
      <w:hyperlink r:id="rId26" w:history="1">
        <w:r w:rsidRPr="00337C12">
          <w:rPr>
            <w:rStyle w:val="Hyperlink"/>
            <w:i/>
            <w:iCs/>
            <w:color w:val="auto"/>
            <w:lang w:val="en-GB"/>
          </w:rPr>
          <w:t xml:space="preserve">HTP-ARVOT </w:t>
        </w:r>
        <w:r w:rsidRPr="00337C12">
          <w:rPr>
            <w:rStyle w:val="Hyperlink"/>
            <w:i/>
            <w:iCs/>
            <w:color w:val="auto"/>
            <w:lang w:val="en-GB"/>
          </w:rPr>
          <w:lastRenderedPageBreak/>
          <w:t xml:space="preserve">2020: </w:t>
        </w:r>
        <w:proofErr w:type="spellStart"/>
        <w:r w:rsidRPr="00337C12">
          <w:rPr>
            <w:rStyle w:val="Hyperlink"/>
            <w:i/>
            <w:iCs/>
            <w:color w:val="auto"/>
            <w:lang w:val="en-GB"/>
          </w:rPr>
          <w:t>Haitallisiksi</w:t>
        </w:r>
        <w:proofErr w:type="spellEnd"/>
        <w:r w:rsidRPr="00337C12">
          <w:rPr>
            <w:rStyle w:val="Hyperlink"/>
            <w:i/>
            <w:iCs/>
            <w:color w:val="auto"/>
            <w:lang w:val="en-GB"/>
          </w:rPr>
          <w:t xml:space="preserve"> </w:t>
        </w:r>
        <w:proofErr w:type="spellStart"/>
        <w:r w:rsidRPr="00337C12">
          <w:rPr>
            <w:rStyle w:val="Hyperlink"/>
            <w:i/>
            <w:iCs/>
            <w:color w:val="auto"/>
            <w:lang w:val="en-GB"/>
          </w:rPr>
          <w:t>tunnetut</w:t>
        </w:r>
        <w:proofErr w:type="spellEnd"/>
        <w:r w:rsidRPr="00337C12">
          <w:rPr>
            <w:rStyle w:val="Hyperlink"/>
            <w:i/>
            <w:iCs/>
            <w:color w:val="auto"/>
            <w:lang w:val="en-GB"/>
          </w:rPr>
          <w:t xml:space="preserve"> </w:t>
        </w:r>
        <w:proofErr w:type="spellStart"/>
        <w:r w:rsidRPr="00337C12">
          <w:rPr>
            <w:rStyle w:val="Hyperlink"/>
            <w:i/>
            <w:iCs/>
            <w:color w:val="auto"/>
            <w:lang w:val="en-GB"/>
          </w:rPr>
          <w:t>pitoisuudet</w:t>
        </w:r>
        <w:proofErr w:type="spellEnd"/>
      </w:hyperlink>
      <w:r w:rsidRPr="00337C12">
        <w:rPr>
          <w:lang w:val="en-GB"/>
        </w:rPr>
        <w:t>. These TLVs are the lowest concentrations that are believed to harm workers.</w:t>
      </w:r>
    </w:p>
    <w:p w14:paraId="0394ADF1" w14:textId="77777777" w:rsidR="004B381D" w:rsidRPr="00337C12" w:rsidRDefault="004B381D" w:rsidP="004B381D">
      <w:pPr>
        <w:pStyle w:val="C1PlainText"/>
        <w:rPr>
          <w:lang w:val="en-US"/>
        </w:rPr>
      </w:pPr>
      <w:r w:rsidRPr="00337C12">
        <w:rPr>
          <w:lang w:val="en-GB"/>
        </w:rPr>
        <w:t>Mills have both fixed and portable meters for hydrogen sulphide and VOC. The fixed meters start the alarm lights and sounds if the content of hydrogen sulphide or VOC in the air is too high. The alarms should be visible both locally and in the control room. When placing the meters, the air flow and working areas should be taken into consideration. The operation of both fixed and portable meters should be tested regularly, the mills’ quality systems should include instructions on them, and the tests made should be documented.</w:t>
      </w:r>
    </w:p>
    <w:p w14:paraId="79E1B749" w14:textId="77777777" w:rsidR="004B381D" w:rsidRPr="00337C12" w:rsidRDefault="004B381D" w:rsidP="004B381D">
      <w:pPr>
        <w:pStyle w:val="C1PlainText"/>
        <w:rPr>
          <w:lang w:val="en-US"/>
        </w:rPr>
      </w:pPr>
      <w:r w:rsidRPr="00337C12">
        <w:rPr>
          <w:lang w:val="en-GB"/>
        </w:rPr>
        <w:t>The Finnish Recovery Boiler Committee recommends that fixed hydrogen sulphide alarms are installed at the locations where non-condensable gases are burned. The separate burning locations may also experience flue gas leaks, which is why a fixed SO</w:t>
      </w:r>
      <w:r w:rsidRPr="00337C12">
        <w:rPr>
          <w:vertAlign w:val="subscript"/>
          <w:lang w:val="en-GB"/>
        </w:rPr>
        <w:t>2</w:t>
      </w:r>
      <w:r w:rsidRPr="00337C12">
        <w:rPr>
          <w:lang w:val="en-GB"/>
        </w:rPr>
        <w:t xml:space="preserve"> alarm is equally necessary.</w:t>
      </w:r>
    </w:p>
    <w:p w14:paraId="63416953" w14:textId="77777777" w:rsidR="004B381D" w:rsidRPr="00337C12" w:rsidRDefault="004B381D" w:rsidP="004B381D">
      <w:pPr>
        <w:pStyle w:val="C1PlainText"/>
        <w:rPr>
          <w:lang w:val="en-US"/>
        </w:rPr>
      </w:pPr>
      <w:r w:rsidRPr="00337C12">
        <w:rPr>
          <w:lang w:val="en-GB"/>
        </w:rPr>
        <w:t>When repairs or maintenance are carried out on the NCG lines or equipment, the workers must obtain a special permit to carry out the work.</w:t>
      </w:r>
    </w:p>
    <w:p w14:paraId="5F726E17" w14:textId="77777777" w:rsidR="004B381D" w:rsidRPr="00337C12" w:rsidRDefault="004B381D" w:rsidP="004B381D">
      <w:pPr>
        <w:pStyle w:val="Heading3"/>
      </w:pPr>
      <w:bookmarkStart w:id="72" w:name="_Toc136603697"/>
      <w:r w:rsidRPr="00337C12">
        <w:rPr>
          <w:lang w:val="en-GB"/>
        </w:rPr>
        <w:t>Odour</w:t>
      </w:r>
      <w:bookmarkEnd w:id="72"/>
    </w:p>
    <w:p w14:paraId="43F6597F" w14:textId="77777777" w:rsidR="004B381D" w:rsidRPr="00337C12" w:rsidRDefault="004B381D" w:rsidP="004B381D">
      <w:pPr>
        <w:pStyle w:val="C1PlainText"/>
        <w:rPr>
          <w:lang w:val="en-US"/>
        </w:rPr>
      </w:pPr>
      <w:r w:rsidRPr="00337C12">
        <w:rPr>
          <w:lang w:val="en-GB"/>
        </w:rPr>
        <w:t>Sulphur compounds numb the sense of smell, which is why you should never trust your nose. The situation may become lethal if the appropriate precautions are not taken. Everyone working with equipment that contain non-condensable gases should read the safety data sheets for diluted and concentrated non-condensable gases.</w:t>
      </w:r>
    </w:p>
    <w:p w14:paraId="5CD4419D" w14:textId="77777777" w:rsidR="004B381D" w:rsidRPr="00337C12" w:rsidRDefault="004B381D" w:rsidP="004B381D">
      <w:pPr>
        <w:pStyle w:val="Heading3"/>
      </w:pPr>
      <w:bookmarkStart w:id="73" w:name="_Toc136603698"/>
      <w:r w:rsidRPr="00337C12">
        <w:rPr>
          <w:lang w:val="en-GB"/>
        </w:rPr>
        <w:t>Personal protection</w:t>
      </w:r>
      <w:bookmarkEnd w:id="73"/>
    </w:p>
    <w:p w14:paraId="55E61420" w14:textId="77777777" w:rsidR="004B381D" w:rsidRPr="00337C12" w:rsidRDefault="004B381D" w:rsidP="004B381D">
      <w:pPr>
        <w:pStyle w:val="C1PlainText"/>
        <w:rPr>
          <w:lang w:val="en-US"/>
        </w:rPr>
      </w:pPr>
      <w:r w:rsidRPr="00337C12">
        <w:rPr>
          <w:lang w:val="en-GB"/>
        </w:rPr>
        <w:t>When working, only pneumatic devices should be used to protect against non-condensable gases. Gas masks and respirator protectors are only intended for exiting the danger zone. The filter on the protectors should protect against the compounds that are present in non-condensable gases. It is also recommended that workers wear personal meters that indicate the levels of hydrogen sulphide (H</w:t>
      </w:r>
      <w:r w:rsidRPr="00337C12">
        <w:rPr>
          <w:vertAlign w:val="subscript"/>
          <w:lang w:val="en-GB"/>
        </w:rPr>
        <w:t>2</w:t>
      </w:r>
      <w:r w:rsidRPr="00337C12">
        <w:rPr>
          <w:lang w:val="en-GB"/>
        </w:rPr>
        <w:t xml:space="preserve">S), at the very least. </w:t>
      </w:r>
    </w:p>
    <w:p w14:paraId="769F05A2" w14:textId="77777777" w:rsidR="004B381D" w:rsidRPr="00337C12" w:rsidRDefault="004B381D" w:rsidP="004B381D">
      <w:pPr>
        <w:pStyle w:val="Heading2"/>
      </w:pPr>
      <w:bookmarkStart w:id="74" w:name="_Toc490904255"/>
      <w:bookmarkStart w:id="75" w:name="_Toc490904049"/>
      <w:bookmarkStart w:id="76" w:name="_Toc136603699"/>
      <w:r w:rsidRPr="00337C12">
        <w:rPr>
          <w:lang w:val="en-GB"/>
        </w:rPr>
        <w:lastRenderedPageBreak/>
        <w:t>Problems with condensate removal</w:t>
      </w:r>
      <w:bookmarkEnd w:id="74"/>
      <w:bookmarkEnd w:id="75"/>
      <w:bookmarkEnd w:id="76"/>
    </w:p>
    <w:p w14:paraId="4DA81B46" w14:textId="77777777" w:rsidR="004B381D" w:rsidRPr="00337C12" w:rsidRDefault="004B381D" w:rsidP="004B381D">
      <w:pPr>
        <w:pStyle w:val="C1PlainText"/>
        <w:rPr>
          <w:lang w:val="en-US"/>
        </w:rPr>
      </w:pPr>
      <w:r w:rsidRPr="00337C12">
        <w:rPr>
          <w:lang w:val="en-GB"/>
        </w:rPr>
        <w:t xml:space="preserve">If the steam in an NCG line condenses, the risk of </w:t>
      </w:r>
      <w:proofErr w:type="spellStart"/>
      <w:r w:rsidRPr="00337C12">
        <w:rPr>
          <w:lang w:val="en-GB"/>
        </w:rPr>
        <w:t>smeltwater</w:t>
      </w:r>
      <w:proofErr w:type="spellEnd"/>
      <w:r w:rsidRPr="00337C12">
        <w:rPr>
          <w:lang w:val="en-GB"/>
        </w:rPr>
        <w:t xml:space="preserve"> explosion exists if this condensate ends up in the recovery boiler.</w:t>
      </w:r>
    </w:p>
    <w:p w14:paraId="452B3D59" w14:textId="77777777" w:rsidR="004B381D" w:rsidRPr="00337C12" w:rsidRDefault="004B381D" w:rsidP="004B381D">
      <w:pPr>
        <w:pStyle w:val="C1PlainText"/>
        <w:rPr>
          <w:lang w:val="en-US"/>
        </w:rPr>
      </w:pPr>
      <w:r w:rsidRPr="00337C12">
        <w:rPr>
          <w:lang w:val="en-GB"/>
        </w:rPr>
        <w:t>Special attention should be paid to the draining, and it should be arranged extensively throughout the lines.</w:t>
      </w:r>
    </w:p>
    <w:p w14:paraId="26DD4EE8" w14:textId="77777777" w:rsidR="004B381D" w:rsidRPr="00337C12" w:rsidRDefault="004B381D" w:rsidP="004B381D">
      <w:pPr>
        <w:pStyle w:val="Heading3"/>
      </w:pPr>
      <w:bookmarkStart w:id="77" w:name="_Toc136603700"/>
      <w:r w:rsidRPr="00337C12">
        <w:rPr>
          <w:lang w:val="en-GB"/>
        </w:rPr>
        <w:t>Draining pocket becoming full</w:t>
      </w:r>
      <w:bookmarkEnd w:id="77"/>
    </w:p>
    <w:p w14:paraId="1328F060" w14:textId="77777777" w:rsidR="004B381D" w:rsidRPr="00337C12" w:rsidRDefault="004B381D" w:rsidP="004B381D">
      <w:pPr>
        <w:pStyle w:val="C1PlainText"/>
        <w:rPr>
          <w:lang w:val="en-US"/>
        </w:rPr>
      </w:pPr>
      <w:r w:rsidRPr="00337C12">
        <w:rPr>
          <w:lang w:val="en-GB"/>
        </w:rPr>
        <w:t>A common problem present in NCG systems is the occasionally excessive volume of condensate. The draining pockets closest to the recovery boiler should be equipped with alarms for the upper</w:t>
      </w:r>
      <w:r w:rsidRPr="00337C12">
        <w:rPr>
          <w:lang w:val="en-US"/>
        </w:rPr>
        <w:t xml:space="preserve">-level </w:t>
      </w:r>
      <w:r w:rsidRPr="00337C12">
        <w:rPr>
          <w:lang w:val="en-GB"/>
        </w:rPr>
        <w:t>and with an interlocking system, if necessary, to turn the non-condensable gases away from the burning location.</w:t>
      </w:r>
    </w:p>
    <w:p w14:paraId="249A6167" w14:textId="77777777" w:rsidR="004B381D" w:rsidRPr="00337C12" w:rsidRDefault="004B381D" w:rsidP="004B381D">
      <w:pPr>
        <w:pStyle w:val="Heading3"/>
      </w:pPr>
      <w:bookmarkStart w:id="78" w:name="_Toc136603701"/>
      <w:r w:rsidRPr="00337C12">
        <w:rPr>
          <w:lang w:val="en-GB"/>
        </w:rPr>
        <w:t>Water trap drying</w:t>
      </w:r>
      <w:bookmarkEnd w:id="78"/>
    </w:p>
    <w:p w14:paraId="51976DAE" w14:textId="77777777" w:rsidR="004B381D" w:rsidRPr="00337C12" w:rsidRDefault="004B381D" w:rsidP="004B381D">
      <w:pPr>
        <w:pStyle w:val="C1PlainText"/>
        <w:rPr>
          <w:lang w:val="en-US"/>
        </w:rPr>
      </w:pPr>
      <w:r w:rsidRPr="00337C12">
        <w:rPr>
          <w:lang w:val="en-GB"/>
        </w:rPr>
        <w:t>The water trap can dry if the non-condensable gases are heated above the condensation temperature. To prevent drying, a sufficient flow of fresh water should always be led to the water traps, and they should be equipped with flow guards, at the minimum.</w:t>
      </w:r>
    </w:p>
    <w:p w14:paraId="39578E11" w14:textId="77777777" w:rsidR="004B381D" w:rsidRPr="00337C12" w:rsidRDefault="004B381D" w:rsidP="004B381D">
      <w:pPr>
        <w:pStyle w:val="C1PlainText"/>
        <w:rPr>
          <w:lang w:val="en-US"/>
        </w:rPr>
      </w:pPr>
      <w:r w:rsidRPr="00337C12">
        <w:rPr>
          <w:lang w:val="en-GB"/>
        </w:rPr>
        <w:t>The water traps must also be stopped from drying during shutdowns.</w:t>
      </w:r>
    </w:p>
    <w:p w14:paraId="6EF2048E" w14:textId="77777777" w:rsidR="004B381D" w:rsidRPr="00337C12" w:rsidRDefault="004B381D" w:rsidP="004B381D">
      <w:pPr>
        <w:pStyle w:val="Heading3"/>
      </w:pPr>
      <w:bookmarkStart w:id="79" w:name="_Toc136603702"/>
      <w:r w:rsidRPr="00337C12">
        <w:rPr>
          <w:lang w:val="en-GB"/>
        </w:rPr>
        <w:t>Water trap becoming blocked</w:t>
      </w:r>
      <w:bookmarkEnd w:id="79"/>
    </w:p>
    <w:p w14:paraId="55A5A861" w14:textId="77777777" w:rsidR="004B381D" w:rsidRPr="00337C12" w:rsidRDefault="004B381D" w:rsidP="004B381D">
      <w:pPr>
        <w:pStyle w:val="C1PlainText"/>
        <w:rPr>
          <w:lang w:val="en-US"/>
        </w:rPr>
      </w:pPr>
      <w:r w:rsidRPr="00337C12">
        <w:rPr>
          <w:lang w:val="en-GB"/>
        </w:rPr>
        <w:t>Small amounts of liquor foam/soap end up in the non-condensable gases and may accumulate in the lowest points of the line, such as the drains. If the draining pipe does not have a sufficient diameter, the pipeline may become fully blocked.</w:t>
      </w:r>
    </w:p>
    <w:p w14:paraId="4F39878D" w14:textId="77777777" w:rsidR="004B381D" w:rsidRPr="00337C12" w:rsidRDefault="004B381D" w:rsidP="004B381D">
      <w:pPr>
        <w:pStyle w:val="Heading2"/>
      </w:pPr>
      <w:bookmarkStart w:id="80" w:name="_Toc490904256"/>
      <w:bookmarkStart w:id="81" w:name="_Toc490904050"/>
      <w:bookmarkStart w:id="82" w:name="_Toc136603703"/>
      <w:r w:rsidRPr="00337C12">
        <w:rPr>
          <w:lang w:val="en-GB"/>
        </w:rPr>
        <w:t>Explosion hazards in NCG lines</w:t>
      </w:r>
      <w:bookmarkEnd w:id="80"/>
      <w:bookmarkEnd w:id="81"/>
      <w:bookmarkEnd w:id="82"/>
    </w:p>
    <w:p w14:paraId="6D11FECB" w14:textId="77777777" w:rsidR="004B381D" w:rsidRPr="00337C12" w:rsidRDefault="004B381D" w:rsidP="004B381D">
      <w:pPr>
        <w:pStyle w:val="C1PlainText"/>
        <w:rPr>
          <w:lang w:val="en-US"/>
        </w:rPr>
      </w:pPr>
      <w:r w:rsidRPr="00337C12">
        <w:rPr>
          <w:lang w:val="en-GB"/>
        </w:rPr>
        <w:t xml:space="preserve">Concentrated non-condensable gases are moved and burned so that the gas </w:t>
      </w:r>
      <w:proofErr w:type="gramStart"/>
      <w:r w:rsidRPr="00337C12">
        <w:rPr>
          <w:lang w:val="en-GB"/>
        </w:rPr>
        <w:t>remains non-explosive at all times</w:t>
      </w:r>
      <w:proofErr w:type="gramEnd"/>
      <w:r w:rsidRPr="00337C12">
        <w:rPr>
          <w:lang w:val="en-GB"/>
        </w:rPr>
        <w:t xml:space="preserve">. An explosion hazard is present if air leaks into the concentrated non-condensable gases, </w:t>
      </w:r>
      <w:proofErr w:type="gramStart"/>
      <w:r w:rsidRPr="00337C12">
        <w:rPr>
          <w:lang w:val="en-GB"/>
        </w:rPr>
        <w:t>e.g.</w:t>
      </w:r>
      <w:proofErr w:type="gramEnd"/>
      <w:r w:rsidRPr="00337C12">
        <w:rPr>
          <w:lang w:val="en-GB"/>
        </w:rPr>
        <w:t xml:space="preserve"> via the water traps or tanks’ safety valves. The concentration of CNCGs can be kept above the upper explosive limit by ensuring the system’s tightness.</w:t>
      </w:r>
    </w:p>
    <w:p w14:paraId="66689207" w14:textId="77777777" w:rsidR="004B381D" w:rsidRPr="00337C12" w:rsidRDefault="004B381D" w:rsidP="004B381D">
      <w:pPr>
        <w:pStyle w:val="C1PlainText"/>
        <w:rPr>
          <w:lang w:val="en-US"/>
        </w:rPr>
      </w:pPr>
      <w:r w:rsidRPr="00337C12">
        <w:rPr>
          <w:lang w:val="en-GB"/>
        </w:rPr>
        <w:lastRenderedPageBreak/>
        <w:t>Diluted non-condensable gases are moved and burned so that the gas concentration remains below the lower explosive limit. The concentration of DNCGs is kept below the explosive limit by ensuring air dilution, for example. In some cases, the explosion hazard may be created when the steam in the non-condensable gases is condensed away, which is when the gas concentration will rise closer to the lower explosive limit.</w:t>
      </w:r>
    </w:p>
    <w:p w14:paraId="54B7001E" w14:textId="77777777" w:rsidR="004B381D" w:rsidRPr="00337C12" w:rsidRDefault="004B381D" w:rsidP="004B381D">
      <w:pPr>
        <w:pStyle w:val="C1PlainText"/>
        <w:rPr>
          <w:lang w:val="en-US"/>
        </w:rPr>
      </w:pPr>
      <w:r w:rsidRPr="00337C12">
        <w:rPr>
          <w:lang w:val="en-GB"/>
        </w:rPr>
        <w:t>Ignition requires ignition energy. Sparks can be prevented as far as possible through grounding, structures and choices of equipment.</w:t>
      </w:r>
    </w:p>
    <w:p w14:paraId="0B8C561E" w14:textId="77777777" w:rsidR="004B381D" w:rsidRPr="00337C12" w:rsidRDefault="004B381D" w:rsidP="004B381D">
      <w:pPr>
        <w:pStyle w:val="Heading3"/>
      </w:pPr>
      <w:bookmarkStart w:id="83" w:name="_Toc136603704"/>
      <w:r w:rsidRPr="00337C12">
        <w:rPr>
          <w:lang w:val="en-GB"/>
        </w:rPr>
        <w:t xml:space="preserve">Shutdowns and </w:t>
      </w:r>
      <w:proofErr w:type="spellStart"/>
      <w:r w:rsidRPr="00337C12">
        <w:rPr>
          <w:lang w:val="en-GB"/>
        </w:rPr>
        <w:t>startups</w:t>
      </w:r>
      <w:bookmarkEnd w:id="83"/>
      <w:proofErr w:type="spellEnd"/>
      <w:r w:rsidRPr="00337C12">
        <w:rPr>
          <w:lang w:val="en-GB"/>
        </w:rPr>
        <w:t xml:space="preserve"> </w:t>
      </w:r>
    </w:p>
    <w:p w14:paraId="21D080DC" w14:textId="77777777" w:rsidR="004B381D" w:rsidRPr="00337C12" w:rsidRDefault="004B381D" w:rsidP="004B381D">
      <w:pPr>
        <w:pStyle w:val="C1PlainText"/>
        <w:rPr>
          <w:lang w:val="en-US"/>
        </w:rPr>
      </w:pPr>
      <w:r w:rsidRPr="00337C12">
        <w:rPr>
          <w:lang w:val="en-GB"/>
        </w:rPr>
        <w:t xml:space="preserve">Special attention should be paid to the concentrations of diluted non-condensable gases during shutdowns and </w:t>
      </w:r>
      <w:proofErr w:type="spellStart"/>
      <w:r w:rsidRPr="00337C12">
        <w:rPr>
          <w:lang w:val="en-GB"/>
        </w:rPr>
        <w:t>startups</w:t>
      </w:r>
      <w:proofErr w:type="spellEnd"/>
      <w:r w:rsidRPr="00337C12">
        <w:rPr>
          <w:lang w:val="en-GB"/>
        </w:rPr>
        <w:t xml:space="preserve">. Often, the NCG explosions at recovery boilers have occurred in the systems for diluted NCGs where the concentration has increased excessively during a shutdown or disruption. One of the typical problems is that the explosive gases are accumulated in the pipeline during the shutdown and then volatilize at </w:t>
      </w:r>
      <w:proofErr w:type="spellStart"/>
      <w:r w:rsidRPr="00337C12">
        <w:rPr>
          <w:lang w:val="en-GB"/>
        </w:rPr>
        <w:t>startup</w:t>
      </w:r>
      <w:proofErr w:type="spellEnd"/>
      <w:r w:rsidRPr="00337C12">
        <w:rPr>
          <w:lang w:val="en-GB"/>
        </w:rPr>
        <w:t>.</w:t>
      </w:r>
    </w:p>
    <w:p w14:paraId="56EC4818" w14:textId="77777777" w:rsidR="004B381D" w:rsidRPr="00337C12" w:rsidRDefault="004B381D" w:rsidP="004B381D">
      <w:pPr>
        <w:pStyle w:val="Heading3"/>
      </w:pPr>
      <w:bookmarkStart w:id="84" w:name="_Toc136603705"/>
      <w:proofErr w:type="gramStart"/>
      <w:r w:rsidRPr="00337C12">
        <w:rPr>
          <w:lang w:val="en-GB"/>
        </w:rPr>
        <w:t>Back fire</w:t>
      </w:r>
      <w:bookmarkEnd w:id="84"/>
      <w:proofErr w:type="gramEnd"/>
    </w:p>
    <w:p w14:paraId="4196A832" w14:textId="77777777" w:rsidR="004B381D" w:rsidRPr="00337C12" w:rsidRDefault="004B381D" w:rsidP="004B381D">
      <w:pPr>
        <w:pStyle w:val="C2PlainText"/>
        <w:ind w:left="1304"/>
        <w:rPr>
          <w:lang w:val="en-US"/>
        </w:rPr>
      </w:pPr>
      <w:r w:rsidRPr="00337C12">
        <w:rPr>
          <w:lang w:val="en-GB"/>
        </w:rPr>
        <w:t xml:space="preserve">The flame travels against the gas flow in the pipeline typically because the flow speed is too low. </w:t>
      </w:r>
      <w:proofErr w:type="gramStart"/>
      <w:r w:rsidRPr="00337C12">
        <w:rPr>
          <w:lang w:val="en-GB"/>
        </w:rPr>
        <w:t>This is why</w:t>
      </w:r>
      <w:proofErr w:type="gramEnd"/>
      <w:r w:rsidRPr="00337C12">
        <w:rPr>
          <w:lang w:val="en-GB"/>
        </w:rPr>
        <w:t xml:space="preserve"> flame arresters are used in the pipelines for concentrated non-condensable gases.</w:t>
      </w:r>
    </w:p>
    <w:p w14:paraId="4BBF5A15" w14:textId="77777777" w:rsidR="004B381D" w:rsidRPr="00337C12" w:rsidRDefault="004B381D" w:rsidP="004B381D">
      <w:pPr>
        <w:pStyle w:val="Heading2"/>
      </w:pPr>
      <w:bookmarkStart w:id="85" w:name="_Toc136603706"/>
      <w:r w:rsidRPr="00337C12">
        <w:rPr>
          <w:lang w:val="en-GB"/>
        </w:rPr>
        <w:t>Gas explosion in a boiler</w:t>
      </w:r>
      <w:bookmarkEnd w:id="85"/>
    </w:p>
    <w:p w14:paraId="06EFC241" w14:textId="77777777" w:rsidR="004B381D" w:rsidRPr="00337C12" w:rsidRDefault="004B381D" w:rsidP="004B381D">
      <w:pPr>
        <w:pStyle w:val="C1PlainText"/>
        <w:rPr>
          <w:lang w:val="en-US"/>
        </w:rPr>
      </w:pPr>
      <w:r w:rsidRPr="00337C12">
        <w:rPr>
          <w:lang w:val="en-GB"/>
        </w:rPr>
        <w:t>Non-condensable gases are mixtures of flammable components, oxygen and inert gases (nitrogen, steam). As always, flammable gases pose a danger of gas explosion in the furnace. A gas explosion occurs if fuel is run to the furnace without it burning immediately. After this, the mixture will provide high levels of energy when it ignites.</w:t>
      </w:r>
    </w:p>
    <w:p w14:paraId="36FBFD4C" w14:textId="77777777" w:rsidR="004B381D" w:rsidRPr="00337C12" w:rsidRDefault="004B381D" w:rsidP="004B381D">
      <w:pPr>
        <w:pStyle w:val="Heading2"/>
        <w:rPr>
          <w:lang w:val="en-US"/>
        </w:rPr>
      </w:pPr>
      <w:bookmarkStart w:id="86" w:name="_Toc136603707"/>
      <w:proofErr w:type="spellStart"/>
      <w:r w:rsidRPr="00337C12">
        <w:rPr>
          <w:lang w:val="en-GB"/>
        </w:rPr>
        <w:lastRenderedPageBreak/>
        <w:t>Smeltwater</w:t>
      </w:r>
      <w:proofErr w:type="spellEnd"/>
      <w:r w:rsidRPr="00337C12">
        <w:rPr>
          <w:lang w:val="en-GB"/>
        </w:rPr>
        <w:t xml:space="preserve"> explosion in a boiler</w:t>
      </w:r>
      <w:bookmarkEnd w:id="86"/>
    </w:p>
    <w:p w14:paraId="7C312399" w14:textId="77777777" w:rsidR="004B381D" w:rsidRPr="00337C12" w:rsidRDefault="004B381D" w:rsidP="004B381D">
      <w:pPr>
        <w:pStyle w:val="C1PlainText"/>
        <w:rPr>
          <w:lang w:val="en-US"/>
        </w:rPr>
      </w:pPr>
      <w:r w:rsidRPr="00337C12">
        <w:rPr>
          <w:lang w:val="en-GB"/>
        </w:rPr>
        <w:t xml:space="preserve">If water that has condensed in the NCG pipeline ends up in the furnace, it will cause a </w:t>
      </w:r>
      <w:proofErr w:type="spellStart"/>
      <w:r w:rsidRPr="00337C12">
        <w:rPr>
          <w:lang w:val="en-GB"/>
        </w:rPr>
        <w:t>smeltwater</w:t>
      </w:r>
      <w:proofErr w:type="spellEnd"/>
      <w:r w:rsidRPr="00337C12">
        <w:rPr>
          <w:lang w:val="en-GB"/>
        </w:rPr>
        <w:t xml:space="preserve"> explosion. To prevent the water supply, diluted non-condensable gases and the vent from the dissolving tank are heated sufficiently so that most of the water is steam, and the NCG lines are constructed so that they have sufficient condensate removal systems and slopes. When designing the drain system, aspects such as the size, number and location should be considered.</w:t>
      </w:r>
    </w:p>
    <w:p w14:paraId="042FA05E" w14:textId="77777777" w:rsidR="004B381D" w:rsidRPr="00337C12" w:rsidRDefault="004B381D" w:rsidP="004B381D">
      <w:pPr>
        <w:pStyle w:val="C1PlainText"/>
        <w:rPr>
          <w:lang w:val="en-US"/>
        </w:rPr>
      </w:pPr>
      <w:r w:rsidRPr="00337C12">
        <w:rPr>
          <w:lang w:val="en-GB"/>
        </w:rPr>
        <w:t>‘</w:t>
      </w:r>
      <w:proofErr w:type="spellStart"/>
      <w:r w:rsidRPr="00337C12">
        <w:rPr>
          <w:lang w:val="en-GB"/>
        </w:rPr>
        <w:t>Smeltwater</w:t>
      </w:r>
      <w:proofErr w:type="spellEnd"/>
      <w:r w:rsidRPr="00337C12">
        <w:rPr>
          <w:lang w:val="en-GB"/>
        </w:rPr>
        <w:t xml:space="preserve"> explosion’ refers to the rapid vaporisation of water that ends up in contact with a hot mix of chemicals. The shockwave caused by the vaporisation may damage the furnace and cause a leak of flue gas/water/steam in the boiler room.</w:t>
      </w:r>
    </w:p>
    <w:p w14:paraId="3227EC53" w14:textId="77777777" w:rsidR="004B381D" w:rsidRPr="00337C12" w:rsidRDefault="004B381D" w:rsidP="004B381D">
      <w:pPr>
        <w:pStyle w:val="Heading2"/>
      </w:pPr>
      <w:bookmarkStart w:id="87" w:name="_Toc490904257"/>
      <w:bookmarkStart w:id="88" w:name="_Toc490904051"/>
      <w:bookmarkStart w:id="89" w:name="_Toc136603708"/>
      <w:r w:rsidRPr="00337C12">
        <w:rPr>
          <w:lang w:val="en-GB"/>
        </w:rPr>
        <w:t>Problems with corrosion</w:t>
      </w:r>
      <w:bookmarkEnd w:id="87"/>
      <w:bookmarkEnd w:id="88"/>
      <w:bookmarkEnd w:id="89"/>
    </w:p>
    <w:p w14:paraId="40A1EC24" w14:textId="77777777" w:rsidR="004B381D" w:rsidRPr="00337C12" w:rsidRDefault="004B381D" w:rsidP="004B381D">
      <w:pPr>
        <w:pStyle w:val="C1PlainText"/>
        <w:rPr>
          <w:lang w:val="en-US"/>
        </w:rPr>
      </w:pPr>
      <w:r w:rsidRPr="00337C12">
        <w:rPr>
          <w:lang w:val="en-GB"/>
        </w:rPr>
        <w:t xml:space="preserve">When designing NCG systems, the danger of furnace corrosion should be taken into consideration. Corrosion has also been detected in the air vents close to a burner for concentrated non-condensable gases. </w:t>
      </w:r>
    </w:p>
    <w:p w14:paraId="1EECFF91" w14:textId="77777777" w:rsidR="004B381D" w:rsidRPr="00337C12" w:rsidRDefault="004B381D" w:rsidP="004B381D">
      <w:pPr>
        <w:pStyle w:val="C1PlainText"/>
        <w:rPr>
          <w:lang w:val="en-US"/>
        </w:rPr>
      </w:pPr>
      <w:r w:rsidRPr="00337C12">
        <w:rPr>
          <w:lang w:val="en-GB"/>
        </w:rPr>
        <w:t xml:space="preserve">The material recommended for each NCG type should be used. When designing NCG burners, potential problems caused by the flame should be </w:t>
      </w:r>
      <w:proofErr w:type="gramStart"/>
      <w:r w:rsidRPr="00337C12">
        <w:rPr>
          <w:lang w:val="en-GB"/>
        </w:rPr>
        <w:t>taken into account</w:t>
      </w:r>
      <w:proofErr w:type="gramEnd"/>
      <w:r w:rsidRPr="00337C12">
        <w:rPr>
          <w:lang w:val="en-GB"/>
        </w:rPr>
        <w:t xml:space="preserve">. </w:t>
      </w:r>
    </w:p>
    <w:p w14:paraId="05151307" w14:textId="77777777" w:rsidR="004B381D" w:rsidRPr="00337C12" w:rsidRDefault="004B381D" w:rsidP="004B381D">
      <w:pPr>
        <w:pStyle w:val="Heading2"/>
      </w:pPr>
      <w:bookmarkStart w:id="90" w:name="_Toc136603709"/>
      <w:r w:rsidRPr="00337C12">
        <w:rPr>
          <w:lang w:val="en-GB"/>
        </w:rPr>
        <w:t>Sparking and static electricity</w:t>
      </w:r>
      <w:bookmarkEnd w:id="90"/>
    </w:p>
    <w:p w14:paraId="70F60106" w14:textId="4232F93D" w:rsidR="004F1846" w:rsidRPr="00337C12" w:rsidRDefault="004B381D" w:rsidP="006F33E9">
      <w:pPr>
        <w:pStyle w:val="C1PlainText"/>
        <w:rPr>
          <w:lang w:val="en-GB"/>
        </w:rPr>
      </w:pPr>
      <w:r w:rsidRPr="00337C12">
        <w:rPr>
          <w:lang w:val="en-GB"/>
        </w:rPr>
        <w:t>An explosion requires ignition energy from a spark or hot surface. To ensure safety, equipotential bonding should be carried out on the NCG lines, starting from the collection point. The purpose of equipotential bonding is to prevent dangerous simultaneous differences in voltage between conductive parts that are being touched. For example, flanges, hatches and connections that may form galvanic differences due to their seal materials must undergo equipotential bonding. The equipotential bonding is carried out according to regulations and verified with measurement records.</w:t>
      </w:r>
    </w:p>
    <w:p w14:paraId="5CEF42FD" w14:textId="77777777" w:rsidR="006F33E9" w:rsidRPr="00337C12" w:rsidRDefault="006F33E9" w:rsidP="006F33E9">
      <w:pPr>
        <w:pStyle w:val="Heading1"/>
        <w:rPr>
          <w:lang w:val="en-US"/>
        </w:rPr>
      </w:pPr>
      <w:bookmarkStart w:id="91" w:name="_Toc136603710"/>
      <w:r w:rsidRPr="00337C12">
        <w:rPr>
          <w:lang w:val="en-GB"/>
        </w:rPr>
        <w:lastRenderedPageBreak/>
        <w:t>SYSTEMS FOR DILUTED NON-CONDENSABLE GASES</w:t>
      </w:r>
      <w:bookmarkEnd w:id="91"/>
      <w:r w:rsidRPr="00337C12">
        <w:rPr>
          <w:lang w:val="en-GB"/>
        </w:rPr>
        <w:t xml:space="preserve"> </w:t>
      </w:r>
    </w:p>
    <w:p w14:paraId="61E9C850" w14:textId="60467110" w:rsidR="006F33E9" w:rsidRPr="00337C12" w:rsidRDefault="006F33E9" w:rsidP="006F33E9">
      <w:pPr>
        <w:pStyle w:val="C1PlainText"/>
        <w:rPr>
          <w:lang w:val="en-US"/>
        </w:rPr>
      </w:pPr>
      <w:r w:rsidRPr="00337C12">
        <w:rPr>
          <w:lang w:val="en-GB"/>
        </w:rPr>
        <w:t>Diluted non-condensable gases (DNCG</w:t>
      </w:r>
      <w:r w:rsidR="002F45A4" w:rsidRPr="00337C12">
        <w:rPr>
          <w:lang w:val="en-GB"/>
        </w:rPr>
        <w:t>s</w:t>
      </w:r>
      <w:r w:rsidRPr="00337C12">
        <w:rPr>
          <w:lang w:val="en-GB"/>
        </w:rPr>
        <w:t>) are not fuel. They mainly consist of air and steam. According to the Chemicals Act of Finland, diluted non-condensable gases are classified as generally harmful, which is why the systems for them must be purchased, designed, installed and used accordingly.</w:t>
      </w:r>
    </w:p>
    <w:p w14:paraId="60B68E2F" w14:textId="77777777" w:rsidR="006F33E9" w:rsidRPr="00337C12" w:rsidRDefault="006F33E9" w:rsidP="006F33E9">
      <w:pPr>
        <w:pStyle w:val="C1PlainText"/>
        <w:rPr>
          <w:lang w:val="en-US"/>
        </w:rPr>
      </w:pPr>
      <w:r w:rsidRPr="00337C12">
        <w:rPr>
          <w:lang w:val="en-GB"/>
        </w:rPr>
        <w:t>To ensure the safe use of the recovery boiler, water leaks into the boiler must be prevented when burning diluted non-condensable gases. Diluted non-condensable gases are cooled (some of the water in the gas will condensate), moved with a fan and heated to vaporise any drops before the burning. The NCG lines are equipped with condensate removal so that water does not accumulate in the NCG line and end up in the boiler.</w:t>
      </w:r>
    </w:p>
    <w:p w14:paraId="56799B35" w14:textId="77777777" w:rsidR="006F33E9" w:rsidRPr="00337C12" w:rsidRDefault="006F33E9" w:rsidP="006F33E9">
      <w:pPr>
        <w:pStyle w:val="Heading2"/>
        <w:rPr>
          <w:lang w:val="en-US"/>
        </w:rPr>
      </w:pPr>
      <w:bookmarkStart w:id="92" w:name="_Toc136603711"/>
      <w:r w:rsidRPr="00337C12">
        <w:rPr>
          <w:lang w:val="en-GB"/>
        </w:rPr>
        <w:t>Typical collection locations at a pulp mill</w:t>
      </w:r>
      <w:bookmarkEnd w:id="92"/>
    </w:p>
    <w:p w14:paraId="12441CF1" w14:textId="77777777" w:rsidR="006F33E9" w:rsidRPr="00337C12" w:rsidRDefault="006F33E9" w:rsidP="00A6515B">
      <w:pPr>
        <w:pStyle w:val="C1PlainText"/>
        <w:spacing w:after="0"/>
        <w:rPr>
          <w:lang w:val="en-US"/>
        </w:rPr>
      </w:pPr>
      <w:r w:rsidRPr="00337C12">
        <w:rPr>
          <w:lang w:val="en-GB"/>
        </w:rPr>
        <w:t xml:space="preserve">The locations where non-condensable gases are collected vary by mill because of different process solutions. As such, not all mills have the collection locations presented in this section of the guidelines. </w:t>
      </w:r>
    </w:p>
    <w:p w14:paraId="5A17177A" w14:textId="407395B5" w:rsidR="006F33E9" w:rsidRPr="00337C12" w:rsidRDefault="005C08E2" w:rsidP="00A6515B">
      <w:pPr>
        <w:pStyle w:val="C1PlainText"/>
        <w:keepNext/>
        <w:spacing w:after="0"/>
        <w:ind w:left="0"/>
        <w:jc w:val="center"/>
      </w:pPr>
      <w:r w:rsidRPr="00337C12">
        <w:rPr>
          <w:noProof/>
        </w:rPr>
        <w:drawing>
          <wp:inline distT="0" distB="0" distL="0" distR="0" wp14:anchorId="0AB83F50" wp14:editId="64CC476C">
            <wp:extent cx="5544922" cy="3377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8819" cy="3410496"/>
                    </a:xfrm>
                    <a:prstGeom prst="rect">
                      <a:avLst/>
                    </a:prstGeom>
                    <a:noFill/>
                  </pic:spPr>
                </pic:pic>
              </a:graphicData>
            </a:graphic>
          </wp:inline>
        </w:drawing>
      </w:r>
    </w:p>
    <w:p w14:paraId="42EC7990" w14:textId="4FE19293" w:rsidR="006F33E9" w:rsidRPr="00337C12" w:rsidRDefault="006F33E9" w:rsidP="006F33E9">
      <w:pPr>
        <w:pStyle w:val="Caption"/>
        <w:jc w:val="both"/>
        <w:rPr>
          <w:lang w:val="en-US"/>
        </w:rPr>
      </w:pPr>
      <w:r w:rsidRPr="00337C12">
        <w:rPr>
          <w:lang w:val="en-GB"/>
        </w:rPr>
        <w:t xml:space="preserve">Figure </w:t>
      </w:r>
      <w:r w:rsidRPr="00337C12">
        <w:fldChar w:fldCharType="begin"/>
      </w:r>
      <w:r w:rsidRPr="00337C12">
        <w:rPr>
          <w:lang w:val="en-US"/>
        </w:rPr>
        <w:instrText xml:space="preserve"> STYLEREF 1 \s </w:instrText>
      </w:r>
      <w:r w:rsidRPr="00337C12">
        <w:fldChar w:fldCharType="separate"/>
      </w:r>
      <w:r w:rsidR="002E74A6">
        <w:rPr>
          <w:noProof/>
          <w:lang w:val="en-US"/>
        </w:rPr>
        <w:t>5</w:t>
      </w:r>
      <w:r w:rsidRPr="00337C12">
        <w:rPr>
          <w:noProof/>
          <w:lang w:val="en-GB"/>
        </w:rPr>
        <w:fldChar w:fldCharType="end"/>
      </w:r>
      <w:r w:rsidRPr="00337C12">
        <w:rPr>
          <w:lang w:val="en-GB"/>
        </w:rPr>
        <w:noBreakHyphen/>
      </w:r>
      <w:r w:rsidRPr="00337C12">
        <w:fldChar w:fldCharType="begin"/>
      </w:r>
      <w:r w:rsidRPr="00337C12">
        <w:rPr>
          <w:lang w:val="en-US"/>
        </w:rPr>
        <w:instrText xml:space="preserve"> SEQ Kuva \* ARABIC \s 1 </w:instrText>
      </w:r>
      <w:r w:rsidRPr="00337C12">
        <w:fldChar w:fldCharType="separate"/>
      </w:r>
      <w:r w:rsidR="002E74A6">
        <w:rPr>
          <w:noProof/>
          <w:lang w:val="en-US"/>
        </w:rPr>
        <w:t>1</w:t>
      </w:r>
      <w:r w:rsidRPr="00337C12">
        <w:rPr>
          <w:noProof/>
          <w:lang w:val="en-GB"/>
        </w:rPr>
        <w:fldChar w:fldCharType="end"/>
      </w:r>
      <w:r w:rsidRPr="00337C12">
        <w:rPr>
          <w:lang w:val="en-GB"/>
        </w:rPr>
        <w:t>. Example of a DNCG collection system</w:t>
      </w:r>
      <w:r w:rsidR="00735522" w:rsidRPr="00337C12">
        <w:rPr>
          <w:lang w:val="en-GB"/>
        </w:rPr>
        <w:t xml:space="preserve"> (</w:t>
      </w:r>
      <w:r w:rsidRPr="00337C12">
        <w:rPr>
          <w:lang w:val="en-GB"/>
        </w:rPr>
        <w:t>based on document PSAVI/7988/2019).</w:t>
      </w:r>
    </w:p>
    <w:p w14:paraId="050065C7" w14:textId="77777777" w:rsidR="006F33E9" w:rsidRPr="00337C12" w:rsidRDefault="006F33E9" w:rsidP="006F33E9">
      <w:pPr>
        <w:pStyle w:val="Heading3"/>
      </w:pPr>
      <w:bookmarkStart w:id="93" w:name="_Toc136603712"/>
      <w:r w:rsidRPr="00337C12">
        <w:rPr>
          <w:lang w:val="en-GB"/>
        </w:rPr>
        <w:lastRenderedPageBreak/>
        <w:t>Fibre line</w:t>
      </w:r>
      <w:bookmarkEnd w:id="93"/>
    </w:p>
    <w:p w14:paraId="7B4D3C4F" w14:textId="4F168C26" w:rsidR="006F33E9" w:rsidRPr="00337C12" w:rsidRDefault="006F33E9" w:rsidP="006F33E9">
      <w:pPr>
        <w:pStyle w:val="C1PlainText"/>
        <w:rPr>
          <w:lang w:val="en-US"/>
        </w:rPr>
      </w:pPr>
      <w:r w:rsidRPr="00337C12">
        <w:rPr>
          <w:lang w:val="en-GB"/>
        </w:rPr>
        <w:t>Typical collection locations in a fibre line are described below. The vent from the bleaching process is not collected along with the diluted non-condensable gases but processed separately.</w:t>
      </w:r>
    </w:p>
    <w:p w14:paraId="5D0FABAB" w14:textId="77777777" w:rsidR="006F33E9" w:rsidRPr="00337C12" w:rsidRDefault="006F33E9" w:rsidP="006F33E9">
      <w:pPr>
        <w:pStyle w:val="C1PlainText"/>
        <w:rPr>
          <w:lang w:val="en-US"/>
        </w:rPr>
      </w:pPr>
      <w:r w:rsidRPr="00337C12">
        <w:rPr>
          <w:lang w:val="en-GB"/>
        </w:rPr>
        <w:t>Tanks: brown stock blow tank, oxygen stage blow tank, filtered liquor tanks, reject tanks and leak collection tank.</w:t>
      </w:r>
    </w:p>
    <w:p w14:paraId="3D399A76" w14:textId="77777777" w:rsidR="006F33E9" w:rsidRPr="00337C12" w:rsidRDefault="006F33E9" w:rsidP="006F33E9">
      <w:pPr>
        <w:pStyle w:val="C1PlainText"/>
        <w:rPr>
          <w:lang w:val="en-US"/>
        </w:rPr>
      </w:pPr>
      <w:r w:rsidRPr="00337C12">
        <w:rPr>
          <w:lang w:val="en-GB"/>
        </w:rPr>
        <w:t>Process equipment: chip bin, brown stock scrubbers, knot scrubbers, reject scrubbers, white liquor oxidisation system, scrubbers beyond the oxygen stage, pumps for medium consistency pulp, and vacuum pumps.</w:t>
      </w:r>
    </w:p>
    <w:p w14:paraId="65E76473" w14:textId="77777777" w:rsidR="006F33E9" w:rsidRPr="00337C12" w:rsidRDefault="006F33E9" w:rsidP="006F33E9">
      <w:pPr>
        <w:pStyle w:val="C1PlainText"/>
        <w:rPr>
          <w:lang w:val="en-US"/>
        </w:rPr>
      </w:pPr>
      <w:r w:rsidRPr="00337C12">
        <w:rPr>
          <w:lang w:val="en-GB"/>
        </w:rPr>
        <w:t>Other process locations: floor drains in the digester and brown stock scrubbing areas, floor ducts and underground collection tanks.</w:t>
      </w:r>
    </w:p>
    <w:p w14:paraId="790589D5" w14:textId="77777777" w:rsidR="006F33E9" w:rsidRPr="00337C12" w:rsidRDefault="006F33E9" w:rsidP="006F33E9">
      <w:pPr>
        <w:pStyle w:val="C1PlainText"/>
        <w:rPr>
          <w:lang w:val="en-US"/>
        </w:rPr>
      </w:pPr>
      <w:r w:rsidRPr="00337C12">
        <w:rPr>
          <w:lang w:val="en-GB"/>
        </w:rPr>
        <w:t xml:space="preserve">Notes about the collection locations in the fibre line: </w:t>
      </w:r>
    </w:p>
    <w:p w14:paraId="6485AC75" w14:textId="77777777" w:rsidR="006F33E9" w:rsidRPr="00337C12" w:rsidRDefault="006F33E9" w:rsidP="006F33E9">
      <w:pPr>
        <w:pStyle w:val="ListItemC1"/>
        <w:rPr>
          <w:lang w:val="en-US"/>
        </w:rPr>
      </w:pPr>
      <w:r w:rsidRPr="00337C12">
        <w:rPr>
          <w:lang w:val="en-GB"/>
        </w:rPr>
        <w:t>Regardless of the process solution, the chip bin may generate non-condensable gases that may concentrate to the point that they exceed the lower explosive limit for diluted non-condensable gases. Attention must be paid to various operation and disruption situations when assessing the risks.</w:t>
      </w:r>
    </w:p>
    <w:p w14:paraId="7735FCE9" w14:textId="267236CD" w:rsidR="006F33E9" w:rsidRPr="00337C12" w:rsidRDefault="006F33E9" w:rsidP="006F33E9">
      <w:pPr>
        <w:pStyle w:val="ListItemC1"/>
        <w:rPr>
          <w:lang w:val="en-US"/>
        </w:rPr>
      </w:pPr>
      <w:r w:rsidRPr="00337C12">
        <w:rPr>
          <w:lang w:val="en-GB"/>
        </w:rPr>
        <w:t>Using secondary condensate from the evaporator in the fibre line may increase the amount of vent that contains TRS fractions.</w:t>
      </w:r>
    </w:p>
    <w:p w14:paraId="6D3472E0" w14:textId="4A3E2553" w:rsidR="006F33E9" w:rsidRPr="00337C12" w:rsidRDefault="006F33E9" w:rsidP="006F33E9">
      <w:pPr>
        <w:pStyle w:val="ListItemC1"/>
        <w:spacing w:after="240"/>
        <w:rPr>
          <w:lang w:val="en-US"/>
        </w:rPr>
      </w:pPr>
      <w:r w:rsidRPr="00337C12">
        <w:rPr>
          <w:lang w:val="en-GB"/>
        </w:rPr>
        <w:t>The ven</w:t>
      </w:r>
      <w:r w:rsidR="000861BF">
        <w:rPr>
          <w:lang w:val="en-GB"/>
        </w:rPr>
        <w:t>t</w:t>
      </w:r>
      <w:r w:rsidRPr="00337C12">
        <w:rPr>
          <w:lang w:val="en-GB"/>
        </w:rPr>
        <w:t xml:space="preserve"> from bleaching should not be collected into the DNCG system since these fractions do not contain odorous sulphur compounds. The bleaching vent can be led to the sky via a dedicated acid/alkaline scrubber.</w:t>
      </w:r>
    </w:p>
    <w:p w14:paraId="1027DB83" w14:textId="39DFEDB4" w:rsidR="006F33E9" w:rsidRDefault="006F33E9" w:rsidP="006F33E9">
      <w:pPr>
        <w:pStyle w:val="C1PlainText"/>
        <w:rPr>
          <w:lang w:val="en-GB"/>
        </w:rPr>
      </w:pPr>
      <w:r w:rsidRPr="00337C12">
        <w:rPr>
          <w:lang w:val="en-GB"/>
        </w:rPr>
        <w:t xml:space="preserve">The drying system does not form a significant </w:t>
      </w:r>
      <w:proofErr w:type="gramStart"/>
      <w:r w:rsidRPr="00337C12">
        <w:rPr>
          <w:lang w:val="en-GB"/>
        </w:rPr>
        <w:t>amount</w:t>
      </w:r>
      <w:proofErr w:type="gramEnd"/>
      <w:r w:rsidRPr="00337C12">
        <w:rPr>
          <w:lang w:val="en-GB"/>
        </w:rPr>
        <w:t xml:space="preserve"> of odorous compounds, and the discharge amounts are substantial, which is why they should not be led to the DNCG collection.</w:t>
      </w:r>
    </w:p>
    <w:p w14:paraId="5EAEDF0A" w14:textId="77777777" w:rsidR="00D31C0B" w:rsidRPr="00337C12" w:rsidRDefault="00D31C0B" w:rsidP="006F33E9">
      <w:pPr>
        <w:pStyle w:val="C1PlainText"/>
        <w:rPr>
          <w:lang w:val="en-US"/>
        </w:rPr>
      </w:pPr>
    </w:p>
    <w:p w14:paraId="641CE5DD" w14:textId="77777777" w:rsidR="006F33E9" w:rsidRPr="00337C12" w:rsidRDefault="006F33E9" w:rsidP="006F33E9">
      <w:pPr>
        <w:pStyle w:val="Heading3"/>
      </w:pPr>
      <w:bookmarkStart w:id="94" w:name="_Toc136603713"/>
      <w:r w:rsidRPr="00337C12">
        <w:rPr>
          <w:lang w:val="en-GB"/>
        </w:rPr>
        <w:lastRenderedPageBreak/>
        <w:t>Evaporator</w:t>
      </w:r>
      <w:bookmarkEnd w:id="94"/>
    </w:p>
    <w:p w14:paraId="43AB2EBE" w14:textId="77777777" w:rsidR="006F33E9" w:rsidRPr="00337C12" w:rsidRDefault="006F33E9" w:rsidP="006F33E9">
      <w:pPr>
        <w:pStyle w:val="C1PlainText"/>
        <w:rPr>
          <w:lang w:val="en-US"/>
        </w:rPr>
      </w:pPr>
      <w:r w:rsidRPr="00337C12">
        <w:rPr>
          <w:lang w:val="en-GB"/>
        </w:rPr>
        <w:t xml:space="preserve">Typical collection locations in an evaporator are described below. </w:t>
      </w:r>
    </w:p>
    <w:p w14:paraId="192D189A" w14:textId="77777777" w:rsidR="006F33E9" w:rsidRPr="00337C12" w:rsidRDefault="006F33E9" w:rsidP="006F33E9">
      <w:pPr>
        <w:pStyle w:val="C1PlainText"/>
        <w:rPr>
          <w:lang w:val="en-US"/>
        </w:rPr>
      </w:pPr>
      <w:r w:rsidRPr="00337C12">
        <w:rPr>
          <w:lang w:val="en-GB"/>
        </w:rPr>
        <w:t>Tanks: liquor tanks operating at atmospheric pressure, such as the tanks for feed liquor, weak black liquor, intermediate liquor, spill liquor, strong black liquor, secondary condensate tanks, and soap tanks.</w:t>
      </w:r>
    </w:p>
    <w:p w14:paraId="72157CCC" w14:textId="77777777" w:rsidR="006F33E9" w:rsidRPr="00337C12" w:rsidRDefault="006F33E9" w:rsidP="006F33E9">
      <w:pPr>
        <w:pStyle w:val="C1PlainText"/>
        <w:rPr>
          <w:lang w:val="en-US"/>
        </w:rPr>
      </w:pPr>
      <w:r w:rsidRPr="00337C12">
        <w:rPr>
          <w:lang w:val="en-GB"/>
        </w:rPr>
        <w:t>Process equipment: sampling points.</w:t>
      </w:r>
    </w:p>
    <w:p w14:paraId="3D61886F" w14:textId="77777777" w:rsidR="006F33E9" w:rsidRPr="00337C12" w:rsidRDefault="006F33E9" w:rsidP="006F33E9">
      <w:pPr>
        <w:pStyle w:val="C1PlainText"/>
        <w:rPr>
          <w:lang w:val="en-US"/>
        </w:rPr>
      </w:pPr>
      <w:r w:rsidRPr="00337C12">
        <w:rPr>
          <w:lang w:val="en-GB"/>
        </w:rPr>
        <w:t>Other process locations: floor channels and underground collection tanks.</w:t>
      </w:r>
    </w:p>
    <w:p w14:paraId="61BBDA92" w14:textId="77777777" w:rsidR="006F33E9" w:rsidRPr="00337C12" w:rsidRDefault="006F33E9" w:rsidP="006F33E9">
      <w:pPr>
        <w:pStyle w:val="C1PlainText"/>
        <w:rPr>
          <w:lang w:val="en-US"/>
        </w:rPr>
      </w:pPr>
      <w:r w:rsidRPr="00337C12">
        <w:rPr>
          <w:lang w:val="en-GB"/>
        </w:rPr>
        <w:t xml:space="preserve">Notes about the collection locations in the evaporator: </w:t>
      </w:r>
    </w:p>
    <w:p w14:paraId="7EBD017B" w14:textId="065760DE" w:rsidR="006F33E9" w:rsidRPr="00337C12" w:rsidRDefault="006F33E9" w:rsidP="006F33E9">
      <w:pPr>
        <w:pStyle w:val="ListItemC1"/>
        <w:rPr>
          <w:lang w:val="en-US"/>
        </w:rPr>
      </w:pPr>
      <w:r w:rsidRPr="00337C12">
        <w:rPr>
          <w:lang w:val="en-GB"/>
        </w:rPr>
        <w:t>The vent from pressurised liquor tanks must not be led to the DNCG collection system. In pressurised liquor tanks, concentrated non-condensable gases are formed even during shutdowns, and these must be treated appropriately.</w:t>
      </w:r>
    </w:p>
    <w:p w14:paraId="33EEC1D9" w14:textId="064A9B16" w:rsidR="006F33E9" w:rsidRPr="00337C12" w:rsidRDefault="006F33E9" w:rsidP="006F33E9">
      <w:pPr>
        <w:pStyle w:val="ListItemC1"/>
        <w:rPr>
          <w:lang w:val="en-US"/>
        </w:rPr>
      </w:pPr>
      <w:r w:rsidRPr="00337C12">
        <w:rPr>
          <w:lang w:val="en-GB"/>
        </w:rPr>
        <w:t>The expansion of hot liquor must not be carried out in storage tanks; instead, the vent must be collected into the evaporation sequence.</w:t>
      </w:r>
    </w:p>
    <w:p w14:paraId="698F668A" w14:textId="2EA8C562" w:rsidR="006F33E9" w:rsidRPr="00337C12" w:rsidRDefault="006F33E9" w:rsidP="006F33E9">
      <w:pPr>
        <w:pStyle w:val="ListItemC1"/>
        <w:rPr>
          <w:lang w:val="en-US"/>
        </w:rPr>
      </w:pPr>
      <w:r w:rsidRPr="00337C12">
        <w:rPr>
          <w:lang w:val="en-GB"/>
        </w:rPr>
        <w:t xml:space="preserve">Only vent from clean secondary condensate tanks can be collected to the DNCG system. </w:t>
      </w:r>
    </w:p>
    <w:p w14:paraId="3D5DABA0" w14:textId="3400BA05" w:rsidR="006F33E9" w:rsidRPr="00337C12" w:rsidRDefault="006F33E9" w:rsidP="006F33E9">
      <w:pPr>
        <w:pStyle w:val="ListItemC1"/>
        <w:rPr>
          <w:lang w:val="en-US"/>
        </w:rPr>
      </w:pPr>
      <w:r w:rsidRPr="00337C12">
        <w:rPr>
          <w:lang w:val="en-GB"/>
        </w:rPr>
        <w:t>The vent from the foul condensate tank should be collected into the CNCG system.</w:t>
      </w:r>
    </w:p>
    <w:p w14:paraId="4D8DFDC1" w14:textId="2F4E48E8" w:rsidR="006F33E9" w:rsidRPr="00337C12" w:rsidRDefault="006F33E9" w:rsidP="006F33E9">
      <w:pPr>
        <w:pStyle w:val="ListItemC1"/>
        <w:rPr>
          <w:lang w:val="en-US"/>
        </w:rPr>
      </w:pPr>
      <w:r w:rsidRPr="00337C12">
        <w:rPr>
          <w:lang w:val="en-GB"/>
        </w:rPr>
        <w:t>If the quality of the stripped condensate is weakened, the condensate can be temporarily led into the spill liquor tank. Sufficient dilution of the tank vent must be ensured. Ensuring the condensate quality must be a priority.</w:t>
      </w:r>
    </w:p>
    <w:p w14:paraId="5B4CACC7" w14:textId="3EB0C654" w:rsidR="006F33E9" w:rsidRPr="00337C12" w:rsidRDefault="006F33E9" w:rsidP="006F33E9">
      <w:pPr>
        <w:pStyle w:val="ListItemC1"/>
        <w:rPr>
          <w:lang w:val="en-US"/>
        </w:rPr>
      </w:pPr>
      <w:r w:rsidRPr="00337C12">
        <w:rPr>
          <w:lang w:val="en-GB"/>
        </w:rPr>
        <w:t>Overflow from the foul condensate tank is typically led to the floor drain, the vent from which is collected into the DNCG system. In this case, the sufficient dilution of the vent from the floor drain must be ensured. However, overflow should be prevented in the first place to avoid risk.</w:t>
      </w:r>
    </w:p>
    <w:p w14:paraId="278D3C11" w14:textId="58C7C6E1" w:rsidR="006F33E9" w:rsidRPr="00337C12" w:rsidRDefault="006F33E9" w:rsidP="006F33E9">
      <w:pPr>
        <w:pStyle w:val="ListItemC1"/>
        <w:rPr>
          <w:lang w:val="en-US"/>
        </w:rPr>
      </w:pPr>
      <w:r w:rsidRPr="00337C12">
        <w:rPr>
          <w:lang w:val="en-GB"/>
        </w:rPr>
        <w:lastRenderedPageBreak/>
        <w:t>The vent from the processing of methanol and separation of turpentine must be led into the CNCG system.</w:t>
      </w:r>
    </w:p>
    <w:p w14:paraId="70460F9F" w14:textId="77777777" w:rsidR="006F33E9" w:rsidRPr="00337C12" w:rsidRDefault="006F33E9" w:rsidP="006F33E9">
      <w:pPr>
        <w:pStyle w:val="Heading3"/>
      </w:pPr>
      <w:bookmarkStart w:id="95" w:name="_Toc136603714"/>
      <w:r w:rsidRPr="00337C12">
        <w:rPr>
          <w:lang w:val="en-GB"/>
        </w:rPr>
        <w:t>White liquor plant</w:t>
      </w:r>
      <w:bookmarkEnd w:id="95"/>
    </w:p>
    <w:p w14:paraId="4AD2307C" w14:textId="77777777" w:rsidR="006F33E9" w:rsidRPr="00337C12" w:rsidRDefault="006F33E9" w:rsidP="006F33E9">
      <w:pPr>
        <w:pStyle w:val="C1PlainText"/>
        <w:rPr>
          <w:lang w:val="en-US"/>
        </w:rPr>
      </w:pPr>
      <w:r w:rsidRPr="00337C12">
        <w:rPr>
          <w:lang w:val="en-GB"/>
        </w:rPr>
        <w:t xml:space="preserve">Typical collection locations in a white liquor plant are described below: </w:t>
      </w:r>
    </w:p>
    <w:p w14:paraId="7C9AEA46" w14:textId="77777777" w:rsidR="006F33E9" w:rsidRPr="00337C12" w:rsidRDefault="006F33E9" w:rsidP="006F33E9">
      <w:pPr>
        <w:pStyle w:val="C1PlainText"/>
        <w:rPr>
          <w:lang w:val="en-US"/>
        </w:rPr>
      </w:pPr>
      <w:r w:rsidRPr="00337C12">
        <w:rPr>
          <w:lang w:val="en-GB"/>
        </w:rPr>
        <w:t>Tanks: storage tanks for raw or filtrated green liquor, green liquor clarifiers, dregs tanks, white liquor filters, storage tanks for white liquor, storage tanks for weak white liquor, storage tanks for lime mud, wash water tanks, acid tanks, and dilution tanks.</w:t>
      </w:r>
    </w:p>
    <w:p w14:paraId="5E1A687A" w14:textId="77777777" w:rsidR="006F33E9" w:rsidRPr="00337C12" w:rsidRDefault="006F33E9" w:rsidP="006F33E9">
      <w:pPr>
        <w:pStyle w:val="C1PlainText"/>
        <w:rPr>
          <w:lang w:val="en-US"/>
        </w:rPr>
      </w:pPr>
      <w:r w:rsidRPr="00337C12">
        <w:rPr>
          <w:lang w:val="en-GB"/>
        </w:rPr>
        <w:t>Process equipment: green liquor filtering equipment, dregs processing, slaker and causticizing vessels, white liquor filters, lime mud filters, vacuum pumps, and white liquor oxidisation system.</w:t>
      </w:r>
    </w:p>
    <w:p w14:paraId="362703A3" w14:textId="77777777" w:rsidR="006F33E9" w:rsidRPr="00337C12" w:rsidRDefault="006F33E9" w:rsidP="006F33E9">
      <w:pPr>
        <w:pStyle w:val="C1PlainText"/>
        <w:rPr>
          <w:lang w:val="en-US"/>
        </w:rPr>
      </w:pPr>
      <w:r w:rsidRPr="00337C12">
        <w:rPr>
          <w:lang w:val="en-GB"/>
        </w:rPr>
        <w:t>Other process locations: floor channels and underground collection tanks.</w:t>
      </w:r>
    </w:p>
    <w:p w14:paraId="11C34C99" w14:textId="77777777" w:rsidR="006F33E9" w:rsidRPr="00337C12" w:rsidRDefault="006F33E9" w:rsidP="006F33E9">
      <w:pPr>
        <w:pStyle w:val="C1PlainText"/>
        <w:rPr>
          <w:lang w:val="en-US"/>
        </w:rPr>
      </w:pPr>
      <w:r w:rsidRPr="00337C12">
        <w:rPr>
          <w:lang w:val="en-GB"/>
        </w:rPr>
        <w:t>Notes about the collection locations in a white liquor plant:</w:t>
      </w:r>
    </w:p>
    <w:p w14:paraId="0C5E4EE5" w14:textId="77777777" w:rsidR="006F33E9" w:rsidRPr="00337C12" w:rsidRDefault="006F33E9" w:rsidP="006F33E9">
      <w:pPr>
        <w:pStyle w:val="ListItemC1"/>
        <w:rPr>
          <w:lang w:val="en-US"/>
        </w:rPr>
      </w:pPr>
      <w:r w:rsidRPr="00337C12">
        <w:rPr>
          <w:lang w:val="en-GB"/>
        </w:rPr>
        <w:t>When designing the DNCG system of a white liquor plant, the processes that generate dust should be taken into consideration. These processes pose a risk of blocking the collection system.</w:t>
      </w:r>
    </w:p>
    <w:p w14:paraId="19055B58" w14:textId="77777777" w:rsidR="006F33E9" w:rsidRPr="00337C12" w:rsidRDefault="006F33E9" w:rsidP="006F33E9">
      <w:pPr>
        <w:pStyle w:val="Heading3"/>
      </w:pPr>
      <w:bookmarkStart w:id="96" w:name="_Toc136603715"/>
      <w:r w:rsidRPr="00337C12">
        <w:rPr>
          <w:lang w:val="en-GB"/>
        </w:rPr>
        <w:t>Other locations</w:t>
      </w:r>
      <w:bookmarkEnd w:id="96"/>
    </w:p>
    <w:p w14:paraId="7D8E02A0" w14:textId="77777777" w:rsidR="006F33E9" w:rsidRPr="00337C12" w:rsidRDefault="006F33E9" w:rsidP="006F33E9">
      <w:pPr>
        <w:pStyle w:val="C1PlainText"/>
        <w:rPr>
          <w:lang w:val="en-US"/>
        </w:rPr>
      </w:pPr>
      <w:r w:rsidRPr="00337C12">
        <w:rPr>
          <w:lang w:val="en-GB"/>
        </w:rPr>
        <w:t>Sewage treatment in the mill area: mixing chamber for acidic and alkaline sewage; bio sludge processing.</w:t>
      </w:r>
    </w:p>
    <w:p w14:paraId="4C07B527" w14:textId="142D80A0" w:rsidR="006F33E9" w:rsidRPr="00337C12" w:rsidRDefault="006F33E9" w:rsidP="006F33E9">
      <w:pPr>
        <w:pStyle w:val="C1PlainText"/>
        <w:rPr>
          <w:lang w:val="en-US"/>
        </w:rPr>
      </w:pPr>
      <w:r w:rsidRPr="00337C12">
        <w:rPr>
          <w:lang w:val="en-GB"/>
        </w:rPr>
        <w:t>Other collection locations: Vent from a tall oil plant after the alkaline scrubber, vent from the lignin separator, chloride removal system, and sulphuric acid production.</w:t>
      </w:r>
    </w:p>
    <w:p w14:paraId="5EBD6AEA" w14:textId="3F4C790B" w:rsidR="006F33E9" w:rsidRPr="00337C12" w:rsidRDefault="006F33E9" w:rsidP="006F33E9">
      <w:pPr>
        <w:pStyle w:val="C1PlainText"/>
        <w:rPr>
          <w:lang w:val="en-US"/>
        </w:rPr>
      </w:pPr>
      <w:r w:rsidRPr="00337C12">
        <w:rPr>
          <w:lang w:val="en-GB"/>
        </w:rPr>
        <w:t>The vent from oil tanks, such as tanks for fuel oil, tall oil or tar oil, are typically not collected into the NCG system as such vent is not odorous.</w:t>
      </w:r>
    </w:p>
    <w:p w14:paraId="23BB735E" w14:textId="77777777" w:rsidR="006F33E9" w:rsidRPr="00337C12" w:rsidRDefault="006F33E9" w:rsidP="006F33E9">
      <w:pPr>
        <w:pStyle w:val="Heading2"/>
      </w:pPr>
      <w:bookmarkStart w:id="97" w:name="_Toc136603716"/>
      <w:r w:rsidRPr="00337C12">
        <w:rPr>
          <w:lang w:val="en-GB"/>
        </w:rPr>
        <w:t>Composition and volume</w:t>
      </w:r>
      <w:bookmarkEnd w:id="97"/>
    </w:p>
    <w:p w14:paraId="149ECAFC" w14:textId="22D85F6B" w:rsidR="005F5328" w:rsidRDefault="006F33E9" w:rsidP="00D31C0B">
      <w:pPr>
        <w:pStyle w:val="C1PlainText"/>
        <w:rPr>
          <w:lang w:val="en-GB"/>
        </w:rPr>
      </w:pPr>
      <w:r w:rsidRPr="00337C12">
        <w:rPr>
          <w:lang w:val="en-GB"/>
        </w:rPr>
        <w:t xml:space="preserve">Diluted non-condensable gases consist of the vent from the tanks and equipment in a pulp mill’s fibre line, from the evaporator tank area or from the causticizing plant, </w:t>
      </w:r>
      <w:r w:rsidRPr="00337C12">
        <w:rPr>
          <w:lang w:val="en-GB"/>
        </w:rPr>
        <w:lastRenderedPageBreak/>
        <w:t>etc. The amount of diluted non-condensable gases is about 300–400 m</w:t>
      </w:r>
      <w:r w:rsidRPr="00337C12">
        <w:rPr>
          <w:vertAlign w:val="superscript"/>
          <w:lang w:val="en-GB"/>
        </w:rPr>
        <w:t>3</w:t>
      </w:r>
      <w:r w:rsidRPr="00337C12">
        <w:rPr>
          <w:lang w:val="en-GB"/>
        </w:rPr>
        <w:t>n/</w:t>
      </w:r>
      <w:proofErr w:type="spellStart"/>
      <w:r w:rsidRPr="00337C12">
        <w:rPr>
          <w:lang w:val="en-GB"/>
        </w:rPr>
        <w:t>ADt</w:t>
      </w:r>
      <w:proofErr w:type="spellEnd"/>
      <w:r w:rsidRPr="00337C12">
        <w:rPr>
          <w:lang w:val="en-GB"/>
        </w:rPr>
        <w:t>, and their sulphur concentration is about 0.1–0.5 </w:t>
      </w:r>
      <w:proofErr w:type="spellStart"/>
      <w:r w:rsidRPr="00337C12">
        <w:rPr>
          <w:lang w:val="en-GB"/>
        </w:rPr>
        <w:t>kgS</w:t>
      </w:r>
      <w:proofErr w:type="spellEnd"/>
      <w:r w:rsidRPr="00337C12">
        <w:rPr>
          <w:lang w:val="en-GB"/>
        </w:rPr>
        <w:t>/</w:t>
      </w:r>
      <w:proofErr w:type="spellStart"/>
      <w:r w:rsidRPr="00337C12">
        <w:rPr>
          <w:lang w:val="en-GB"/>
        </w:rPr>
        <w:t>ADt</w:t>
      </w:r>
      <w:proofErr w:type="spellEnd"/>
      <w:r w:rsidRPr="00337C12">
        <w:rPr>
          <w:lang w:val="en-GB"/>
        </w:rPr>
        <w:t>. Generally, diluted non-condensable gases are processed by using a scrubber-type vent cooler, which reduces the amount of non-condensable gases to be processed. Table 5-1 shows the typical amounts of diluted non-condensable gases in different parts of the mill.</w:t>
      </w:r>
    </w:p>
    <w:p w14:paraId="302E34BE" w14:textId="3CB65A0A" w:rsidR="006F33E9" w:rsidRPr="005F5328" w:rsidRDefault="005F5328" w:rsidP="00D31C0B">
      <w:pPr>
        <w:pStyle w:val="C1PlainText"/>
        <w:rPr>
          <w:b/>
          <w:sz w:val="20"/>
          <w:szCs w:val="20"/>
          <w:lang w:val="en-US"/>
        </w:rPr>
      </w:pPr>
      <w:r w:rsidRPr="00337C12">
        <w:rPr>
          <w:bCs/>
          <w:lang w:val="en-GB"/>
        </w:rPr>
        <w:t xml:space="preserve"> </w:t>
      </w:r>
      <w:r>
        <w:rPr>
          <w:b/>
          <w:sz w:val="20"/>
          <w:szCs w:val="20"/>
          <w:lang w:val="en-GB"/>
        </w:rPr>
        <w:t>Table</w:t>
      </w:r>
      <w:r w:rsidR="006F33E9" w:rsidRPr="005F5328">
        <w:rPr>
          <w:b/>
          <w:sz w:val="20"/>
          <w:szCs w:val="20"/>
          <w:lang w:val="en-GB"/>
        </w:rPr>
        <w:t xml:space="preserve"> </w:t>
      </w:r>
      <w:r w:rsidR="006F33E9" w:rsidRPr="005F5328">
        <w:rPr>
          <w:b/>
          <w:sz w:val="20"/>
          <w:szCs w:val="20"/>
        </w:rPr>
        <w:fldChar w:fldCharType="begin"/>
      </w:r>
      <w:r w:rsidR="006F33E9" w:rsidRPr="005F5328">
        <w:rPr>
          <w:b/>
          <w:sz w:val="20"/>
          <w:szCs w:val="20"/>
          <w:lang w:val="en-US"/>
        </w:rPr>
        <w:instrText xml:space="preserve"> STYLEREF 1 \s </w:instrText>
      </w:r>
      <w:r w:rsidR="006F33E9" w:rsidRPr="005F5328">
        <w:rPr>
          <w:b/>
          <w:sz w:val="20"/>
          <w:szCs w:val="20"/>
        </w:rPr>
        <w:fldChar w:fldCharType="separate"/>
      </w:r>
      <w:r w:rsidR="002E74A6">
        <w:rPr>
          <w:b/>
          <w:noProof/>
          <w:sz w:val="20"/>
          <w:szCs w:val="20"/>
          <w:lang w:val="en-US"/>
        </w:rPr>
        <w:t>5</w:t>
      </w:r>
      <w:r w:rsidR="006F33E9" w:rsidRPr="005F5328">
        <w:rPr>
          <w:b/>
          <w:noProof/>
          <w:sz w:val="20"/>
          <w:szCs w:val="20"/>
          <w:lang w:val="en-GB"/>
        </w:rPr>
        <w:fldChar w:fldCharType="end"/>
      </w:r>
      <w:r w:rsidR="006F33E9" w:rsidRPr="005F5328">
        <w:rPr>
          <w:b/>
          <w:sz w:val="20"/>
          <w:szCs w:val="20"/>
          <w:lang w:val="en-GB"/>
        </w:rPr>
        <w:noBreakHyphen/>
      </w:r>
      <w:r w:rsidR="006F33E9" w:rsidRPr="005F5328">
        <w:rPr>
          <w:b/>
          <w:sz w:val="20"/>
          <w:szCs w:val="20"/>
        </w:rPr>
        <w:fldChar w:fldCharType="begin"/>
      </w:r>
      <w:r w:rsidR="006F33E9" w:rsidRPr="005F5328">
        <w:rPr>
          <w:b/>
          <w:sz w:val="20"/>
          <w:szCs w:val="20"/>
          <w:lang w:val="en-US"/>
        </w:rPr>
        <w:instrText xml:space="preserve"> SEQ Taulukko \* ARABIC \s 1 </w:instrText>
      </w:r>
      <w:r w:rsidR="006F33E9" w:rsidRPr="005F5328">
        <w:rPr>
          <w:b/>
          <w:sz w:val="20"/>
          <w:szCs w:val="20"/>
        </w:rPr>
        <w:fldChar w:fldCharType="separate"/>
      </w:r>
      <w:r w:rsidR="002E74A6">
        <w:rPr>
          <w:b/>
          <w:noProof/>
          <w:sz w:val="20"/>
          <w:szCs w:val="20"/>
          <w:lang w:val="en-US"/>
        </w:rPr>
        <w:t>1</w:t>
      </w:r>
      <w:r w:rsidR="006F33E9" w:rsidRPr="005F5328">
        <w:rPr>
          <w:b/>
          <w:noProof/>
          <w:sz w:val="20"/>
          <w:szCs w:val="20"/>
          <w:lang w:val="en-GB"/>
        </w:rPr>
        <w:fldChar w:fldCharType="end"/>
      </w:r>
      <w:r w:rsidR="006F33E9" w:rsidRPr="005F5328">
        <w:rPr>
          <w:b/>
          <w:sz w:val="20"/>
          <w:szCs w:val="20"/>
          <w:lang w:val="en-GB"/>
        </w:rPr>
        <w:t>. Amounts of DNCG in different parts of the mill at 40 °C.</w:t>
      </w:r>
    </w:p>
    <w:tbl>
      <w:tblPr>
        <w:tblW w:w="7370" w:type="dxa"/>
        <w:tblInd w:w="1384" w:type="dxa"/>
        <w:tblLayout w:type="fixed"/>
        <w:tblCellMar>
          <w:top w:w="28" w:type="dxa"/>
          <w:bottom w:w="28" w:type="dxa"/>
        </w:tblCellMar>
        <w:tblLook w:val="0000" w:firstRow="0" w:lastRow="0" w:firstColumn="0" w:lastColumn="0" w:noHBand="0" w:noVBand="0"/>
      </w:tblPr>
      <w:tblGrid>
        <w:gridCol w:w="5102"/>
        <w:gridCol w:w="1134"/>
        <w:gridCol w:w="1134"/>
      </w:tblGrid>
      <w:tr w:rsidR="00337C12" w:rsidRPr="00337C12" w14:paraId="3E61069E" w14:textId="77777777" w:rsidTr="00FD5D26">
        <w:tc>
          <w:tcPr>
            <w:tcW w:w="5102" w:type="dxa"/>
          </w:tcPr>
          <w:p w14:paraId="77AA257A" w14:textId="77777777" w:rsidR="006F33E9" w:rsidRPr="00337C12" w:rsidRDefault="006F33E9" w:rsidP="00FD5D26">
            <w:pPr>
              <w:pStyle w:val="Table"/>
              <w:rPr>
                <w:b/>
                <w:bCs/>
              </w:rPr>
            </w:pPr>
            <w:r w:rsidRPr="00337C12">
              <w:rPr>
                <w:b/>
                <w:bCs/>
                <w:lang w:val="en-GB"/>
              </w:rPr>
              <w:t>Section</w:t>
            </w:r>
          </w:p>
        </w:tc>
        <w:tc>
          <w:tcPr>
            <w:tcW w:w="1134" w:type="dxa"/>
          </w:tcPr>
          <w:p w14:paraId="556CABF6" w14:textId="77777777" w:rsidR="006F33E9" w:rsidRPr="00337C12" w:rsidRDefault="006F33E9" w:rsidP="00FD5D26">
            <w:pPr>
              <w:pStyle w:val="Table"/>
              <w:rPr>
                <w:b/>
                <w:bCs/>
              </w:rPr>
            </w:pPr>
            <w:r w:rsidRPr="00337C12">
              <w:rPr>
                <w:b/>
                <w:bCs/>
                <w:lang w:val="en-GB"/>
              </w:rPr>
              <w:t xml:space="preserve">kg S / </w:t>
            </w:r>
            <w:proofErr w:type="spellStart"/>
            <w:r w:rsidRPr="00337C12">
              <w:rPr>
                <w:b/>
                <w:bCs/>
                <w:lang w:val="en-GB"/>
              </w:rPr>
              <w:t>ADt</w:t>
            </w:r>
            <w:proofErr w:type="spellEnd"/>
          </w:p>
        </w:tc>
        <w:tc>
          <w:tcPr>
            <w:tcW w:w="1134" w:type="dxa"/>
          </w:tcPr>
          <w:p w14:paraId="450DD2E9" w14:textId="77777777" w:rsidR="006F33E9" w:rsidRPr="00337C12" w:rsidRDefault="006F33E9" w:rsidP="00FD5D26">
            <w:pPr>
              <w:pStyle w:val="Table"/>
              <w:rPr>
                <w:b/>
                <w:bCs/>
              </w:rPr>
            </w:pPr>
            <w:r w:rsidRPr="00337C12">
              <w:rPr>
                <w:b/>
                <w:bCs/>
                <w:lang w:val="en-GB"/>
              </w:rPr>
              <w:t>m</w:t>
            </w:r>
            <w:r w:rsidRPr="00337C12">
              <w:rPr>
                <w:b/>
                <w:bCs/>
                <w:vertAlign w:val="superscript"/>
                <w:lang w:val="en-GB"/>
              </w:rPr>
              <w:t>3</w:t>
            </w:r>
            <w:r w:rsidRPr="00337C12">
              <w:rPr>
                <w:b/>
                <w:bCs/>
                <w:lang w:val="en-GB"/>
              </w:rPr>
              <w:t xml:space="preserve">n / </w:t>
            </w:r>
            <w:proofErr w:type="spellStart"/>
            <w:r w:rsidRPr="00337C12">
              <w:rPr>
                <w:b/>
                <w:bCs/>
                <w:lang w:val="en-GB"/>
              </w:rPr>
              <w:t>ADt</w:t>
            </w:r>
            <w:proofErr w:type="spellEnd"/>
          </w:p>
        </w:tc>
      </w:tr>
      <w:tr w:rsidR="00337C12" w:rsidRPr="00337C12" w14:paraId="0FECB044" w14:textId="77777777" w:rsidTr="00FD5D26">
        <w:tc>
          <w:tcPr>
            <w:tcW w:w="5102" w:type="dxa"/>
          </w:tcPr>
          <w:p w14:paraId="2B47AA4D" w14:textId="6494E349" w:rsidR="006F33E9" w:rsidRPr="00337C12" w:rsidRDefault="006F33E9" w:rsidP="00FD5D26">
            <w:pPr>
              <w:pStyle w:val="Table"/>
              <w:rPr>
                <w:lang w:val="en-US"/>
              </w:rPr>
            </w:pPr>
            <w:r w:rsidRPr="00337C12">
              <w:rPr>
                <w:lang w:val="en-GB"/>
              </w:rPr>
              <w:t xml:space="preserve">Vent from continuous digesting </w:t>
            </w:r>
          </w:p>
        </w:tc>
        <w:tc>
          <w:tcPr>
            <w:tcW w:w="1134" w:type="dxa"/>
          </w:tcPr>
          <w:p w14:paraId="775D09B6" w14:textId="77777777" w:rsidR="006F33E9" w:rsidRPr="00337C12" w:rsidRDefault="006F33E9" w:rsidP="00FD5D26">
            <w:pPr>
              <w:pStyle w:val="Table"/>
            </w:pPr>
            <w:r w:rsidRPr="00337C12">
              <w:rPr>
                <w:lang w:val="en-GB"/>
              </w:rPr>
              <w:t>0.1 – 0.5</w:t>
            </w:r>
          </w:p>
        </w:tc>
        <w:tc>
          <w:tcPr>
            <w:tcW w:w="1134" w:type="dxa"/>
          </w:tcPr>
          <w:p w14:paraId="474A7EBB" w14:textId="77777777" w:rsidR="006F33E9" w:rsidRPr="00337C12" w:rsidRDefault="006F33E9" w:rsidP="00FD5D26">
            <w:pPr>
              <w:pStyle w:val="Table"/>
            </w:pPr>
            <w:r w:rsidRPr="00337C12">
              <w:rPr>
                <w:lang w:val="en-GB"/>
              </w:rPr>
              <w:t>100 – 400</w:t>
            </w:r>
          </w:p>
        </w:tc>
      </w:tr>
      <w:tr w:rsidR="00337C12" w:rsidRPr="00337C12" w14:paraId="6FAF6C35" w14:textId="77777777" w:rsidTr="00FD5D26">
        <w:tc>
          <w:tcPr>
            <w:tcW w:w="5102" w:type="dxa"/>
          </w:tcPr>
          <w:p w14:paraId="0632DC80" w14:textId="7608792E" w:rsidR="006F33E9" w:rsidRPr="00337C12" w:rsidRDefault="006F33E9" w:rsidP="00FD5D26">
            <w:pPr>
              <w:pStyle w:val="Table"/>
              <w:rPr>
                <w:lang w:val="en-US"/>
              </w:rPr>
            </w:pPr>
            <w:r w:rsidRPr="00337C12">
              <w:rPr>
                <w:lang w:val="en-GB"/>
              </w:rPr>
              <w:t xml:space="preserve">Vent from batch digesting </w:t>
            </w:r>
          </w:p>
          <w:p w14:paraId="6841CC07" w14:textId="305589B7" w:rsidR="006F33E9" w:rsidRPr="00337C12" w:rsidRDefault="006F33E9" w:rsidP="00FD5D26">
            <w:pPr>
              <w:pStyle w:val="Table"/>
              <w:rPr>
                <w:lang w:val="en-US"/>
              </w:rPr>
            </w:pPr>
            <w:r w:rsidRPr="00337C12">
              <w:rPr>
                <w:lang w:val="en-GB"/>
              </w:rPr>
              <w:t>(</w:t>
            </w:r>
            <w:proofErr w:type="gramStart"/>
            <w:r w:rsidRPr="00337C12">
              <w:rPr>
                <w:lang w:val="en-GB"/>
              </w:rPr>
              <w:t>evacuation</w:t>
            </w:r>
            <w:proofErr w:type="gramEnd"/>
            <w:r w:rsidRPr="00337C12">
              <w:rPr>
                <w:lang w:val="en-GB"/>
              </w:rPr>
              <w:t xml:space="preserve"> air, vent from non-pressurised tanks)</w:t>
            </w:r>
          </w:p>
        </w:tc>
        <w:tc>
          <w:tcPr>
            <w:tcW w:w="1134" w:type="dxa"/>
            <w:vAlign w:val="center"/>
          </w:tcPr>
          <w:p w14:paraId="3F3D04DB" w14:textId="77777777" w:rsidR="006F33E9" w:rsidRPr="00337C12" w:rsidRDefault="006F33E9" w:rsidP="00FD5D26">
            <w:pPr>
              <w:pStyle w:val="Table"/>
            </w:pPr>
            <w:r w:rsidRPr="00337C12">
              <w:rPr>
                <w:lang w:val="en-GB"/>
              </w:rPr>
              <w:t>0.1 – 0.5</w:t>
            </w:r>
          </w:p>
        </w:tc>
        <w:tc>
          <w:tcPr>
            <w:tcW w:w="1134" w:type="dxa"/>
            <w:vAlign w:val="center"/>
          </w:tcPr>
          <w:p w14:paraId="22F01702" w14:textId="77777777" w:rsidR="006F33E9" w:rsidRPr="00337C12" w:rsidRDefault="006F33E9" w:rsidP="00FD5D26">
            <w:pPr>
              <w:pStyle w:val="Table"/>
            </w:pPr>
            <w:r w:rsidRPr="00337C12">
              <w:rPr>
                <w:lang w:val="en-GB"/>
              </w:rPr>
              <w:t>150 – 300</w:t>
            </w:r>
          </w:p>
        </w:tc>
      </w:tr>
      <w:tr w:rsidR="00337C12" w:rsidRPr="00337C12" w14:paraId="0B9512CF" w14:textId="77777777" w:rsidTr="00FD5D26">
        <w:tc>
          <w:tcPr>
            <w:tcW w:w="5102" w:type="dxa"/>
          </w:tcPr>
          <w:p w14:paraId="37D72E35" w14:textId="0CFC72EF" w:rsidR="006F33E9" w:rsidRPr="00337C12" w:rsidRDefault="006F33E9" w:rsidP="00FD5D26">
            <w:pPr>
              <w:pStyle w:val="Table"/>
              <w:rPr>
                <w:lang w:val="en-US"/>
              </w:rPr>
            </w:pPr>
            <w:r w:rsidRPr="00337C12">
              <w:rPr>
                <w:lang w:val="en-GB"/>
              </w:rPr>
              <w:t>Vent from the scrubber</w:t>
            </w:r>
          </w:p>
        </w:tc>
        <w:tc>
          <w:tcPr>
            <w:tcW w:w="1134" w:type="dxa"/>
          </w:tcPr>
          <w:p w14:paraId="551471F5" w14:textId="77777777" w:rsidR="006F33E9" w:rsidRPr="00337C12" w:rsidRDefault="006F33E9" w:rsidP="00FD5D26">
            <w:pPr>
              <w:pStyle w:val="Table"/>
            </w:pPr>
            <w:r w:rsidRPr="00337C12">
              <w:rPr>
                <w:lang w:val="en-GB"/>
              </w:rPr>
              <w:t>0.05 – 0.1</w:t>
            </w:r>
          </w:p>
        </w:tc>
        <w:tc>
          <w:tcPr>
            <w:tcW w:w="1134" w:type="dxa"/>
          </w:tcPr>
          <w:p w14:paraId="0C64A185" w14:textId="77777777" w:rsidR="006F33E9" w:rsidRPr="00337C12" w:rsidRDefault="006F33E9" w:rsidP="00FD5D26">
            <w:pPr>
              <w:pStyle w:val="Table"/>
            </w:pPr>
            <w:r w:rsidRPr="00337C12">
              <w:rPr>
                <w:lang w:val="en-GB"/>
              </w:rPr>
              <w:t>100 – 200</w:t>
            </w:r>
          </w:p>
        </w:tc>
      </w:tr>
      <w:tr w:rsidR="00337C12" w:rsidRPr="00337C12" w14:paraId="36D26443" w14:textId="77777777" w:rsidTr="00FD5D26">
        <w:tc>
          <w:tcPr>
            <w:tcW w:w="5102" w:type="dxa"/>
          </w:tcPr>
          <w:p w14:paraId="70FF381B" w14:textId="0E240D99" w:rsidR="006F33E9" w:rsidRPr="00337C12" w:rsidRDefault="006F33E9" w:rsidP="00FD5D26">
            <w:pPr>
              <w:pStyle w:val="Table"/>
              <w:rPr>
                <w:lang w:val="en-US"/>
              </w:rPr>
            </w:pPr>
            <w:r w:rsidRPr="00337C12">
              <w:rPr>
                <w:lang w:val="en-GB"/>
              </w:rPr>
              <w:t>Vent from the tall oil plant</w:t>
            </w:r>
          </w:p>
        </w:tc>
        <w:tc>
          <w:tcPr>
            <w:tcW w:w="1134" w:type="dxa"/>
          </w:tcPr>
          <w:p w14:paraId="0A186AC2" w14:textId="77777777" w:rsidR="006F33E9" w:rsidRPr="00337C12" w:rsidRDefault="006F33E9" w:rsidP="00FD5D26">
            <w:pPr>
              <w:pStyle w:val="Table"/>
            </w:pPr>
            <w:r w:rsidRPr="00337C12">
              <w:rPr>
                <w:lang w:val="en-GB"/>
              </w:rPr>
              <w:t>0.05 – 0.2</w:t>
            </w:r>
          </w:p>
        </w:tc>
        <w:tc>
          <w:tcPr>
            <w:tcW w:w="1134" w:type="dxa"/>
          </w:tcPr>
          <w:p w14:paraId="65C44D32" w14:textId="77777777" w:rsidR="006F33E9" w:rsidRPr="00337C12" w:rsidRDefault="006F33E9" w:rsidP="00FD5D26">
            <w:pPr>
              <w:pStyle w:val="Table"/>
            </w:pPr>
            <w:r w:rsidRPr="00337C12">
              <w:rPr>
                <w:lang w:val="en-GB"/>
              </w:rPr>
              <w:t>2 – 3</w:t>
            </w:r>
          </w:p>
        </w:tc>
      </w:tr>
      <w:tr w:rsidR="00337C12" w:rsidRPr="00337C12" w14:paraId="60B80D58" w14:textId="77777777" w:rsidTr="00FD5D26">
        <w:tc>
          <w:tcPr>
            <w:tcW w:w="5102" w:type="dxa"/>
          </w:tcPr>
          <w:p w14:paraId="405D23CC" w14:textId="5871AE93" w:rsidR="006F33E9" w:rsidRPr="00337C12" w:rsidRDefault="006F33E9" w:rsidP="00FD5D26">
            <w:pPr>
              <w:pStyle w:val="Table"/>
              <w:rPr>
                <w:lang w:val="en-US"/>
              </w:rPr>
            </w:pPr>
            <w:r w:rsidRPr="00337C12">
              <w:rPr>
                <w:lang w:val="en-GB"/>
              </w:rPr>
              <w:t>Tank vent, evaporator (tanks at air pressure)</w:t>
            </w:r>
          </w:p>
        </w:tc>
        <w:tc>
          <w:tcPr>
            <w:tcW w:w="1134" w:type="dxa"/>
          </w:tcPr>
          <w:p w14:paraId="5033318F" w14:textId="77777777" w:rsidR="006F33E9" w:rsidRPr="00337C12" w:rsidRDefault="006F33E9" w:rsidP="00FD5D26">
            <w:pPr>
              <w:pStyle w:val="Table"/>
            </w:pPr>
            <w:r w:rsidRPr="00337C12">
              <w:rPr>
                <w:lang w:val="en-GB"/>
              </w:rPr>
              <w:t>0.1 – 0.4</w:t>
            </w:r>
          </w:p>
        </w:tc>
        <w:tc>
          <w:tcPr>
            <w:tcW w:w="1134" w:type="dxa"/>
          </w:tcPr>
          <w:p w14:paraId="57011CBB" w14:textId="77777777" w:rsidR="006F33E9" w:rsidRPr="00337C12" w:rsidRDefault="006F33E9" w:rsidP="00FD5D26">
            <w:pPr>
              <w:pStyle w:val="Table"/>
            </w:pPr>
            <w:r w:rsidRPr="00337C12">
              <w:rPr>
                <w:lang w:val="en-GB"/>
              </w:rPr>
              <w:t>20 – 30</w:t>
            </w:r>
          </w:p>
        </w:tc>
      </w:tr>
      <w:tr w:rsidR="00337C12" w:rsidRPr="00337C12" w14:paraId="1A444019" w14:textId="77777777" w:rsidTr="00FD5D26">
        <w:tc>
          <w:tcPr>
            <w:tcW w:w="5102" w:type="dxa"/>
          </w:tcPr>
          <w:p w14:paraId="0FE4D9E4" w14:textId="77777777" w:rsidR="006F33E9" w:rsidRPr="00337C12" w:rsidRDefault="006F33E9" w:rsidP="00FD5D26">
            <w:pPr>
              <w:pStyle w:val="Table"/>
              <w:rPr>
                <w:lang w:val="en-US"/>
              </w:rPr>
            </w:pPr>
            <w:r w:rsidRPr="00337C12">
              <w:rPr>
                <w:lang w:val="en-GB"/>
              </w:rPr>
              <w:t>Causticizing and lime kiln plant</w:t>
            </w:r>
          </w:p>
        </w:tc>
        <w:tc>
          <w:tcPr>
            <w:tcW w:w="1134" w:type="dxa"/>
          </w:tcPr>
          <w:p w14:paraId="5987A90A" w14:textId="77777777" w:rsidR="006F33E9" w:rsidRPr="00337C12" w:rsidRDefault="006F33E9" w:rsidP="00FD5D26">
            <w:pPr>
              <w:pStyle w:val="Table"/>
            </w:pPr>
            <w:r w:rsidRPr="00337C12">
              <w:rPr>
                <w:lang w:val="en-GB"/>
              </w:rPr>
              <w:t>0.01 – 0.1</w:t>
            </w:r>
          </w:p>
        </w:tc>
        <w:tc>
          <w:tcPr>
            <w:tcW w:w="1134" w:type="dxa"/>
          </w:tcPr>
          <w:p w14:paraId="446CBABA" w14:textId="77777777" w:rsidR="006F33E9" w:rsidRPr="00337C12" w:rsidRDefault="006F33E9" w:rsidP="00FD5D26">
            <w:pPr>
              <w:pStyle w:val="Table"/>
            </w:pPr>
            <w:r w:rsidRPr="00337C12">
              <w:rPr>
                <w:lang w:val="en-GB"/>
              </w:rPr>
              <w:t>5 – 10</w:t>
            </w:r>
          </w:p>
        </w:tc>
      </w:tr>
      <w:tr w:rsidR="006F33E9" w:rsidRPr="00337C12" w14:paraId="1D2E15B4" w14:textId="77777777" w:rsidTr="00FD5D26">
        <w:tc>
          <w:tcPr>
            <w:tcW w:w="5102" w:type="dxa"/>
          </w:tcPr>
          <w:p w14:paraId="475BC058" w14:textId="77777777" w:rsidR="006F33E9" w:rsidRPr="00337C12" w:rsidRDefault="006F33E9" w:rsidP="00FD5D26">
            <w:pPr>
              <w:pStyle w:val="Table"/>
            </w:pPr>
            <w:r w:rsidRPr="00337C12">
              <w:rPr>
                <w:lang w:val="en-GB"/>
              </w:rPr>
              <w:t>Total</w:t>
            </w:r>
          </w:p>
        </w:tc>
        <w:tc>
          <w:tcPr>
            <w:tcW w:w="1134" w:type="dxa"/>
          </w:tcPr>
          <w:p w14:paraId="25EED1D4" w14:textId="77777777" w:rsidR="006F33E9" w:rsidRPr="00337C12" w:rsidRDefault="006F33E9" w:rsidP="00FD5D26">
            <w:pPr>
              <w:pStyle w:val="Table"/>
            </w:pPr>
            <w:r w:rsidRPr="00337C12">
              <w:rPr>
                <w:lang w:val="en-GB"/>
              </w:rPr>
              <w:t>0.1 – 0.5</w:t>
            </w:r>
          </w:p>
        </w:tc>
        <w:tc>
          <w:tcPr>
            <w:tcW w:w="1134" w:type="dxa"/>
          </w:tcPr>
          <w:p w14:paraId="55F46E08" w14:textId="77777777" w:rsidR="006F33E9" w:rsidRPr="00337C12" w:rsidRDefault="006F33E9" w:rsidP="00FD5D26">
            <w:pPr>
              <w:pStyle w:val="Table"/>
            </w:pPr>
            <w:r w:rsidRPr="00337C12">
              <w:rPr>
                <w:lang w:val="en-GB"/>
              </w:rPr>
              <w:t>300 – 400</w:t>
            </w:r>
          </w:p>
        </w:tc>
      </w:tr>
    </w:tbl>
    <w:p w14:paraId="0C036A58" w14:textId="77777777" w:rsidR="006F33E9" w:rsidRPr="00337C12" w:rsidRDefault="006F33E9" w:rsidP="006F33E9">
      <w:pPr>
        <w:pStyle w:val="C1Normal"/>
        <w:rPr>
          <w:noProof w:val="0"/>
        </w:rPr>
      </w:pPr>
    </w:p>
    <w:p w14:paraId="3EC3D779" w14:textId="52CC1869" w:rsidR="005F5328" w:rsidRDefault="006F33E9" w:rsidP="007A43C4">
      <w:pPr>
        <w:pStyle w:val="C1PlainText"/>
        <w:rPr>
          <w:lang w:val="en-GB"/>
        </w:rPr>
      </w:pPr>
      <w:r w:rsidRPr="00337C12">
        <w:rPr>
          <w:lang w:val="en-GB"/>
        </w:rPr>
        <w:t xml:space="preserve">The concentration of diluted non-condensable gases must always be kept below the explosive limit, and the concentration must be prevented from rising. </w:t>
      </w:r>
      <w:proofErr w:type="gramStart"/>
      <w:r w:rsidRPr="00337C12">
        <w:rPr>
          <w:lang w:val="en-GB"/>
        </w:rPr>
        <w:t>As long as</w:t>
      </w:r>
      <w:proofErr w:type="gramEnd"/>
      <w:r w:rsidRPr="00337C12">
        <w:rPr>
          <w:lang w:val="en-GB"/>
        </w:rPr>
        <w:t xml:space="preserve"> the concentration and humidity are kept low, diluted non-condensable gases can be processed at a boiler plant like other combustion air. When the system for burning diluted non-condensable gases is first commissioned in a mill, or the process is changed, the concentrations in the lines and at the different collection locations must be measured to determine the DNCG content at different locations. Table 5-2 shows examples of analyses on diluted non-condensable gases. The content of the NCG components varies greatly by mill and measurement point.</w:t>
      </w:r>
    </w:p>
    <w:p w14:paraId="7AD167FB" w14:textId="4E8F0158" w:rsidR="007A43C4" w:rsidRDefault="007A43C4" w:rsidP="007A43C4">
      <w:pPr>
        <w:pStyle w:val="C1PlainText"/>
        <w:rPr>
          <w:lang w:val="en-GB"/>
        </w:rPr>
      </w:pPr>
    </w:p>
    <w:p w14:paraId="5F335BDE" w14:textId="505837C1" w:rsidR="007A43C4" w:rsidRDefault="007A43C4" w:rsidP="007A43C4">
      <w:pPr>
        <w:pStyle w:val="C1PlainText"/>
        <w:rPr>
          <w:lang w:val="en-GB"/>
        </w:rPr>
      </w:pPr>
    </w:p>
    <w:p w14:paraId="635FB45D" w14:textId="69973809" w:rsidR="007A43C4" w:rsidRDefault="007A43C4" w:rsidP="007A43C4">
      <w:pPr>
        <w:pStyle w:val="C1PlainText"/>
        <w:rPr>
          <w:lang w:val="en-GB"/>
        </w:rPr>
      </w:pPr>
    </w:p>
    <w:p w14:paraId="694DB2D1" w14:textId="64D1FE4D" w:rsidR="007A43C4" w:rsidRDefault="007A43C4" w:rsidP="007A43C4">
      <w:pPr>
        <w:pStyle w:val="C1PlainText"/>
        <w:rPr>
          <w:lang w:val="en-GB"/>
        </w:rPr>
      </w:pPr>
    </w:p>
    <w:p w14:paraId="16190621" w14:textId="77777777" w:rsidR="007A43C4" w:rsidRPr="007A43C4" w:rsidRDefault="007A43C4" w:rsidP="007A43C4">
      <w:pPr>
        <w:pStyle w:val="C1PlainText"/>
        <w:rPr>
          <w:lang w:val="en-GB"/>
        </w:rPr>
      </w:pPr>
    </w:p>
    <w:p w14:paraId="5410C4A1" w14:textId="30878DEE" w:rsidR="006F33E9" w:rsidRPr="00337C12" w:rsidRDefault="006F33E9" w:rsidP="006F33E9">
      <w:pPr>
        <w:pStyle w:val="Caption"/>
        <w:keepNext/>
        <w:rPr>
          <w:lang w:val="en-US"/>
        </w:rPr>
      </w:pPr>
      <w:r w:rsidRPr="00337C12">
        <w:rPr>
          <w:lang w:val="en-GB"/>
        </w:rPr>
        <w:lastRenderedPageBreak/>
        <w:t xml:space="preserve">Table </w:t>
      </w:r>
      <w:r w:rsidRPr="00337C12">
        <w:fldChar w:fldCharType="begin"/>
      </w:r>
      <w:r w:rsidRPr="00337C12">
        <w:rPr>
          <w:lang w:val="en-US"/>
        </w:rPr>
        <w:instrText xml:space="preserve"> STYLEREF 1 \s </w:instrText>
      </w:r>
      <w:r w:rsidRPr="00337C12">
        <w:fldChar w:fldCharType="separate"/>
      </w:r>
      <w:r w:rsidR="002E74A6">
        <w:rPr>
          <w:noProof/>
          <w:lang w:val="en-US"/>
        </w:rPr>
        <w:t>5</w:t>
      </w:r>
      <w:r w:rsidRPr="00337C12">
        <w:rPr>
          <w:noProof/>
          <w:lang w:val="en-GB"/>
        </w:rPr>
        <w:fldChar w:fldCharType="end"/>
      </w:r>
      <w:r w:rsidRPr="00337C12">
        <w:rPr>
          <w:lang w:val="en-GB"/>
        </w:rPr>
        <w:noBreakHyphen/>
      </w:r>
      <w:r w:rsidRPr="00337C12">
        <w:fldChar w:fldCharType="begin"/>
      </w:r>
      <w:r w:rsidRPr="00337C12">
        <w:rPr>
          <w:lang w:val="en-US"/>
        </w:rPr>
        <w:instrText xml:space="preserve"> SEQ Taulukko \* ARABIC \s 1 </w:instrText>
      </w:r>
      <w:r w:rsidRPr="00337C12">
        <w:fldChar w:fldCharType="separate"/>
      </w:r>
      <w:r w:rsidR="002E74A6">
        <w:rPr>
          <w:noProof/>
          <w:lang w:val="en-US"/>
        </w:rPr>
        <w:t>2</w:t>
      </w:r>
      <w:r w:rsidRPr="00337C12">
        <w:rPr>
          <w:noProof/>
          <w:lang w:val="en-GB"/>
        </w:rPr>
        <w:fldChar w:fldCharType="end"/>
      </w:r>
      <w:r w:rsidRPr="00337C12">
        <w:rPr>
          <w:lang w:val="en-GB"/>
        </w:rPr>
        <w:t>. Examples of DNCG analyses at the point of origin.</w:t>
      </w:r>
    </w:p>
    <w:tbl>
      <w:tblPr>
        <w:tblW w:w="7938" w:type="dxa"/>
        <w:tblInd w:w="1474" w:type="dxa"/>
        <w:tblLayout w:type="fixed"/>
        <w:tblCellMar>
          <w:top w:w="28" w:type="dxa"/>
          <w:left w:w="70" w:type="dxa"/>
          <w:bottom w:w="28" w:type="dxa"/>
          <w:right w:w="70" w:type="dxa"/>
        </w:tblCellMar>
        <w:tblLook w:val="0000" w:firstRow="0" w:lastRow="0" w:firstColumn="0" w:lastColumn="0" w:noHBand="0" w:noVBand="0"/>
      </w:tblPr>
      <w:tblGrid>
        <w:gridCol w:w="2154"/>
        <w:gridCol w:w="964"/>
        <w:gridCol w:w="964"/>
        <w:gridCol w:w="964"/>
        <w:gridCol w:w="964"/>
        <w:gridCol w:w="964"/>
        <w:gridCol w:w="964"/>
      </w:tblGrid>
      <w:tr w:rsidR="00337C12" w:rsidRPr="00337C12" w14:paraId="55FFC026" w14:textId="77777777" w:rsidTr="00FD5D26">
        <w:tc>
          <w:tcPr>
            <w:tcW w:w="2154" w:type="dxa"/>
          </w:tcPr>
          <w:p w14:paraId="22543E10" w14:textId="77777777" w:rsidR="006F33E9" w:rsidRPr="00337C12" w:rsidRDefault="006F33E9" w:rsidP="00FD5D26">
            <w:pPr>
              <w:pStyle w:val="Table"/>
              <w:rPr>
                <w:b/>
                <w:bCs/>
                <w:lang w:val="en-US"/>
              </w:rPr>
            </w:pPr>
          </w:p>
        </w:tc>
        <w:tc>
          <w:tcPr>
            <w:tcW w:w="964" w:type="dxa"/>
          </w:tcPr>
          <w:p w14:paraId="14DDC308" w14:textId="77777777" w:rsidR="006F33E9" w:rsidRPr="00337C12" w:rsidRDefault="006F33E9" w:rsidP="00FD5D26">
            <w:pPr>
              <w:pStyle w:val="Table"/>
              <w:rPr>
                <w:b/>
                <w:bCs/>
              </w:rPr>
            </w:pPr>
            <w:r w:rsidRPr="00337C12">
              <w:rPr>
                <w:b/>
                <w:bCs/>
                <w:lang w:val="en-GB"/>
              </w:rPr>
              <w:t>Plant A</w:t>
            </w:r>
          </w:p>
        </w:tc>
        <w:tc>
          <w:tcPr>
            <w:tcW w:w="964" w:type="dxa"/>
          </w:tcPr>
          <w:p w14:paraId="1A8FCDDE" w14:textId="77777777" w:rsidR="006F33E9" w:rsidRPr="00337C12" w:rsidRDefault="006F33E9" w:rsidP="00FD5D26">
            <w:pPr>
              <w:pStyle w:val="Table"/>
              <w:rPr>
                <w:b/>
                <w:bCs/>
              </w:rPr>
            </w:pPr>
            <w:r w:rsidRPr="00337C12">
              <w:rPr>
                <w:b/>
                <w:bCs/>
                <w:lang w:val="en-GB"/>
              </w:rPr>
              <w:t>Plant B</w:t>
            </w:r>
          </w:p>
        </w:tc>
        <w:tc>
          <w:tcPr>
            <w:tcW w:w="964" w:type="dxa"/>
          </w:tcPr>
          <w:p w14:paraId="19D98DD3" w14:textId="77777777" w:rsidR="006F33E9" w:rsidRPr="00337C12" w:rsidRDefault="006F33E9" w:rsidP="00FD5D26">
            <w:pPr>
              <w:pStyle w:val="Table"/>
              <w:rPr>
                <w:b/>
                <w:bCs/>
              </w:rPr>
            </w:pPr>
            <w:r w:rsidRPr="00337C12">
              <w:rPr>
                <w:b/>
                <w:bCs/>
                <w:lang w:val="en-GB"/>
              </w:rPr>
              <w:t>Plant C</w:t>
            </w:r>
          </w:p>
        </w:tc>
        <w:tc>
          <w:tcPr>
            <w:tcW w:w="964" w:type="dxa"/>
          </w:tcPr>
          <w:p w14:paraId="4A2298C4" w14:textId="77777777" w:rsidR="006F33E9" w:rsidRPr="00337C12" w:rsidRDefault="006F33E9" w:rsidP="00FD5D26">
            <w:pPr>
              <w:pStyle w:val="Table"/>
              <w:rPr>
                <w:b/>
                <w:bCs/>
              </w:rPr>
            </w:pPr>
            <w:r w:rsidRPr="00337C12">
              <w:rPr>
                <w:b/>
                <w:bCs/>
                <w:lang w:val="en-GB"/>
              </w:rPr>
              <w:t>Plant D</w:t>
            </w:r>
          </w:p>
        </w:tc>
        <w:tc>
          <w:tcPr>
            <w:tcW w:w="964" w:type="dxa"/>
          </w:tcPr>
          <w:p w14:paraId="2C4B6B20" w14:textId="77777777" w:rsidR="006F33E9" w:rsidRPr="00337C12" w:rsidRDefault="006F33E9" w:rsidP="00FD5D26">
            <w:pPr>
              <w:pStyle w:val="Table"/>
              <w:rPr>
                <w:b/>
                <w:bCs/>
              </w:rPr>
            </w:pPr>
            <w:r w:rsidRPr="00337C12">
              <w:rPr>
                <w:b/>
                <w:bCs/>
                <w:lang w:val="en-GB"/>
              </w:rPr>
              <w:t>Plant E</w:t>
            </w:r>
          </w:p>
        </w:tc>
        <w:tc>
          <w:tcPr>
            <w:tcW w:w="964" w:type="dxa"/>
          </w:tcPr>
          <w:p w14:paraId="64596EE2" w14:textId="77777777" w:rsidR="006F33E9" w:rsidRPr="00337C12" w:rsidRDefault="006F33E9" w:rsidP="00FD5D26">
            <w:pPr>
              <w:pStyle w:val="Table"/>
              <w:rPr>
                <w:b/>
                <w:bCs/>
              </w:rPr>
            </w:pPr>
            <w:r w:rsidRPr="00337C12">
              <w:rPr>
                <w:b/>
                <w:bCs/>
                <w:lang w:val="en-GB"/>
              </w:rPr>
              <w:t>Plant F</w:t>
            </w:r>
          </w:p>
        </w:tc>
      </w:tr>
      <w:tr w:rsidR="00337C12" w:rsidRPr="00337C12" w14:paraId="0691A1DE" w14:textId="77777777" w:rsidTr="00FD5D26">
        <w:tc>
          <w:tcPr>
            <w:tcW w:w="2154" w:type="dxa"/>
          </w:tcPr>
          <w:p w14:paraId="4F7B48CC" w14:textId="77777777" w:rsidR="006F33E9" w:rsidRPr="00337C12" w:rsidRDefault="006F33E9" w:rsidP="00FD5D26">
            <w:pPr>
              <w:pStyle w:val="Table"/>
              <w:rPr>
                <w:b/>
                <w:bCs/>
              </w:rPr>
            </w:pPr>
            <w:r w:rsidRPr="00337C12">
              <w:rPr>
                <w:b/>
                <w:bCs/>
                <w:lang w:val="en-GB"/>
              </w:rPr>
              <w:t>Component</w:t>
            </w:r>
          </w:p>
        </w:tc>
        <w:tc>
          <w:tcPr>
            <w:tcW w:w="964" w:type="dxa"/>
          </w:tcPr>
          <w:p w14:paraId="47A48F87" w14:textId="77777777" w:rsidR="006F33E9" w:rsidRPr="00337C12" w:rsidRDefault="006F33E9" w:rsidP="00FD5D26">
            <w:pPr>
              <w:pStyle w:val="Table"/>
              <w:rPr>
                <w:b/>
                <w:bCs/>
              </w:rPr>
            </w:pPr>
            <w:r w:rsidRPr="00337C12">
              <w:rPr>
                <w:b/>
                <w:bCs/>
                <w:lang w:val="en-GB"/>
              </w:rPr>
              <w:t>ppm</w:t>
            </w:r>
          </w:p>
        </w:tc>
        <w:tc>
          <w:tcPr>
            <w:tcW w:w="964" w:type="dxa"/>
          </w:tcPr>
          <w:p w14:paraId="0F230A95" w14:textId="77777777" w:rsidR="006F33E9" w:rsidRPr="00337C12" w:rsidRDefault="006F33E9" w:rsidP="00FD5D26">
            <w:pPr>
              <w:pStyle w:val="Table"/>
              <w:rPr>
                <w:b/>
                <w:bCs/>
              </w:rPr>
            </w:pPr>
            <w:r w:rsidRPr="00337C12">
              <w:rPr>
                <w:b/>
                <w:bCs/>
                <w:lang w:val="en-GB"/>
              </w:rPr>
              <w:t>ppm</w:t>
            </w:r>
          </w:p>
        </w:tc>
        <w:tc>
          <w:tcPr>
            <w:tcW w:w="964" w:type="dxa"/>
          </w:tcPr>
          <w:p w14:paraId="4E59B61E" w14:textId="77777777" w:rsidR="006F33E9" w:rsidRPr="00337C12" w:rsidRDefault="006F33E9" w:rsidP="00FD5D26">
            <w:pPr>
              <w:pStyle w:val="Table"/>
              <w:rPr>
                <w:b/>
                <w:bCs/>
              </w:rPr>
            </w:pPr>
            <w:r w:rsidRPr="00337C12">
              <w:rPr>
                <w:b/>
                <w:bCs/>
                <w:lang w:val="en-GB"/>
              </w:rPr>
              <w:t>ppm</w:t>
            </w:r>
          </w:p>
        </w:tc>
        <w:tc>
          <w:tcPr>
            <w:tcW w:w="964" w:type="dxa"/>
          </w:tcPr>
          <w:p w14:paraId="62AC7B62" w14:textId="77777777" w:rsidR="006F33E9" w:rsidRPr="00337C12" w:rsidRDefault="006F33E9" w:rsidP="00FD5D26">
            <w:pPr>
              <w:pStyle w:val="Table"/>
              <w:rPr>
                <w:b/>
                <w:bCs/>
              </w:rPr>
            </w:pPr>
            <w:r w:rsidRPr="00337C12">
              <w:rPr>
                <w:b/>
                <w:bCs/>
                <w:lang w:val="en-GB"/>
              </w:rPr>
              <w:t>ppm</w:t>
            </w:r>
          </w:p>
        </w:tc>
        <w:tc>
          <w:tcPr>
            <w:tcW w:w="964" w:type="dxa"/>
          </w:tcPr>
          <w:p w14:paraId="0E063A51" w14:textId="77777777" w:rsidR="006F33E9" w:rsidRPr="00337C12" w:rsidRDefault="006F33E9" w:rsidP="00FD5D26">
            <w:pPr>
              <w:pStyle w:val="Table"/>
              <w:rPr>
                <w:b/>
                <w:bCs/>
              </w:rPr>
            </w:pPr>
            <w:r w:rsidRPr="00337C12">
              <w:rPr>
                <w:b/>
                <w:bCs/>
                <w:lang w:val="en-GB"/>
              </w:rPr>
              <w:t>ppm</w:t>
            </w:r>
          </w:p>
        </w:tc>
        <w:tc>
          <w:tcPr>
            <w:tcW w:w="964" w:type="dxa"/>
          </w:tcPr>
          <w:p w14:paraId="1FF7F57E" w14:textId="77777777" w:rsidR="006F33E9" w:rsidRPr="00337C12" w:rsidRDefault="006F33E9" w:rsidP="00FD5D26">
            <w:pPr>
              <w:pStyle w:val="Table"/>
              <w:rPr>
                <w:b/>
                <w:bCs/>
              </w:rPr>
            </w:pPr>
            <w:r w:rsidRPr="00337C12">
              <w:rPr>
                <w:b/>
                <w:bCs/>
                <w:lang w:val="en-GB"/>
              </w:rPr>
              <w:t>ppm</w:t>
            </w:r>
          </w:p>
        </w:tc>
      </w:tr>
      <w:tr w:rsidR="00337C12" w:rsidRPr="00337C12" w14:paraId="1125CF3B" w14:textId="77777777" w:rsidTr="00FD5D26">
        <w:tc>
          <w:tcPr>
            <w:tcW w:w="2154" w:type="dxa"/>
          </w:tcPr>
          <w:p w14:paraId="1BFB72E1" w14:textId="77777777" w:rsidR="006F33E9" w:rsidRPr="00337C12" w:rsidRDefault="006F33E9" w:rsidP="00FD5D26">
            <w:pPr>
              <w:pStyle w:val="Table"/>
            </w:pPr>
            <w:r w:rsidRPr="00337C12">
              <w:rPr>
                <w:lang w:val="en-GB"/>
              </w:rPr>
              <w:t>H</w:t>
            </w:r>
            <w:r w:rsidRPr="00337C12">
              <w:rPr>
                <w:vertAlign w:val="subscript"/>
                <w:lang w:val="en-GB"/>
              </w:rPr>
              <w:t>2</w:t>
            </w:r>
            <w:r w:rsidRPr="00337C12">
              <w:rPr>
                <w:lang w:val="en-GB"/>
              </w:rPr>
              <w:t>S</w:t>
            </w:r>
          </w:p>
        </w:tc>
        <w:tc>
          <w:tcPr>
            <w:tcW w:w="964" w:type="dxa"/>
          </w:tcPr>
          <w:p w14:paraId="1872E22E" w14:textId="77777777" w:rsidR="006F33E9" w:rsidRPr="00337C12" w:rsidRDefault="006F33E9" w:rsidP="00FD5D26">
            <w:pPr>
              <w:pStyle w:val="Table"/>
            </w:pPr>
            <w:r w:rsidRPr="00337C12">
              <w:rPr>
                <w:lang w:val="en-GB"/>
              </w:rPr>
              <w:t>*</w:t>
            </w:r>
          </w:p>
        </w:tc>
        <w:tc>
          <w:tcPr>
            <w:tcW w:w="964" w:type="dxa"/>
          </w:tcPr>
          <w:p w14:paraId="0A5BBA48" w14:textId="77777777" w:rsidR="006F33E9" w:rsidRPr="00337C12" w:rsidRDefault="006F33E9" w:rsidP="00FD5D26">
            <w:pPr>
              <w:pStyle w:val="Table"/>
            </w:pPr>
            <w:r w:rsidRPr="00337C12">
              <w:rPr>
                <w:lang w:val="en-GB"/>
              </w:rPr>
              <w:t>*</w:t>
            </w:r>
          </w:p>
        </w:tc>
        <w:tc>
          <w:tcPr>
            <w:tcW w:w="964" w:type="dxa"/>
          </w:tcPr>
          <w:p w14:paraId="7C061F24" w14:textId="77777777" w:rsidR="006F33E9" w:rsidRPr="00337C12" w:rsidRDefault="006F33E9" w:rsidP="00FD5D26">
            <w:pPr>
              <w:pStyle w:val="Table"/>
            </w:pPr>
            <w:r w:rsidRPr="00337C12">
              <w:rPr>
                <w:lang w:val="en-GB"/>
              </w:rPr>
              <w:t>1</w:t>
            </w:r>
          </w:p>
        </w:tc>
        <w:tc>
          <w:tcPr>
            <w:tcW w:w="964" w:type="dxa"/>
          </w:tcPr>
          <w:p w14:paraId="11E590C2" w14:textId="77777777" w:rsidR="006F33E9" w:rsidRPr="00337C12" w:rsidRDefault="006F33E9" w:rsidP="00FD5D26">
            <w:pPr>
              <w:pStyle w:val="Table"/>
            </w:pPr>
            <w:r w:rsidRPr="00337C12">
              <w:rPr>
                <w:lang w:val="en-GB"/>
              </w:rPr>
              <w:t>0</w:t>
            </w:r>
          </w:p>
        </w:tc>
        <w:tc>
          <w:tcPr>
            <w:tcW w:w="964" w:type="dxa"/>
          </w:tcPr>
          <w:p w14:paraId="2EEF0C83" w14:textId="77777777" w:rsidR="006F33E9" w:rsidRPr="00337C12" w:rsidRDefault="006F33E9" w:rsidP="00FD5D26">
            <w:pPr>
              <w:pStyle w:val="Table"/>
            </w:pPr>
            <w:r w:rsidRPr="00337C12">
              <w:rPr>
                <w:lang w:val="en-GB"/>
              </w:rPr>
              <w:t>725</w:t>
            </w:r>
          </w:p>
        </w:tc>
        <w:tc>
          <w:tcPr>
            <w:tcW w:w="964" w:type="dxa"/>
          </w:tcPr>
          <w:p w14:paraId="23BFD39C" w14:textId="77777777" w:rsidR="006F33E9" w:rsidRPr="00337C12" w:rsidRDefault="006F33E9" w:rsidP="00FD5D26">
            <w:pPr>
              <w:pStyle w:val="Table"/>
            </w:pPr>
            <w:r w:rsidRPr="00337C12">
              <w:rPr>
                <w:lang w:val="en-GB"/>
              </w:rPr>
              <w:t>1</w:t>
            </w:r>
          </w:p>
        </w:tc>
      </w:tr>
      <w:tr w:rsidR="00337C12" w:rsidRPr="00337C12" w14:paraId="072B336C" w14:textId="77777777" w:rsidTr="00FD5D26">
        <w:tc>
          <w:tcPr>
            <w:tcW w:w="2154" w:type="dxa"/>
          </w:tcPr>
          <w:p w14:paraId="728BCFD0" w14:textId="77777777" w:rsidR="006F33E9" w:rsidRPr="00337C12" w:rsidRDefault="006F33E9" w:rsidP="00FD5D26">
            <w:pPr>
              <w:pStyle w:val="Table"/>
            </w:pPr>
            <w:r w:rsidRPr="00337C12">
              <w:rPr>
                <w:lang w:val="en-GB"/>
              </w:rPr>
              <w:t>MM, CH</w:t>
            </w:r>
            <w:r w:rsidRPr="00337C12">
              <w:rPr>
                <w:vertAlign w:val="subscript"/>
                <w:lang w:val="en-GB"/>
              </w:rPr>
              <w:t>3</w:t>
            </w:r>
            <w:r w:rsidRPr="00337C12">
              <w:rPr>
                <w:lang w:val="en-GB"/>
              </w:rPr>
              <w:t>SH</w:t>
            </w:r>
          </w:p>
        </w:tc>
        <w:tc>
          <w:tcPr>
            <w:tcW w:w="964" w:type="dxa"/>
          </w:tcPr>
          <w:p w14:paraId="78B06668" w14:textId="77777777" w:rsidR="006F33E9" w:rsidRPr="00337C12" w:rsidRDefault="006F33E9" w:rsidP="00FD5D26">
            <w:pPr>
              <w:pStyle w:val="Table"/>
            </w:pPr>
            <w:r w:rsidRPr="00337C12">
              <w:rPr>
                <w:lang w:val="en-GB"/>
              </w:rPr>
              <w:t>200</w:t>
            </w:r>
          </w:p>
        </w:tc>
        <w:tc>
          <w:tcPr>
            <w:tcW w:w="964" w:type="dxa"/>
          </w:tcPr>
          <w:p w14:paraId="225589C3" w14:textId="77777777" w:rsidR="006F33E9" w:rsidRPr="00337C12" w:rsidRDefault="006F33E9" w:rsidP="00FD5D26">
            <w:pPr>
              <w:pStyle w:val="Table"/>
            </w:pPr>
            <w:r w:rsidRPr="00337C12">
              <w:rPr>
                <w:lang w:val="en-GB"/>
              </w:rPr>
              <w:t>40</w:t>
            </w:r>
          </w:p>
        </w:tc>
        <w:tc>
          <w:tcPr>
            <w:tcW w:w="964" w:type="dxa"/>
          </w:tcPr>
          <w:p w14:paraId="4692B98F" w14:textId="77777777" w:rsidR="006F33E9" w:rsidRPr="00337C12" w:rsidRDefault="006F33E9" w:rsidP="00FD5D26">
            <w:pPr>
              <w:pStyle w:val="Table"/>
            </w:pPr>
            <w:r w:rsidRPr="00337C12">
              <w:rPr>
                <w:lang w:val="en-GB"/>
              </w:rPr>
              <w:t>70</w:t>
            </w:r>
          </w:p>
        </w:tc>
        <w:tc>
          <w:tcPr>
            <w:tcW w:w="964" w:type="dxa"/>
          </w:tcPr>
          <w:p w14:paraId="05E573E0" w14:textId="77777777" w:rsidR="006F33E9" w:rsidRPr="00337C12" w:rsidRDefault="006F33E9" w:rsidP="00FD5D26">
            <w:pPr>
              <w:pStyle w:val="Table"/>
            </w:pPr>
            <w:r w:rsidRPr="00337C12">
              <w:rPr>
                <w:lang w:val="en-GB"/>
              </w:rPr>
              <w:t>2</w:t>
            </w:r>
          </w:p>
        </w:tc>
        <w:tc>
          <w:tcPr>
            <w:tcW w:w="964" w:type="dxa"/>
          </w:tcPr>
          <w:p w14:paraId="4E9B1272" w14:textId="77777777" w:rsidR="006F33E9" w:rsidRPr="00337C12" w:rsidRDefault="006F33E9" w:rsidP="00FD5D26">
            <w:pPr>
              <w:pStyle w:val="Table"/>
            </w:pPr>
            <w:r w:rsidRPr="00337C12">
              <w:rPr>
                <w:lang w:val="en-GB"/>
              </w:rPr>
              <w:t>14</w:t>
            </w:r>
          </w:p>
        </w:tc>
        <w:tc>
          <w:tcPr>
            <w:tcW w:w="964" w:type="dxa"/>
          </w:tcPr>
          <w:p w14:paraId="2E1F707D" w14:textId="77777777" w:rsidR="006F33E9" w:rsidRPr="00337C12" w:rsidRDefault="006F33E9" w:rsidP="00FD5D26">
            <w:pPr>
              <w:pStyle w:val="Table"/>
            </w:pPr>
            <w:r w:rsidRPr="00337C12">
              <w:rPr>
                <w:lang w:val="en-GB"/>
              </w:rPr>
              <w:t>2</w:t>
            </w:r>
          </w:p>
        </w:tc>
      </w:tr>
      <w:tr w:rsidR="00337C12" w:rsidRPr="00337C12" w14:paraId="23042617" w14:textId="77777777" w:rsidTr="00FD5D26">
        <w:tc>
          <w:tcPr>
            <w:tcW w:w="2154" w:type="dxa"/>
          </w:tcPr>
          <w:p w14:paraId="1F6058B4" w14:textId="77777777" w:rsidR="006F33E9" w:rsidRPr="00337C12" w:rsidRDefault="006F33E9" w:rsidP="00FD5D26">
            <w:pPr>
              <w:pStyle w:val="Table"/>
            </w:pPr>
            <w:r w:rsidRPr="00337C12">
              <w:rPr>
                <w:lang w:val="en-GB"/>
              </w:rPr>
              <w:t>DMS, (CH</w:t>
            </w:r>
            <w:r w:rsidRPr="00337C12">
              <w:rPr>
                <w:vertAlign w:val="subscript"/>
                <w:lang w:val="en-GB"/>
              </w:rPr>
              <w:t>3</w:t>
            </w:r>
            <w:r w:rsidRPr="00337C12">
              <w:rPr>
                <w:lang w:val="en-GB"/>
              </w:rPr>
              <w:t>)</w:t>
            </w:r>
            <w:r w:rsidRPr="00337C12">
              <w:rPr>
                <w:vertAlign w:val="subscript"/>
                <w:lang w:val="en-GB"/>
              </w:rPr>
              <w:t>2</w:t>
            </w:r>
            <w:r w:rsidRPr="00337C12">
              <w:rPr>
                <w:lang w:val="en-GB"/>
              </w:rPr>
              <w:t>S</w:t>
            </w:r>
          </w:p>
        </w:tc>
        <w:tc>
          <w:tcPr>
            <w:tcW w:w="964" w:type="dxa"/>
          </w:tcPr>
          <w:p w14:paraId="4E37BA25" w14:textId="77777777" w:rsidR="006F33E9" w:rsidRPr="00337C12" w:rsidRDefault="006F33E9" w:rsidP="00FD5D26">
            <w:pPr>
              <w:pStyle w:val="Table"/>
            </w:pPr>
            <w:r w:rsidRPr="00337C12">
              <w:rPr>
                <w:lang w:val="en-GB"/>
              </w:rPr>
              <w:t>1,000</w:t>
            </w:r>
          </w:p>
        </w:tc>
        <w:tc>
          <w:tcPr>
            <w:tcW w:w="964" w:type="dxa"/>
          </w:tcPr>
          <w:p w14:paraId="4AED0597" w14:textId="77777777" w:rsidR="006F33E9" w:rsidRPr="00337C12" w:rsidRDefault="006F33E9" w:rsidP="00FD5D26">
            <w:pPr>
              <w:pStyle w:val="Table"/>
            </w:pPr>
            <w:r w:rsidRPr="00337C12">
              <w:rPr>
                <w:lang w:val="en-GB"/>
              </w:rPr>
              <w:t>60</w:t>
            </w:r>
          </w:p>
        </w:tc>
        <w:tc>
          <w:tcPr>
            <w:tcW w:w="964" w:type="dxa"/>
          </w:tcPr>
          <w:p w14:paraId="01FC5E22" w14:textId="77777777" w:rsidR="006F33E9" w:rsidRPr="00337C12" w:rsidRDefault="006F33E9" w:rsidP="00FD5D26">
            <w:pPr>
              <w:pStyle w:val="Table"/>
            </w:pPr>
            <w:r w:rsidRPr="00337C12">
              <w:rPr>
                <w:lang w:val="en-GB"/>
              </w:rPr>
              <w:t>160</w:t>
            </w:r>
          </w:p>
        </w:tc>
        <w:tc>
          <w:tcPr>
            <w:tcW w:w="964" w:type="dxa"/>
          </w:tcPr>
          <w:p w14:paraId="49B3DD85" w14:textId="77777777" w:rsidR="006F33E9" w:rsidRPr="00337C12" w:rsidRDefault="006F33E9" w:rsidP="00FD5D26">
            <w:pPr>
              <w:pStyle w:val="Table"/>
            </w:pPr>
            <w:r w:rsidRPr="00337C12">
              <w:rPr>
                <w:lang w:val="en-GB"/>
              </w:rPr>
              <w:t>643</w:t>
            </w:r>
          </w:p>
        </w:tc>
        <w:tc>
          <w:tcPr>
            <w:tcW w:w="964" w:type="dxa"/>
          </w:tcPr>
          <w:p w14:paraId="144626BD" w14:textId="77777777" w:rsidR="006F33E9" w:rsidRPr="00337C12" w:rsidRDefault="006F33E9" w:rsidP="00FD5D26">
            <w:pPr>
              <w:pStyle w:val="Table"/>
            </w:pPr>
            <w:r w:rsidRPr="00337C12">
              <w:rPr>
                <w:lang w:val="en-GB"/>
              </w:rPr>
              <w:t>1,530</w:t>
            </w:r>
          </w:p>
        </w:tc>
        <w:tc>
          <w:tcPr>
            <w:tcW w:w="964" w:type="dxa"/>
          </w:tcPr>
          <w:p w14:paraId="6248EEF5" w14:textId="77777777" w:rsidR="006F33E9" w:rsidRPr="00337C12" w:rsidRDefault="006F33E9" w:rsidP="00FD5D26">
            <w:pPr>
              <w:pStyle w:val="Table"/>
            </w:pPr>
            <w:r w:rsidRPr="00337C12">
              <w:rPr>
                <w:lang w:val="en-GB"/>
              </w:rPr>
              <w:t>784</w:t>
            </w:r>
          </w:p>
        </w:tc>
      </w:tr>
      <w:tr w:rsidR="00337C12" w:rsidRPr="00337C12" w14:paraId="229029C7" w14:textId="77777777" w:rsidTr="00FD5D26">
        <w:tc>
          <w:tcPr>
            <w:tcW w:w="2154" w:type="dxa"/>
          </w:tcPr>
          <w:p w14:paraId="71360836" w14:textId="77777777" w:rsidR="006F33E9" w:rsidRPr="00337C12" w:rsidRDefault="006F33E9" w:rsidP="00FD5D26">
            <w:pPr>
              <w:pStyle w:val="Table"/>
            </w:pPr>
            <w:r w:rsidRPr="00337C12">
              <w:rPr>
                <w:lang w:val="en-GB"/>
              </w:rPr>
              <w:t>DMDS, (CH</w:t>
            </w:r>
            <w:r w:rsidRPr="00337C12">
              <w:rPr>
                <w:vertAlign w:val="subscript"/>
                <w:lang w:val="en-GB"/>
              </w:rPr>
              <w:t>3</w:t>
            </w:r>
            <w:r w:rsidRPr="00337C12">
              <w:rPr>
                <w:lang w:val="en-GB"/>
              </w:rPr>
              <w:t>)</w:t>
            </w:r>
            <w:r w:rsidRPr="00337C12">
              <w:rPr>
                <w:vertAlign w:val="subscript"/>
                <w:lang w:val="en-GB"/>
              </w:rPr>
              <w:t>2</w:t>
            </w:r>
            <w:r w:rsidRPr="00337C12">
              <w:rPr>
                <w:lang w:val="en-GB"/>
              </w:rPr>
              <w:t>S</w:t>
            </w:r>
            <w:r w:rsidRPr="00337C12">
              <w:rPr>
                <w:vertAlign w:val="subscript"/>
                <w:lang w:val="en-GB"/>
              </w:rPr>
              <w:t>2</w:t>
            </w:r>
          </w:p>
        </w:tc>
        <w:tc>
          <w:tcPr>
            <w:tcW w:w="964" w:type="dxa"/>
          </w:tcPr>
          <w:p w14:paraId="40E5E0E0" w14:textId="77777777" w:rsidR="006F33E9" w:rsidRPr="00337C12" w:rsidRDefault="006F33E9" w:rsidP="00FD5D26">
            <w:pPr>
              <w:pStyle w:val="Table"/>
            </w:pPr>
            <w:r w:rsidRPr="00337C12">
              <w:rPr>
                <w:lang w:val="en-GB"/>
              </w:rPr>
              <w:t>90</w:t>
            </w:r>
          </w:p>
        </w:tc>
        <w:tc>
          <w:tcPr>
            <w:tcW w:w="964" w:type="dxa"/>
          </w:tcPr>
          <w:p w14:paraId="4DF0C286" w14:textId="77777777" w:rsidR="006F33E9" w:rsidRPr="00337C12" w:rsidRDefault="006F33E9" w:rsidP="00FD5D26">
            <w:pPr>
              <w:pStyle w:val="Table"/>
            </w:pPr>
            <w:r w:rsidRPr="00337C12">
              <w:rPr>
                <w:lang w:val="en-GB"/>
              </w:rPr>
              <w:t>*</w:t>
            </w:r>
          </w:p>
        </w:tc>
        <w:tc>
          <w:tcPr>
            <w:tcW w:w="964" w:type="dxa"/>
          </w:tcPr>
          <w:p w14:paraId="28635DA8" w14:textId="77777777" w:rsidR="006F33E9" w:rsidRPr="00337C12" w:rsidRDefault="006F33E9" w:rsidP="00FD5D26">
            <w:pPr>
              <w:pStyle w:val="Table"/>
            </w:pPr>
            <w:r w:rsidRPr="00337C12">
              <w:rPr>
                <w:lang w:val="en-GB"/>
              </w:rPr>
              <w:t>270</w:t>
            </w:r>
          </w:p>
        </w:tc>
        <w:tc>
          <w:tcPr>
            <w:tcW w:w="964" w:type="dxa"/>
          </w:tcPr>
          <w:p w14:paraId="070CBABF" w14:textId="77777777" w:rsidR="006F33E9" w:rsidRPr="00337C12" w:rsidRDefault="006F33E9" w:rsidP="00FD5D26">
            <w:pPr>
              <w:pStyle w:val="Table"/>
            </w:pPr>
            <w:r w:rsidRPr="00337C12">
              <w:rPr>
                <w:lang w:val="en-GB"/>
              </w:rPr>
              <w:t>1</w:t>
            </w:r>
          </w:p>
        </w:tc>
        <w:tc>
          <w:tcPr>
            <w:tcW w:w="964" w:type="dxa"/>
          </w:tcPr>
          <w:p w14:paraId="0E64D428" w14:textId="77777777" w:rsidR="006F33E9" w:rsidRPr="00337C12" w:rsidRDefault="006F33E9" w:rsidP="00FD5D26">
            <w:pPr>
              <w:pStyle w:val="Table"/>
            </w:pPr>
            <w:r w:rsidRPr="00337C12">
              <w:rPr>
                <w:lang w:val="en-GB"/>
              </w:rPr>
              <w:t>10</w:t>
            </w:r>
          </w:p>
        </w:tc>
        <w:tc>
          <w:tcPr>
            <w:tcW w:w="964" w:type="dxa"/>
          </w:tcPr>
          <w:p w14:paraId="4D2BC0CC" w14:textId="77777777" w:rsidR="006F33E9" w:rsidRPr="00337C12" w:rsidRDefault="006F33E9" w:rsidP="00FD5D26">
            <w:pPr>
              <w:pStyle w:val="Table"/>
            </w:pPr>
            <w:r w:rsidRPr="00337C12">
              <w:rPr>
                <w:lang w:val="en-GB"/>
              </w:rPr>
              <w:t>365</w:t>
            </w:r>
          </w:p>
        </w:tc>
      </w:tr>
      <w:tr w:rsidR="00337C12" w:rsidRPr="00337C12" w14:paraId="48613F7B" w14:textId="77777777" w:rsidTr="00FD5D26">
        <w:tc>
          <w:tcPr>
            <w:tcW w:w="2154" w:type="dxa"/>
          </w:tcPr>
          <w:p w14:paraId="0F9F7EB4" w14:textId="77777777" w:rsidR="006F33E9" w:rsidRPr="00337C12" w:rsidRDefault="006F33E9" w:rsidP="00FD5D26">
            <w:pPr>
              <w:pStyle w:val="Table"/>
            </w:pPr>
            <w:r w:rsidRPr="00337C12">
              <w:rPr>
                <w:lang w:val="en-GB"/>
              </w:rPr>
              <w:t>Turpentine, C</w:t>
            </w:r>
            <w:r w:rsidRPr="00337C12">
              <w:rPr>
                <w:vertAlign w:val="subscript"/>
                <w:lang w:val="en-GB"/>
              </w:rPr>
              <w:t>10</w:t>
            </w:r>
            <w:r w:rsidRPr="00337C12">
              <w:rPr>
                <w:lang w:val="en-GB"/>
              </w:rPr>
              <w:t>H</w:t>
            </w:r>
            <w:r w:rsidRPr="00337C12">
              <w:rPr>
                <w:vertAlign w:val="subscript"/>
                <w:lang w:val="en-GB"/>
              </w:rPr>
              <w:t>16</w:t>
            </w:r>
          </w:p>
        </w:tc>
        <w:tc>
          <w:tcPr>
            <w:tcW w:w="964" w:type="dxa"/>
          </w:tcPr>
          <w:p w14:paraId="74CC76D6" w14:textId="77777777" w:rsidR="006F33E9" w:rsidRPr="00337C12" w:rsidRDefault="006F33E9" w:rsidP="00FD5D26">
            <w:pPr>
              <w:pStyle w:val="Table"/>
            </w:pPr>
            <w:r w:rsidRPr="00337C12">
              <w:rPr>
                <w:lang w:val="en-GB"/>
              </w:rPr>
              <w:t>1,500</w:t>
            </w:r>
          </w:p>
        </w:tc>
        <w:tc>
          <w:tcPr>
            <w:tcW w:w="964" w:type="dxa"/>
          </w:tcPr>
          <w:p w14:paraId="62F7D977" w14:textId="77777777" w:rsidR="006F33E9" w:rsidRPr="00337C12" w:rsidRDefault="006F33E9" w:rsidP="00FD5D26">
            <w:pPr>
              <w:pStyle w:val="Table"/>
            </w:pPr>
            <w:r w:rsidRPr="00337C12">
              <w:rPr>
                <w:lang w:val="en-GB"/>
              </w:rPr>
              <w:t>15</w:t>
            </w:r>
          </w:p>
        </w:tc>
        <w:tc>
          <w:tcPr>
            <w:tcW w:w="964" w:type="dxa"/>
          </w:tcPr>
          <w:p w14:paraId="595E8F75" w14:textId="77777777" w:rsidR="006F33E9" w:rsidRPr="00337C12" w:rsidRDefault="006F33E9" w:rsidP="00FD5D26">
            <w:pPr>
              <w:pStyle w:val="Table"/>
            </w:pPr>
            <w:r w:rsidRPr="00337C12">
              <w:rPr>
                <w:lang w:val="en-GB"/>
              </w:rPr>
              <w:t>*</w:t>
            </w:r>
          </w:p>
        </w:tc>
        <w:tc>
          <w:tcPr>
            <w:tcW w:w="964" w:type="dxa"/>
          </w:tcPr>
          <w:p w14:paraId="1BB2648E" w14:textId="77777777" w:rsidR="006F33E9" w:rsidRPr="00337C12" w:rsidRDefault="006F33E9" w:rsidP="00FD5D26">
            <w:pPr>
              <w:pStyle w:val="Table"/>
            </w:pPr>
            <w:r w:rsidRPr="00337C12">
              <w:rPr>
                <w:lang w:val="en-GB"/>
              </w:rPr>
              <w:t>69</w:t>
            </w:r>
          </w:p>
        </w:tc>
        <w:tc>
          <w:tcPr>
            <w:tcW w:w="964" w:type="dxa"/>
          </w:tcPr>
          <w:p w14:paraId="25C86864" w14:textId="77777777" w:rsidR="006F33E9" w:rsidRPr="00337C12" w:rsidRDefault="006F33E9" w:rsidP="00FD5D26">
            <w:pPr>
              <w:pStyle w:val="Table"/>
            </w:pPr>
            <w:r w:rsidRPr="00337C12">
              <w:rPr>
                <w:lang w:val="en-GB"/>
              </w:rPr>
              <w:t>470</w:t>
            </w:r>
          </w:p>
        </w:tc>
        <w:tc>
          <w:tcPr>
            <w:tcW w:w="964" w:type="dxa"/>
          </w:tcPr>
          <w:p w14:paraId="14597EC6" w14:textId="77777777" w:rsidR="006F33E9" w:rsidRPr="00337C12" w:rsidRDefault="006F33E9" w:rsidP="00FD5D26">
            <w:pPr>
              <w:pStyle w:val="Table"/>
            </w:pPr>
            <w:r w:rsidRPr="00337C12">
              <w:rPr>
                <w:lang w:val="en-GB"/>
              </w:rPr>
              <w:t>12,400</w:t>
            </w:r>
          </w:p>
        </w:tc>
      </w:tr>
      <w:tr w:rsidR="00337C12" w:rsidRPr="00337C12" w14:paraId="7EB32020" w14:textId="77777777" w:rsidTr="00FD5D26">
        <w:tc>
          <w:tcPr>
            <w:tcW w:w="2154" w:type="dxa"/>
          </w:tcPr>
          <w:p w14:paraId="55CD2B72" w14:textId="77777777" w:rsidR="006F33E9" w:rsidRPr="00337C12" w:rsidRDefault="006F33E9" w:rsidP="00FD5D26">
            <w:pPr>
              <w:pStyle w:val="Table"/>
            </w:pPr>
            <w:r w:rsidRPr="00337C12">
              <w:rPr>
                <w:lang w:val="en-GB"/>
              </w:rPr>
              <w:t>MeOH, CH</w:t>
            </w:r>
            <w:r w:rsidRPr="00337C12">
              <w:rPr>
                <w:vertAlign w:val="subscript"/>
                <w:lang w:val="en-GB"/>
              </w:rPr>
              <w:t>3</w:t>
            </w:r>
            <w:r w:rsidRPr="00337C12">
              <w:rPr>
                <w:lang w:val="en-GB"/>
              </w:rPr>
              <w:t>OH</w:t>
            </w:r>
          </w:p>
        </w:tc>
        <w:tc>
          <w:tcPr>
            <w:tcW w:w="964" w:type="dxa"/>
          </w:tcPr>
          <w:p w14:paraId="3B08A57B" w14:textId="77777777" w:rsidR="006F33E9" w:rsidRPr="00337C12" w:rsidRDefault="006F33E9" w:rsidP="00FD5D26">
            <w:pPr>
              <w:pStyle w:val="Table"/>
            </w:pPr>
            <w:r w:rsidRPr="00337C12">
              <w:rPr>
                <w:lang w:val="en-GB"/>
              </w:rPr>
              <w:t>900</w:t>
            </w:r>
          </w:p>
        </w:tc>
        <w:tc>
          <w:tcPr>
            <w:tcW w:w="964" w:type="dxa"/>
          </w:tcPr>
          <w:p w14:paraId="55C13D31" w14:textId="77777777" w:rsidR="006F33E9" w:rsidRPr="00337C12" w:rsidRDefault="006F33E9" w:rsidP="00FD5D26">
            <w:pPr>
              <w:pStyle w:val="Table"/>
            </w:pPr>
            <w:r w:rsidRPr="00337C12">
              <w:rPr>
                <w:lang w:val="en-GB"/>
              </w:rPr>
              <w:t>150</w:t>
            </w:r>
          </w:p>
        </w:tc>
        <w:tc>
          <w:tcPr>
            <w:tcW w:w="964" w:type="dxa"/>
          </w:tcPr>
          <w:p w14:paraId="71557503" w14:textId="77777777" w:rsidR="006F33E9" w:rsidRPr="00337C12" w:rsidRDefault="006F33E9" w:rsidP="00FD5D26">
            <w:pPr>
              <w:pStyle w:val="Table"/>
            </w:pPr>
            <w:r w:rsidRPr="00337C12">
              <w:rPr>
                <w:lang w:val="en-GB"/>
              </w:rPr>
              <w:t>*</w:t>
            </w:r>
          </w:p>
        </w:tc>
        <w:tc>
          <w:tcPr>
            <w:tcW w:w="964" w:type="dxa"/>
          </w:tcPr>
          <w:p w14:paraId="7676E9B9" w14:textId="77777777" w:rsidR="006F33E9" w:rsidRPr="00337C12" w:rsidRDefault="006F33E9" w:rsidP="00FD5D26">
            <w:pPr>
              <w:pStyle w:val="Table"/>
            </w:pPr>
            <w:r w:rsidRPr="00337C12">
              <w:rPr>
                <w:lang w:val="en-GB"/>
              </w:rPr>
              <w:t>834</w:t>
            </w:r>
          </w:p>
        </w:tc>
        <w:tc>
          <w:tcPr>
            <w:tcW w:w="964" w:type="dxa"/>
          </w:tcPr>
          <w:p w14:paraId="4AF1654D" w14:textId="77777777" w:rsidR="006F33E9" w:rsidRPr="00337C12" w:rsidRDefault="006F33E9" w:rsidP="00FD5D26">
            <w:pPr>
              <w:pStyle w:val="Table"/>
            </w:pPr>
            <w:r w:rsidRPr="00337C12">
              <w:rPr>
                <w:lang w:val="en-GB"/>
              </w:rPr>
              <w:t>6,943</w:t>
            </w:r>
          </w:p>
        </w:tc>
        <w:tc>
          <w:tcPr>
            <w:tcW w:w="964" w:type="dxa"/>
          </w:tcPr>
          <w:p w14:paraId="29C827FF" w14:textId="77777777" w:rsidR="006F33E9" w:rsidRPr="00337C12" w:rsidRDefault="006F33E9" w:rsidP="00FD5D26">
            <w:pPr>
              <w:pStyle w:val="Table"/>
            </w:pPr>
            <w:r w:rsidRPr="00337C12">
              <w:rPr>
                <w:lang w:val="en-GB"/>
              </w:rPr>
              <w:t>2,046</w:t>
            </w:r>
          </w:p>
        </w:tc>
      </w:tr>
      <w:tr w:rsidR="00337C12" w:rsidRPr="00337C12" w14:paraId="090017F9" w14:textId="77777777" w:rsidTr="00FD5D26">
        <w:tc>
          <w:tcPr>
            <w:tcW w:w="2154" w:type="dxa"/>
          </w:tcPr>
          <w:p w14:paraId="38E45832" w14:textId="77777777" w:rsidR="006F33E9" w:rsidRPr="00337C12" w:rsidRDefault="006F33E9" w:rsidP="00FD5D26">
            <w:pPr>
              <w:pStyle w:val="Table"/>
            </w:pPr>
            <w:r w:rsidRPr="00337C12">
              <w:rPr>
                <w:lang w:val="en-GB"/>
              </w:rPr>
              <w:t>Ethanol, C</w:t>
            </w:r>
            <w:r w:rsidRPr="00337C12">
              <w:rPr>
                <w:vertAlign w:val="subscript"/>
                <w:lang w:val="en-GB"/>
              </w:rPr>
              <w:t>2</w:t>
            </w:r>
            <w:r w:rsidRPr="00337C12">
              <w:rPr>
                <w:lang w:val="en-GB"/>
              </w:rPr>
              <w:t>H</w:t>
            </w:r>
            <w:r w:rsidRPr="00337C12">
              <w:rPr>
                <w:vertAlign w:val="subscript"/>
                <w:lang w:val="en-GB"/>
              </w:rPr>
              <w:t>5</w:t>
            </w:r>
            <w:r w:rsidRPr="00337C12">
              <w:rPr>
                <w:lang w:val="en-GB"/>
              </w:rPr>
              <w:t>OH</w:t>
            </w:r>
          </w:p>
        </w:tc>
        <w:tc>
          <w:tcPr>
            <w:tcW w:w="964" w:type="dxa"/>
          </w:tcPr>
          <w:p w14:paraId="2B1857A6" w14:textId="77777777" w:rsidR="006F33E9" w:rsidRPr="00337C12" w:rsidRDefault="006F33E9" w:rsidP="00FD5D26">
            <w:pPr>
              <w:pStyle w:val="Table"/>
            </w:pPr>
            <w:r w:rsidRPr="00337C12">
              <w:rPr>
                <w:lang w:val="en-GB"/>
              </w:rPr>
              <w:t>80</w:t>
            </w:r>
          </w:p>
        </w:tc>
        <w:tc>
          <w:tcPr>
            <w:tcW w:w="964" w:type="dxa"/>
          </w:tcPr>
          <w:p w14:paraId="5FE73AD8" w14:textId="77777777" w:rsidR="006F33E9" w:rsidRPr="00337C12" w:rsidRDefault="006F33E9" w:rsidP="00FD5D26">
            <w:pPr>
              <w:pStyle w:val="Table"/>
            </w:pPr>
            <w:r w:rsidRPr="00337C12">
              <w:rPr>
                <w:lang w:val="en-GB"/>
              </w:rPr>
              <w:t>*</w:t>
            </w:r>
          </w:p>
        </w:tc>
        <w:tc>
          <w:tcPr>
            <w:tcW w:w="964" w:type="dxa"/>
          </w:tcPr>
          <w:p w14:paraId="44C94B82" w14:textId="77777777" w:rsidR="006F33E9" w:rsidRPr="00337C12" w:rsidRDefault="006F33E9" w:rsidP="00FD5D26">
            <w:pPr>
              <w:pStyle w:val="Table"/>
            </w:pPr>
            <w:r w:rsidRPr="00337C12">
              <w:rPr>
                <w:lang w:val="en-GB"/>
              </w:rPr>
              <w:t>*</w:t>
            </w:r>
          </w:p>
        </w:tc>
        <w:tc>
          <w:tcPr>
            <w:tcW w:w="964" w:type="dxa"/>
          </w:tcPr>
          <w:p w14:paraId="7962884C" w14:textId="77777777" w:rsidR="006F33E9" w:rsidRPr="00337C12" w:rsidRDefault="006F33E9" w:rsidP="00FD5D26">
            <w:pPr>
              <w:pStyle w:val="Table"/>
            </w:pPr>
            <w:r w:rsidRPr="00337C12">
              <w:rPr>
                <w:lang w:val="en-GB"/>
              </w:rPr>
              <w:t>*</w:t>
            </w:r>
          </w:p>
        </w:tc>
        <w:tc>
          <w:tcPr>
            <w:tcW w:w="964" w:type="dxa"/>
          </w:tcPr>
          <w:p w14:paraId="5413D627" w14:textId="77777777" w:rsidR="006F33E9" w:rsidRPr="00337C12" w:rsidRDefault="006F33E9" w:rsidP="00FD5D26">
            <w:pPr>
              <w:pStyle w:val="Table"/>
            </w:pPr>
            <w:r w:rsidRPr="00337C12">
              <w:rPr>
                <w:lang w:val="en-GB"/>
              </w:rPr>
              <w:t>*</w:t>
            </w:r>
          </w:p>
        </w:tc>
        <w:tc>
          <w:tcPr>
            <w:tcW w:w="964" w:type="dxa"/>
          </w:tcPr>
          <w:p w14:paraId="180B6A77" w14:textId="77777777" w:rsidR="006F33E9" w:rsidRPr="00337C12" w:rsidRDefault="006F33E9" w:rsidP="00FD5D26">
            <w:pPr>
              <w:pStyle w:val="Table"/>
            </w:pPr>
            <w:r w:rsidRPr="00337C12">
              <w:rPr>
                <w:lang w:val="en-GB"/>
              </w:rPr>
              <w:t>*</w:t>
            </w:r>
          </w:p>
        </w:tc>
      </w:tr>
      <w:tr w:rsidR="00337C12" w:rsidRPr="00337C12" w14:paraId="1C421A8D" w14:textId="77777777" w:rsidTr="00FD5D26">
        <w:tc>
          <w:tcPr>
            <w:tcW w:w="2154" w:type="dxa"/>
          </w:tcPr>
          <w:p w14:paraId="63A45C89" w14:textId="77777777" w:rsidR="006F33E9" w:rsidRPr="00337C12" w:rsidRDefault="006F33E9" w:rsidP="00FD5D26">
            <w:pPr>
              <w:pStyle w:val="Table"/>
            </w:pPr>
            <w:r w:rsidRPr="00337C12">
              <w:rPr>
                <w:lang w:val="en-GB"/>
              </w:rPr>
              <w:t>Oxygen, O</w:t>
            </w:r>
            <w:r w:rsidRPr="00337C12">
              <w:rPr>
                <w:vertAlign w:val="subscript"/>
                <w:lang w:val="en-GB"/>
              </w:rPr>
              <w:t>2</w:t>
            </w:r>
          </w:p>
        </w:tc>
        <w:tc>
          <w:tcPr>
            <w:tcW w:w="964" w:type="dxa"/>
          </w:tcPr>
          <w:p w14:paraId="337ECCA3" w14:textId="77777777" w:rsidR="006F33E9" w:rsidRPr="00337C12" w:rsidRDefault="006F33E9" w:rsidP="00FD5D26">
            <w:pPr>
              <w:pStyle w:val="Table"/>
            </w:pPr>
            <w:r w:rsidRPr="00337C12">
              <w:rPr>
                <w:lang w:val="en-GB"/>
              </w:rPr>
              <w:t>*</w:t>
            </w:r>
          </w:p>
        </w:tc>
        <w:tc>
          <w:tcPr>
            <w:tcW w:w="964" w:type="dxa"/>
          </w:tcPr>
          <w:p w14:paraId="227D4D07" w14:textId="77777777" w:rsidR="006F33E9" w:rsidRPr="00337C12" w:rsidRDefault="006F33E9" w:rsidP="00FD5D26">
            <w:pPr>
              <w:pStyle w:val="Table"/>
            </w:pPr>
            <w:r w:rsidRPr="00337C12">
              <w:rPr>
                <w:lang w:val="en-GB"/>
              </w:rPr>
              <w:t>*</w:t>
            </w:r>
          </w:p>
        </w:tc>
        <w:tc>
          <w:tcPr>
            <w:tcW w:w="964" w:type="dxa"/>
          </w:tcPr>
          <w:p w14:paraId="3C00C7C8" w14:textId="77777777" w:rsidR="006F33E9" w:rsidRPr="00337C12" w:rsidRDefault="006F33E9" w:rsidP="00FD5D26">
            <w:pPr>
              <w:pStyle w:val="Table"/>
            </w:pPr>
            <w:r w:rsidRPr="00337C12">
              <w:rPr>
                <w:lang w:val="en-GB"/>
              </w:rPr>
              <w:t>*</w:t>
            </w:r>
          </w:p>
        </w:tc>
        <w:tc>
          <w:tcPr>
            <w:tcW w:w="964" w:type="dxa"/>
          </w:tcPr>
          <w:p w14:paraId="04FD0D04" w14:textId="77777777" w:rsidR="006F33E9" w:rsidRPr="00337C12" w:rsidRDefault="006F33E9" w:rsidP="00FD5D26">
            <w:pPr>
              <w:pStyle w:val="Table"/>
            </w:pPr>
            <w:r w:rsidRPr="00337C12">
              <w:rPr>
                <w:lang w:val="en-GB"/>
              </w:rPr>
              <w:t>*</w:t>
            </w:r>
          </w:p>
        </w:tc>
        <w:tc>
          <w:tcPr>
            <w:tcW w:w="964" w:type="dxa"/>
          </w:tcPr>
          <w:p w14:paraId="7AE8FF42" w14:textId="77777777" w:rsidR="006F33E9" w:rsidRPr="00337C12" w:rsidRDefault="006F33E9" w:rsidP="00FD5D26">
            <w:pPr>
              <w:pStyle w:val="Table"/>
            </w:pPr>
            <w:r w:rsidRPr="00337C12">
              <w:rPr>
                <w:lang w:val="en-GB"/>
              </w:rPr>
              <w:t>*</w:t>
            </w:r>
          </w:p>
        </w:tc>
        <w:tc>
          <w:tcPr>
            <w:tcW w:w="964" w:type="dxa"/>
          </w:tcPr>
          <w:p w14:paraId="579578A4" w14:textId="77777777" w:rsidR="006F33E9" w:rsidRPr="00337C12" w:rsidRDefault="006F33E9" w:rsidP="00FD5D26">
            <w:pPr>
              <w:pStyle w:val="Table"/>
            </w:pPr>
            <w:r w:rsidRPr="00337C12">
              <w:rPr>
                <w:lang w:val="en-GB"/>
              </w:rPr>
              <w:t>*</w:t>
            </w:r>
          </w:p>
        </w:tc>
      </w:tr>
      <w:tr w:rsidR="00337C12" w:rsidRPr="00337C12" w14:paraId="15AA97B5" w14:textId="77777777" w:rsidTr="00FD5D26">
        <w:tc>
          <w:tcPr>
            <w:tcW w:w="2154" w:type="dxa"/>
          </w:tcPr>
          <w:p w14:paraId="2F014713" w14:textId="77777777" w:rsidR="006F33E9" w:rsidRPr="00337C12" w:rsidRDefault="006F33E9" w:rsidP="00FD5D26">
            <w:pPr>
              <w:pStyle w:val="Table"/>
            </w:pPr>
            <w:r w:rsidRPr="00337C12">
              <w:rPr>
                <w:lang w:val="en-GB"/>
              </w:rPr>
              <w:t>Ammonia, NH</w:t>
            </w:r>
            <w:r w:rsidRPr="00337C12">
              <w:rPr>
                <w:vertAlign w:val="subscript"/>
                <w:lang w:val="en-GB"/>
              </w:rPr>
              <w:t>3</w:t>
            </w:r>
          </w:p>
        </w:tc>
        <w:tc>
          <w:tcPr>
            <w:tcW w:w="964" w:type="dxa"/>
          </w:tcPr>
          <w:p w14:paraId="5F10720D" w14:textId="77777777" w:rsidR="006F33E9" w:rsidRPr="00337C12" w:rsidRDefault="006F33E9" w:rsidP="00FD5D26">
            <w:pPr>
              <w:pStyle w:val="Table"/>
            </w:pPr>
            <w:r w:rsidRPr="00337C12">
              <w:rPr>
                <w:lang w:val="en-GB"/>
              </w:rPr>
              <w:t>200</w:t>
            </w:r>
          </w:p>
        </w:tc>
        <w:tc>
          <w:tcPr>
            <w:tcW w:w="964" w:type="dxa"/>
          </w:tcPr>
          <w:p w14:paraId="14F447E0" w14:textId="77777777" w:rsidR="006F33E9" w:rsidRPr="00337C12" w:rsidRDefault="006F33E9" w:rsidP="00FD5D26">
            <w:pPr>
              <w:pStyle w:val="Table"/>
            </w:pPr>
            <w:r w:rsidRPr="00337C12">
              <w:rPr>
                <w:lang w:val="en-GB"/>
              </w:rPr>
              <w:t>*</w:t>
            </w:r>
          </w:p>
        </w:tc>
        <w:tc>
          <w:tcPr>
            <w:tcW w:w="964" w:type="dxa"/>
          </w:tcPr>
          <w:p w14:paraId="7A76061B" w14:textId="77777777" w:rsidR="006F33E9" w:rsidRPr="00337C12" w:rsidRDefault="006F33E9" w:rsidP="00FD5D26">
            <w:pPr>
              <w:pStyle w:val="Table"/>
            </w:pPr>
            <w:r w:rsidRPr="00337C12">
              <w:rPr>
                <w:lang w:val="en-GB"/>
              </w:rPr>
              <w:t>*</w:t>
            </w:r>
          </w:p>
        </w:tc>
        <w:tc>
          <w:tcPr>
            <w:tcW w:w="964" w:type="dxa"/>
          </w:tcPr>
          <w:p w14:paraId="1CD540AF" w14:textId="77777777" w:rsidR="006F33E9" w:rsidRPr="00337C12" w:rsidRDefault="006F33E9" w:rsidP="00FD5D26">
            <w:pPr>
              <w:pStyle w:val="Table"/>
            </w:pPr>
            <w:r w:rsidRPr="00337C12">
              <w:rPr>
                <w:lang w:val="en-GB"/>
              </w:rPr>
              <w:t>*</w:t>
            </w:r>
          </w:p>
        </w:tc>
        <w:tc>
          <w:tcPr>
            <w:tcW w:w="964" w:type="dxa"/>
          </w:tcPr>
          <w:p w14:paraId="3C1F2B41" w14:textId="77777777" w:rsidR="006F33E9" w:rsidRPr="00337C12" w:rsidRDefault="006F33E9" w:rsidP="00FD5D26">
            <w:pPr>
              <w:pStyle w:val="Table"/>
            </w:pPr>
            <w:r w:rsidRPr="00337C12">
              <w:rPr>
                <w:lang w:val="en-GB"/>
              </w:rPr>
              <w:t>*</w:t>
            </w:r>
          </w:p>
        </w:tc>
        <w:tc>
          <w:tcPr>
            <w:tcW w:w="964" w:type="dxa"/>
          </w:tcPr>
          <w:p w14:paraId="12CB2080" w14:textId="77777777" w:rsidR="006F33E9" w:rsidRPr="00337C12" w:rsidRDefault="006F33E9" w:rsidP="00FD5D26">
            <w:pPr>
              <w:pStyle w:val="Table"/>
            </w:pPr>
            <w:r w:rsidRPr="00337C12">
              <w:rPr>
                <w:lang w:val="en-GB"/>
              </w:rPr>
              <w:t>*</w:t>
            </w:r>
          </w:p>
        </w:tc>
      </w:tr>
      <w:tr w:rsidR="00337C12" w:rsidRPr="00337C12" w14:paraId="6FA1B203" w14:textId="77777777" w:rsidTr="00FD5D26">
        <w:tc>
          <w:tcPr>
            <w:tcW w:w="2154" w:type="dxa"/>
          </w:tcPr>
          <w:p w14:paraId="4C8ABFFD" w14:textId="77777777" w:rsidR="006F33E9" w:rsidRPr="00337C12" w:rsidRDefault="006F33E9" w:rsidP="00FD5D26">
            <w:pPr>
              <w:pStyle w:val="Table"/>
            </w:pPr>
            <w:r w:rsidRPr="00337C12">
              <w:rPr>
                <w:lang w:val="en-GB"/>
              </w:rPr>
              <w:t>Water, H</w:t>
            </w:r>
            <w:r w:rsidRPr="00337C12">
              <w:rPr>
                <w:vertAlign w:val="subscript"/>
                <w:lang w:val="en-GB"/>
              </w:rPr>
              <w:t>2</w:t>
            </w:r>
            <w:r w:rsidRPr="00337C12">
              <w:rPr>
                <w:lang w:val="en-GB"/>
              </w:rPr>
              <w:t>O</w:t>
            </w:r>
          </w:p>
        </w:tc>
        <w:tc>
          <w:tcPr>
            <w:tcW w:w="964" w:type="dxa"/>
          </w:tcPr>
          <w:p w14:paraId="01F42076" w14:textId="77777777" w:rsidR="006F33E9" w:rsidRPr="00337C12" w:rsidRDefault="006F33E9" w:rsidP="00FD5D26">
            <w:pPr>
              <w:pStyle w:val="Table"/>
            </w:pPr>
            <w:r w:rsidRPr="00337C12">
              <w:rPr>
                <w:lang w:val="en-GB"/>
              </w:rPr>
              <w:t>70,000</w:t>
            </w:r>
          </w:p>
        </w:tc>
        <w:tc>
          <w:tcPr>
            <w:tcW w:w="964" w:type="dxa"/>
          </w:tcPr>
          <w:p w14:paraId="0D8DF04A" w14:textId="77777777" w:rsidR="006F33E9" w:rsidRPr="00337C12" w:rsidRDefault="006F33E9" w:rsidP="00FD5D26">
            <w:pPr>
              <w:pStyle w:val="Table"/>
            </w:pPr>
            <w:r w:rsidRPr="00337C12">
              <w:rPr>
                <w:lang w:val="en-GB"/>
              </w:rPr>
              <w:t>50,000</w:t>
            </w:r>
          </w:p>
        </w:tc>
        <w:tc>
          <w:tcPr>
            <w:tcW w:w="964" w:type="dxa"/>
          </w:tcPr>
          <w:p w14:paraId="1947FAD0" w14:textId="77777777" w:rsidR="006F33E9" w:rsidRPr="00337C12" w:rsidRDefault="006F33E9" w:rsidP="00FD5D26">
            <w:pPr>
              <w:pStyle w:val="Table"/>
            </w:pPr>
            <w:r w:rsidRPr="00337C12">
              <w:rPr>
                <w:lang w:val="en-GB"/>
              </w:rPr>
              <w:t>*</w:t>
            </w:r>
          </w:p>
        </w:tc>
        <w:tc>
          <w:tcPr>
            <w:tcW w:w="964" w:type="dxa"/>
          </w:tcPr>
          <w:p w14:paraId="796DC351" w14:textId="77777777" w:rsidR="006F33E9" w:rsidRPr="00337C12" w:rsidRDefault="006F33E9" w:rsidP="00FD5D26">
            <w:pPr>
              <w:pStyle w:val="Table"/>
            </w:pPr>
            <w:r w:rsidRPr="00337C12">
              <w:rPr>
                <w:lang w:val="en-GB"/>
              </w:rPr>
              <w:t>*</w:t>
            </w:r>
          </w:p>
        </w:tc>
        <w:tc>
          <w:tcPr>
            <w:tcW w:w="964" w:type="dxa"/>
          </w:tcPr>
          <w:p w14:paraId="02EAFEC1" w14:textId="77777777" w:rsidR="006F33E9" w:rsidRPr="00337C12" w:rsidRDefault="006F33E9" w:rsidP="00FD5D26">
            <w:pPr>
              <w:pStyle w:val="Table"/>
            </w:pPr>
            <w:r w:rsidRPr="00337C12">
              <w:rPr>
                <w:lang w:val="en-GB"/>
              </w:rPr>
              <w:t>*</w:t>
            </w:r>
          </w:p>
        </w:tc>
        <w:tc>
          <w:tcPr>
            <w:tcW w:w="964" w:type="dxa"/>
          </w:tcPr>
          <w:p w14:paraId="0C3BDD33" w14:textId="77777777" w:rsidR="006F33E9" w:rsidRPr="00337C12" w:rsidRDefault="006F33E9" w:rsidP="00FD5D26">
            <w:pPr>
              <w:pStyle w:val="Table"/>
            </w:pPr>
            <w:r w:rsidRPr="00337C12">
              <w:rPr>
                <w:lang w:val="en-GB"/>
              </w:rPr>
              <w:t>*</w:t>
            </w:r>
          </w:p>
        </w:tc>
      </w:tr>
      <w:tr w:rsidR="00337C12" w:rsidRPr="00337C12" w14:paraId="47B1A40F" w14:textId="77777777" w:rsidTr="00FD5D26">
        <w:tc>
          <w:tcPr>
            <w:tcW w:w="2154" w:type="dxa"/>
          </w:tcPr>
          <w:p w14:paraId="29370EAC" w14:textId="77777777" w:rsidR="006F33E9" w:rsidRPr="00337C12" w:rsidRDefault="006F33E9" w:rsidP="00FD5D26">
            <w:pPr>
              <w:pStyle w:val="Table"/>
            </w:pPr>
            <w:r w:rsidRPr="00337C12">
              <w:rPr>
                <w:lang w:val="en-GB"/>
              </w:rPr>
              <w:t>Carbon dioxide, CO</w:t>
            </w:r>
            <w:r w:rsidRPr="00337C12">
              <w:rPr>
                <w:vertAlign w:val="subscript"/>
                <w:lang w:val="en-GB"/>
              </w:rPr>
              <w:t>2</w:t>
            </w:r>
          </w:p>
        </w:tc>
        <w:tc>
          <w:tcPr>
            <w:tcW w:w="964" w:type="dxa"/>
          </w:tcPr>
          <w:p w14:paraId="403AB546" w14:textId="77777777" w:rsidR="006F33E9" w:rsidRPr="00337C12" w:rsidRDefault="006F33E9" w:rsidP="00FD5D26">
            <w:pPr>
              <w:pStyle w:val="Table"/>
            </w:pPr>
            <w:r w:rsidRPr="00337C12">
              <w:rPr>
                <w:lang w:val="en-GB"/>
              </w:rPr>
              <w:t>*</w:t>
            </w:r>
          </w:p>
        </w:tc>
        <w:tc>
          <w:tcPr>
            <w:tcW w:w="964" w:type="dxa"/>
          </w:tcPr>
          <w:p w14:paraId="274921A3" w14:textId="77777777" w:rsidR="006F33E9" w:rsidRPr="00337C12" w:rsidRDefault="006F33E9" w:rsidP="00FD5D26">
            <w:pPr>
              <w:pStyle w:val="Table"/>
            </w:pPr>
            <w:r w:rsidRPr="00337C12">
              <w:rPr>
                <w:lang w:val="en-GB"/>
              </w:rPr>
              <w:t>300</w:t>
            </w:r>
          </w:p>
        </w:tc>
        <w:tc>
          <w:tcPr>
            <w:tcW w:w="964" w:type="dxa"/>
          </w:tcPr>
          <w:p w14:paraId="3B9C3093" w14:textId="77777777" w:rsidR="006F33E9" w:rsidRPr="00337C12" w:rsidRDefault="006F33E9" w:rsidP="00FD5D26">
            <w:pPr>
              <w:pStyle w:val="Table"/>
            </w:pPr>
            <w:r w:rsidRPr="00337C12">
              <w:rPr>
                <w:lang w:val="en-GB"/>
              </w:rPr>
              <w:t>*</w:t>
            </w:r>
          </w:p>
        </w:tc>
        <w:tc>
          <w:tcPr>
            <w:tcW w:w="964" w:type="dxa"/>
          </w:tcPr>
          <w:p w14:paraId="72004061" w14:textId="77777777" w:rsidR="006F33E9" w:rsidRPr="00337C12" w:rsidRDefault="006F33E9" w:rsidP="00FD5D26">
            <w:pPr>
              <w:pStyle w:val="Table"/>
            </w:pPr>
            <w:r w:rsidRPr="00337C12">
              <w:rPr>
                <w:lang w:val="en-GB"/>
              </w:rPr>
              <w:t>*</w:t>
            </w:r>
          </w:p>
        </w:tc>
        <w:tc>
          <w:tcPr>
            <w:tcW w:w="964" w:type="dxa"/>
          </w:tcPr>
          <w:p w14:paraId="0EB2C64C" w14:textId="77777777" w:rsidR="006F33E9" w:rsidRPr="00337C12" w:rsidRDefault="006F33E9" w:rsidP="00FD5D26">
            <w:pPr>
              <w:pStyle w:val="Table"/>
            </w:pPr>
            <w:r w:rsidRPr="00337C12">
              <w:rPr>
                <w:lang w:val="en-GB"/>
              </w:rPr>
              <w:t>*</w:t>
            </w:r>
          </w:p>
        </w:tc>
        <w:tc>
          <w:tcPr>
            <w:tcW w:w="964" w:type="dxa"/>
          </w:tcPr>
          <w:p w14:paraId="7B6E0B3A" w14:textId="77777777" w:rsidR="006F33E9" w:rsidRPr="00337C12" w:rsidRDefault="006F33E9" w:rsidP="00FD5D26">
            <w:pPr>
              <w:pStyle w:val="Table"/>
            </w:pPr>
            <w:r w:rsidRPr="00337C12">
              <w:rPr>
                <w:lang w:val="en-GB"/>
              </w:rPr>
              <w:t>*</w:t>
            </w:r>
          </w:p>
        </w:tc>
      </w:tr>
    </w:tbl>
    <w:p w14:paraId="04EFB430" w14:textId="77777777" w:rsidR="006F33E9" w:rsidRPr="00337C12" w:rsidRDefault="006F33E9" w:rsidP="006F33E9">
      <w:pPr>
        <w:pStyle w:val="C1PlainText"/>
        <w:rPr>
          <w:sz w:val="20"/>
          <w:szCs w:val="20"/>
          <w:lang w:val="en-US"/>
        </w:rPr>
      </w:pPr>
      <w:r w:rsidRPr="00337C12">
        <w:rPr>
          <w:sz w:val="20"/>
          <w:szCs w:val="20"/>
          <w:lang w:val="en-GB"/>
        </w:rPr>
        <w:t>*) not analysed or below the observation threshold</w:t>
      </w:r>
    </w:p>
    <w:p w14:paraId="7AE035A7" w14:textId="5D8DBD08" w:rsidR="006F33E9" w:rsidRPr="00337C12" w:rsidRDefault="006F33E9" w:rsidP="006F33E9">
      <w:pPr>
        <w:pStyle w:val="C1PlainText"/>
        <w:rPr>
          <w:lang w:val="en-US"/>
        </w:rPr>
      </w:pPr>
      <w:r w:rsidRPr="00337C12">
        <w:rPr>
          <w:lang w:val="en-GB"/>
        </w:rPr>
        <w:t>Special attention should be paid to ensuring that the NCG concentration in the chip bin vent does not rise too high when there is a disruption. In the event of a disruption at the chip bin, the vent must not be led to the DNCG collection system. In addition to this, it must be determined where condensate containing turpentine is led during a disruption in the digesting. There have been cases where, during a digesting disruption, the condensate’s turpentine content has increased substantially due to an unsuitable connection.</w:t>
      </w:r>
    </w:p>
    <w:p w14:paraId="06774BEC" w14:textId="77777777" w:rsidR="006F33E9" w:rsidRPr="00337C12" w:rsidRDefault="006F33E9" w:rsidP="006F33E9">
      <w:pPr>
        <w:pStyle w:val="C1PlainText"/>
        <w:rPr>
          <w:lang w:val="en-US"/>
        </w:rPr>
      </w:pPr>
      <w:r w:rsidRPr="00337C12">
        <w:rPr>
          <w:lang w:val="en-GB"/>
        </w:rPr>
        <w:t>Table 5-3 shows the recommended maximum content of DNCG components prior to burning. Typically, diluted non-condensable gases are at less than 10% from the lower explosive limit.</w:t>
      </w:r>
    </w:p>
    <w:p w14:paraId="29A840C7" w14:textId="515A1E4C" w:rsidR="006F33E9" w:rsidRPr="00337C12" w:rsidRDefault="006F33E9" w:rsidP="006F33E9">
      <w:pPr>
        <w:pStyle w:val="Caption"/>
        <w:keepNext/>
        <w:rPr>
          <w:lang w:val="en-US"/>
        </w:rPr>
      </w:pPr>
      <w:r w:rsidRPr="00337C12">
        <w:rPr>
          <w:lang w:val="en-GB"/>
        </w:rPr>
        <w:t xml:space="preserve">Table </w:t>
      </w:r>
      <w:r w:rsidRPr="00337C12">
        <w:fldChar w:fldCharType="begin"/>
      </w:r>
      <w:r w:rsidRPr="00337C12">
        <w:rPr>
          <w:lang w:val="en-US"/>
        </w:rPr>
        <w:instrText xml:space="preserve"> STYLEREF 1 \s </w:instrText>
      </w:r>
      <w:r w:rsidRPr="00337C12">
        <w:fldChar w:fldCharType="separate"/>
      </w:r>
      <w:r w:rsidR="002E74A6">
        <w:rPr>
          <w:noProof/>
          <w:lang w:val="en-US"/>
        </w:rPr>
        <w:t>5</w:t>
      </w:r>
      <w:r w:rsidRPr="00337C12">
        <w:rPr>
          <w:noProof/>
          <w:lang w:val="en-GB"/>
        </w:rPr>
        <w:fldChar w:fldCharType="end"/>
      </w:r>
      <w:r w:rsidRPr="00337C12">
        <w:rPr>
          <w:lang w:val="en-GB"/>
        </w:rPr>
        <w:noBreakHyphen/>
      </w:r>
      <w:r w:rsidRPr="00337C12">
        <w:fldChar w:fldCharType="begin"/>
      </w:r>
      <w:r w:rsidRPr="00337C12">
        <w:rPr>
          <w:lang w:val="en-US"/>
        </w:rPr>
        <w:instrText xml:space="preserve"> SEQ Taulukko \* ARABIC \s 1 </w:instrText>
      </w:r>
      <w:r w:rsidRPr="00337C12">
        <w:fldChar w:fldCharType="separate"/>
      </w:r>
      <w:r w:rsidR="002E74A6">
        <w:rPr>
          <w:noProof/>
          <w:lang w:val="en-US"/>
        </w:rPr>
        <w:t>3</w:t>
      </w:r>
      <w:r w:rsidRPr="00337C12">
        <w:rPr>
          <w:noProof/>
          <w:lang w:val="en-GB"/>
        </w:rPr>
        <w:fldChar w:fldCharType="end"/>
      </w:r>
      <w:r w:rsidRPr="00337C12">
        <w:rPr>
          <w:lang w:val="en-GB"/>
        </w:rPr>
        <w:t>. Recommended maximum content of DNCG components prior to burning.</w:t>
      </w:r>
    </w:p>
    <w:tbl>
      <w:tblPr>
        <w:tblW w:w="7824" w:type="dxa"/>
        <w:tblInd w:w="1384" w:type="dxa"/>
        <w:tblLayout w:type="fixed"/>
        <w:tblCellMar>
          <w:top w:w="28" w:type="dxa"/>
          <w:bottom w:w="28" w:type="dxa"/>
        </w:tblCellMar>
        <w:tblLook w:val="0000" w:firstRow="0" w:lastRow="0" w:firstColumn="0" w:lastColumn="0" w:noHBand="0" w:noVBand="0"/>
      </w:tblPr>
      <w:tblGrid>
        <w:gridCol w:w="3061"/>
        <w:gridCol w:w="1361"/>
        <w:gridCol w:w="3402"/>
      </w:tblGrid>
      <w:tr w:rsidR="00337C12" w:rsidRPr="00337C12" w14:paraId="375636EC" w14:textId="77777777" w:rsidTr="00FD5D26">
        <w:tc>
          <w:tcPr>
            <w:tcW w:w="3061" w:type="dxa"/>
          </w:tcPr>
          <w:p w14:paraId="36C9D3EE" w14:textId="77777777" w:rsidR="006F33E9" w:rsidRPr="00337C12" w:rsidRDefault="006F33E9" w:rsidP="00FD5D26">
            <w:pPr>
              <w:pStyle w:val="Table"/>
              <w:rPr>
                <w:b/>
                <w:bCs/>
              </w:rPr>
            </w:pPr>
            <w:r w:rsidRPr="00337C12">
              <w:rPr>
                <w:b/>
                <w:bCs/>
                <w:lang w:val="en-GB"/>
              </w:rPr>
              <w:t>Quality</w:t>
            </w:r>
          </w:p>
        </w:tc>
        <w:tc>
          <w:tcPr>
            <w:tcW w:w="1361" w:type="dxa"/>
          </w:tcPr>
          <w:p w14:paraId="77D42FCB" w14:textId="77777777" w:rsidR="006F33E9" w:rsidRPr="00337C12" w:rsidRDefault="006F33E9" w:rsidP="00FD5D26">
            <w:pPr>
              <w:pStyle w:val="Table"/>
              <w:rPr>
                <w:b/>
                <w:bCs/>
              </w:rPr>
            </w:pPr>
            <w:r w:rsidRPr="00337C12">
              <w:rPr>
                <w:b/>
                <w:bCs/>
                <w:lang w:val="en-GB"/>
              </w:rPr>
              <w:t>Limit</w:t>
            </w:r>
          </w:p>
        </w:tc>
        <w:tc>
          <w:tcPr>
            <w:tcW w:w="3402" w:type="dxa"/>
          </w:tcPr>
          <w:p w14:paraId="223A72E3" w14:textId="77777777" w:rsidR="006F33E9" w:rsidRPr="00337C12" w:rsidRDefault="006F33E9" w:rsidP="00FD5D26">
            <w:pPr>
              <w:pStyle w:val="Table"/>
              <w:rPr>
                <w:b/>
                <w:bCs/>
              </w:rPr>
            </w:pPr>
            <w:r w:rsidRPr="00337C12">
              <w:rPr>
                <w:b/>
                <w:bCs/>
                <w:lang w:val="en-GB"/>
              </w:rPr>
              <w:t>Notes</w:t>
            </w:r>
          </w:p>
        </w:tc>
      </w:tr>
      <w:tr w:rsidR="00337C12" w:rsidRPr="00337C12" w14:paraId="03D99645" w14:textId="77777777" w:rsidTr="00FD5D26">
        <w:tc>
          <w:tcPr>
            <w:tcW w:w="3061" w:type="dxa"/>
          </w:tcPr>
          <w:p w14:paraId="0185C804" w14:textId="77777777" w:rsidR="006F33E9" w:rsidRPr="00337C12" w:rsidRDefault="006F33E9" w:rsidP="00FD5D26">
            <w:pPr>
              <w:pStyle w:val="Table"/>
            </w:pPr>
            <w:r w:rsidRPr="00337C12">
              <w:rPr>
                <w:lang w:val="en-GB"/>
              </w:rPr>
              <w:t>Air content, vol-%</w:t>
            </w:r>
          </w:p>
        </w:tc>
        <w:tc>
          <w:tcPr>
            <w:tcW w:w="1361" w:type="dxa"/>
          </w:tcPr>
          <w:p w14:paraId="0456F17C" w14:textId="77777777" w:rsidR="006F33E9" w:rsidRPr="00337C12" w:rsidRDefault="006F33E9" w:rsidP="00FD5D26">
            <w:pPr>
              <w:pStyle w:val="Table"/>
            </w:pPr>
            <w:r w:rsidRPr="00337C12">
              <w:rPr>
                <w:lang w:val="en-GB"/>
              </w:rPr>
              <w:t xml:space="preserve">&gt; 90 </w:t>
            </w:r>
          </w:p>
        </w:tc>
        <w:tc>
          <w:tcPr>
            <w:tcW w:w="3402" w:type="dxa"/>
          </w:tcPr>
          <w:p w14:paraId="167AE616" w14:textId="77777777" w:rsidR="006F33E9" w:rsidRPr="00337C12" w:rsidRDefault="006F33E9" w:rsidP="00FD5D26">
            <w:pPr>
              <w:pStyle w:val="Table"/>
            </w:pPr>
          </w:p>
        </w:tc>
      </w:tr>
      <w:tr w:rsidR="00337C12" w:rsidRPr="00337C12" w14:paraId="3A7A5F0B" w14:textId="77777777" w:rsidTr="00FD5D26">
        <w:tc>
          <w:tcPr>
            <w:tcW w:w="3061" w:type="dxa"/>
          </w:tcPr>
          <w:p w14:paraId="4D669915" w14:textId="77777777" w:rsidR="006F33E9" w:rsidRPr="00337C12" w:rsidRDefault="006F33E9" w:rsidP="00FD5D26">
            <w:pPr>
              <w:pStyle w:val="Table"/>
            </w:pPr>
            <w:r w:rsidRPr="00337C12">
              <w:rPr>
                <w:lang w:val="en-GB"/>
              </w:rPr>
              <w:t>Water content, vol-%</w:t>
            </w:r>
          </w:p>
        </w:tc>
        <w:tc>
          <w:tcPr>
            <w:tcW w:w="1361" w:type="dxa"/>
          </w:tcPr>
          <w:p w14:paraId="740B999E" w14:textId="77777777" w:rsidR="006F33E9" w:rsidRPr="00337C12" w:rsidRDefault="006F33E9" w:rsidP="00FD5D26">
            <w:pPr>
              <w:pStyle w:val="Table"/>
            </w:pPr>
            <w:r w:rsidRPr="00337C12">
              <w:rPr>
                <w:lang w:val="en-GB"/>
              </w:rPr>
              <w:t xml:space="preserve">&lt;7 </w:t>
            </w:r>
          </w:p>
        </w:tc>
        <w:tc>
          <w:tcPr>
            <w:tcW w:w="3402" w:type="dxa"/>
          </w:tcPr>
          <w:p w14:paraId="7C113064" w14:textId="77777777" w:rsidR="006F33E9" w:rsidRPr="00337C12" w:rsidRDefault="006F33E9" w:rsidP="00FD5D26">
            <w:pPr>
              <w:pStyle w:val="Table"/>
            </w:pPr>
            <w:r w:rsidRPr="00337C12">
              <w:rPr>
                <w:lang w:val="en-GB"/>
              </w:rPr>
              <w:t>40</w:t>
            </w:r>
            <w:r w:rsidRPr="00337C12">
              <w:rPr>
                <w:vertAlign w:val="superscript"/>
                <w:lang w:val="en-GB"/>
              </w:rPr>
              <w:t>°</w:t>
            </w:r>
            <w:r w:rsidRPr="00337C12">
              <w:rPr>
                <w:lang w:val="en-GB"/>
              </w:rPr>
              <w:t>C (after condenser)</w:t>
            </w:r>
          </w:p>
        </w:tc>
      </w:tr>
      <w:tr w:rsidR="00337C12" w:rsidRPr="00337C12" w14:paraId="0F268384" w14:textId="77777777" w:rsidTr="00FD5D26">
        <w:tc>
          <w:tcPr>
            <w:tcW w:w="3061" w:type="dxa"/>
          </w:tcPr>
          <w:p w14:paraId="039D0670" w14:textId="77777777" w:rsidR="006F33E9" w:rsidRPr="00337C12" w:rsidRDefault="006F33E9" w:rsidP="00FD5D26">
            <w:pPr>
              <w:pStyle w:val="Table"/>
            </w:pPr>
            <w:r w:rsidRPr="00337C12">
              <w:rPr>
                <w:lang w:val="en-GB"/>
              </w:rPr>
              <w:t>Water content, vol-%</w:t>
            </w:r>
          </w:p>
        </w:tc>
        <w:tc>
          <w:tcPr>
            <w:tcW w:w="1361" w:type="dxa"/>
          </w:tcPr>
          <w:p w14:paraId="3A0C9735" w14:textId="77777777" w:rsidR="006F33E9" w:rsidRPr="00337C12" w:rsidRDefault="006F33E9" w:rsidP="00FD5D26">
            <w:pPr>
              <w:pStyle w:val="Table"/>
            </w:pPr>
            <w:r w:rsidRPr="00337C12">
              <w:rPr>
                <w:lang w:val="en-GB"/>
              </w:rPr>
              <w:t>&lt;12</w:t>
            </w:r>
          </w:p>
        </w:tc>
        <w:tc>
          <w:tcPr>
            <w:tcW w:w="3402" w:type="dxa"/>
          </w:tcPr>
          <w:p w14:paraId="10119FA7" w14:textId="77777777" w:rsidR="006F33E9" w:rsidRPr="00337C12" w:rsidRDefault="006F33E9" w:rsidP="00FD5D26">
            <w:pPr>
              <w:pStyle w:val="Table"/>
            </w:pPr>
            <w:r w:rsidRPr="00337C12">
              <w:rPr>
                <w:lang w:val="en-GB"/>
              </w:rPr>
              <w:t>50</w:t>
            </w:r>
            <w:r w:rsidRPr="00337C12">
              <w:rPr>
                <w:vertAlign w:val="superscript"/>
                <w:lang w:val="en-GB"/>
              </w:rPr>
              <w:t>°</w:t>
            </w:r>
            <w:r w:rsidRPr="00337C12">
              <w:rPr>
                <w:lang w:val="en-GB"/>
              </w:rPr>
              <w:t>C (after condenser)</w:t>
            </w:r>
          </w:p>
        </w:tc>
      </w:tr>
      <w:tr w:rsidR="00337C12" w:rsidRPr="00337C12" w14:paraId="5DA1DF45" w14:textId="77777777" w:rsidTr="00FD5D26">
        <w:tc>
          <w:tcPr>
            <w:tcW w:w="3061" w:type="dxa"/>
          </w:tcPr>
          <w:p w14:paraId="53901B1F" w14:textId="77777777" w:rsidR="006F33E9" w:rsidRPr="00337C12" w:rsidRDefault="006F33E9" w:rsidP="00FD5D26">
            <w:pPr>
              <w:pStyle w:val="Table"/>
            </w:pPr>
            <w:r w:rsidRPr="00337C12">
              <w:rPr>
                <w:lang w:val="en-GB"/>
              </w:rPr>
              <w:t>Sulphur content, TRS, ppm</w:t>
            </w:r>
          </w:p>
        </w:tc>
        <w:tc>
          <w:tcPr>
            <w:tcW w:w="1361" w:type="dxa"/>
          </w:tcPr>
          <w:p w14:paraId="5A6D48A1" w14:textId="77777777" w:rsidR="006F33E9" w:rsidRPr="00337C12" w:rsidRDefault="006F33E9" w:rsidP="00FD5D26">
            <w:pPr>
              <w:pStyle w:val="Table"/>
            </w:pPr>
            <w:r w:rsidRPr="00337C12">
              <w:rPr>
                <w:lang w:val="en-GB"/>
              </w:rPr>
              <w:t>&lt;200</w:t>
            </w:r>
          </w:p>
        </w:tc>
        <w:tc>
          <w:tcPr>
            <w:tcW w:w="3402" w:type="dxa"/>
          </w:tcPr>
          <w:p w14:paraId="2D88368F" w14:textId="77777777" w:rsidR="006F33E9" w:rsidRPr="00337C12" w:rsidRDefault="006F33E9" w:rsidP="00FD5D26">
            <w:pPr>
              <w:pStyle w:val="Table"/>
            </w:pPr>
          </w:p>
        </w:tc>
      </w:tr>
      <w:tr w:rsidR="00337C12" w:rsidRPr="00337C12" w14:paraId="028BFD83" w14:textId="77777777" w:rsidTr="00FD5D26">
        <w:tc>
          <w:tcPr>
            <w:tcW w:w="3061" w:type="dxa"/>
          </w:tcPr>
          <w:p w14:paraId="25FF334F" w14:textId="77777777" w:rsidR="006F33E9" w:rsidRPr="00337C12" w:rsidRDefault="006F33E9" w:rsidP="00FD5D26">
            <w:pPr>
              <w:pStyle w:val="Table"/>
            </w:pPr>
            <w:r w:rsidRPr="00337C12">
              <w:rPr>
                <w:lang w:val="en-GB"/>
              </w:rPr>
              <w:t>Turpentine content, ppm</w:t>
            </w:r>
          </w:p>
        </w:tc>
        <w:tc>
          <w:tcPr>
            <w:tcW w:w="1361" w:type="dxa"/>
          </w:tcPr>
          <w:p w14:paraId="4A601DFD" w14:textId="77777777" w:rsidR="006F33E9" w:rsidRPr="00337C12" w:rsidRDefault="006F33E9" w:rsidP="00FD5D26">
            <w:pPr>
              <w:pStyle w:val="Table"/>
            </w:pPr>
            <w:r w:rsidRPr="00337C12">
              <w:rPr>
                <w:lang w:val="en-GB"/>
              </w:rPr>
              <w:t>&lt;1,000</w:t>
            </w:r>
          </w:p>
        </w:tc>
        <w:tc>
          <w:tcPr>
            <w:tcW w:w="3402" w:type="dxa"/>
          </w:tcPr>
          <w:p w14:paraId="646B46E7" w14:textId="77777777" w:rsidR="006F33E9" w:rsidRPr="00337C12" w:rsidRDefault="006F33E9" w:rsidP="00FD5D26">
            <w:pPr>
              <w:pStyle w:val="Table"/>
            </w:pPr>
          </w:p>
        </w:tc>
      </w:tr>
      <w:tr w:rsidR="006F33E9" w:rsidRPr="00337C12" w14:paraId="7FD91858" w14:textId="77777777" w:rsidTr="00FD5D26">
        <w:tc>
          <w:tcPr>
            <w:tcW w:w="3061" w:type="dxa"/>
          </w:tcPr>
          <w:p w14:paraId="4F894C27" w14:textId="77777777" w:rsidR="006F33E9" w:rsidRPr="00337C12" w:rsidRDefault="006F33E9" w:rsidP="00FD5D26">
            <w:pPr>
              <w:pStyle w:val="Table"/>
            </w:pPr>
            <w:r w:rsidRPr="00337C12">
              <w:rPr>
                <w:lang w:val="en-GB"/>
              </w:rPr>
              <w:t>Methanol content, ppm</w:t>
            </w:r>
          </w:p>
        </w:tc>
        <w:tc>
          <w:tcPr>
            <w:tcW w:w="1361" w:type="dxa"/>
          </w:tcPr>
          <w:p w14:paraId="613B4B89" w14:textId="77777777" w:rsidR="006F33E9" w:rsidRPr="00337C12" w:rsidRDefault="006F33E9" w:rsidP="00FD5D26">
            <w:pPr>
              <w:pStyle w:val="Table"/>
            </w:pPr>
            <w:r w:rsidRPr="00337C12">
              <w:rPr>
                <w:lang w:val="en-GB"/>
              </w:rPr>
              <w:t>&lt;1,000</w:t>
            </w:r>
          </w:p>
        </w:tc>
        <w:tc>
          <w:tcPr>
            <w:tcW w:w="3402" w:type="dxa"/>
          </w:tcPr>
          <w:p w14:paraId="3ACDAFAB" w14:textId="77777777" w:rsidR="006F33E9" w:rsidRPr="00337C12" w:rsidRDefault="006F33E9" w:rsidP="00FD5D26">
            <w:pPr>
              <w:pStyle w:val="Table"/>
            </w:pPr>
          </w:p>
        </w:tc>
      </w:tr>
    </w:tbl>
    <w:p w14:paraId="4687F762" w14:textId="7A2E08DB" w:rsidR="006F33E9" w:rsidRDefault="006F33E9" w:rsidP="006F33E9">
      <w:pPr>
        <w:pStyle w:val="C1Normal"/>
        <w:rPr>
          <w:noProof w:val="0"/>
        </w:rPr>
      </w:pPr>
    </w:p>
    <w:p w14:paraId="5316B9D6" w14:textId="29E41F62" w:rsidR="005F5328" w:rsidRDefault="005F5328" w:rsidP="006F33E9">
      <w:pPr>
        <w:pStyle w:val="C1Normal"/>
        <w:rPr>
          <w:noProof w:val="0"/>
        </w:rPr>
      </w:pPr>
    </w:p>
    <w:p w14:paraId="2F94C7DF" w14:textId="77777777" w:rsidR="005F5328" w:rsidRPr="00337C12" w:rsidRDefault="005F5328" w:rsidP="006F33E9">
      <w:pPr>
        <w:pStyle w:val="C1Normal"/>
        <w:rPr>
          <w:noProof w:val="0"/>
        </w:rPr>
      </w:pPr>
    </w:p>
    <w:p w14:paraId="692A378D" w14:textId="5CFB95C2" w:rsidR="006F33E9" w:rsidRPr="00337C12" w:rsidRDefault="006F33E9" w:rsidP="006F33E9">
      <w:pPr>
        <w:pStyle w:val="C1PlainText"/>
        <w:rPr>
          <w:lang w:val="en-US"/>
        </w:rPr>
      </w:pPr>
      <w:r w:rsidRPr="00337C12">
        <w:rPr>
          <w:lang w:val="en-GB"/>
        </w:rPr>
        <w:lastRenderedPageBreak/>
        <w:t xml:space="preserve">Diluted non-condensable gases are typically fed into the recovery boiler as a part of the boiler’s combustion air. Due to the risk of </w:t>
      </w:r>
      <w:proofErr w:type="spellStart"/>
      <w:r w:rsidRPr="00337C12">
        <w:rPr>
          <w:lang w:val="en-GB"/>
        </w:rPr>
        <w:t>smeltwater</w:t>
      </w:r>
      <w:proofErr w:type="spellEnd"/>
      <w:r w:rsidRPr="00337C12">
        <w:rPr>
          <w:lang w:val="en-GB"/>
        </w:rPr>
        <w:t xml:space="preserve"> explosion caused by the rush of condensate, feeding non-condensable gases into primary air is not recommended.</w:t>
      </w:r>
    </w:p>
    <w:p w14:paraId="13A20AF8" w14:textId="77777777" w:rsidR="006F33E9" w:rsidRPr="00337C12" w:rsidRDefault="006F33E9" w:rsidP="006F33E9">
      <w:pPr>
        <w:pStyle w:val="Heading2"/>
      </w:pPr>
      <w:bookmarkStart w:id="98" w:name="_Toc136603717"/>
      <w:r w:rsidRPr="00337C12">
        <w:rPr>
          <w:lang w:val="en-GB"/>
        </w:rPr>
        <w:t>Cooling and heating</w:t>
      </w:r>
      <w:bookmarkEnd w:id="98"/>
    </w:p>
    <w:p w14:paraId="4A8B9167" w14:textId="77777777" w:rsidR="006F33E9" w:rsidRPr="00337C12" w:rsidRDefault="006F33E9" w:rsidP="006F33E9">
      <w:pPr>
        <w:pStyle w:val="C1PlainText"/>
        <w:rPr>
          <w:lang w:val="en-US"/>
        </w:rPr>
      </w:pPr>
      <w:r w:rsidRPr="00337C12">
        <w:rPr>
          <w:lang w:val="en-GB"/>
        </w:rPr>
        <w:t>The condensate from diluted non-condensable gases must not enter the recovery boiler’s furnace. The amount of steam among diluted non-condensable gases running into the furnace must be as low as possible. It is recommended that the temperature of the diluted non-condensable gases be 40–50°C after the condenser.</w:t>
      </w:r>
    </w:p>
    <w:p w14:paraId="6755F6EE" w14:textId="77777777" w:rsidR="006F33E9" w:rsidRPr="00337C12" w:rsidRDefault="006F33E9" w:rsidP="006F33E9">
      <w:pPr>
        <w:pStyle w:val="C1PlainText"/>
        <w:rPr>
          <w:lang w:val="en-US"/>
        </w:rPr>
      </w:pPr>
      <w:r w:rsidRPr="00337C12">
        <w:rPr>
          <w:lang w:val="en-GB"/>
        </w:rPr>
        <w:t xml:space="preserve">It is recommended that diluted non-condensable gases be heated above the condensation temperature of 30°C to minimize the water drops’ entry into the furnace. When diluted non-condensable gases are mixed with combustion air, the temperature after the mixing must fulfil the criterion specified above. </w:t>
      </w:r>
    </w:p>
    <w:p w14:paraId="67EEF27B" w14:textId="77777777" w:rsidR="006F33E9" w:rsidRPr="00337C12" w:rsidRDefault="006F33E9" w:rsidP="006F33E9">
      <w:pPr>
        <w:pStyle w:val="Heading2"/>
      </w:pPr>
      <w:bookmarkStart w:id="99" w:name="_Toc136603718"/>
      <w:r w:rsidRPr="00337C12">
        <w:rPr>
          <w:lang w:val="en-GB"/>
        </w:rPr>
        <w:t>Logic for burning DNCG</w:t>
      </w:r>
      <w:bookmarkEnd w:id="99"/>
    </w:p>
    <w:p w14:paraId="54D959B6" w14:textId="77777777" w:rsidR="006F33E9" w:rsidRPr="00337C12" w:rsidRDefault="006F33E9" w:rsidP="006F33E9">
      <w:pPr>
        <w:pStyle w:val="C1PlainText"/>
        <w:rPr>
          <w:lang w:val="en-US"/>
        </w:rPr>
      </w:pPr>
      <w:r w:rsidRPr="00337C12">
        <w:rPr>
          <w:lang w:val="en-GB"/>
        </w:rPr>
        <w:t>This text aims to present the process requirements for the logic for burning diluted non-condensable gases. This document aims to present a set of conditions required of safe automation. The operating logic of an individual recovery boiler also includes other variables due to its equipment, process connections or realisation.</w:t>
      </w:r>
    </w:p>
    <w:p w14:paraId="31536CB7" w14:textId="77777777" w:rsidR="006F33E9" w:rsidRPr="00337C12" w:rsidRDefault="006F33E9" w:rsidP="006F33E9">
      <w:pPr>
        <w:pStyle w:val="C1PlainText"/>
        <w:rPr>
          <w:lang w:val="en-US"/>
        </w:rPr>
      </w:pPr>
      <w:r w:rsidRPr="00337C12">
        <w:rPr>
          <w:lang w:val="en-GB"/>
        </w:rPr>
        <w:t>These guidelines do not apply to the interlocking for starting and running the DNCG collection, although they are often implemented in the same system as the interlocks for the burning. Such interlocks must be defined separately on a case-by-case basis.</w:t>
      </w:r>
    </w:p>
    <w:p w14:paraId="687E7AE6" w14:textId="77777777" w:rsidR="006F33E9" w:rsidRPr="00337C12" w:rsidRDefault="006F33E9" w:rsidP="006F33E9">
      <w:pPr>
        <w:pStyle w:val="C1PlainText"/>
        <w:rPr>
          <w:lang w:val="en-US"/>
        </w:rPr>
      </w:pPr>
      <w:r w:rsidRPr="00337C12">
        <w:rPr>
          <w:lang w:val="en-GB"/>
        </w:rPr>
        <w:t>The Finnish Recovery Boiler Committee recommends that the NCG system be used for sufficiently long (</w:t>
      </w:r>
      <w:proofErr w:type="gramStart"/>
      <w:r w:rsidRPr="00337C12">
        <w:rPr>
          <w:lang w:val="en-GB"/>
        </w:rPr>
        <w:t>e.g.</w:t>
      </w:r>
      <w:proofErr w:type="gramEnd"/>
      <w:r w:rsidRPr="00337C12">
        <w:rPr>
          <w:lang w:val="en-GB"/>
        </w:rPr>
        <w:t xml:space="preserve"> over an hour) before the supply is started so that the flammable NCG components that have condensed in the ducts can be vaporised and vented out. If possible, the collection of diluted non-condensable gases should stay on during a shutdown. The purpose is to avoid the concentration of diluted gases into concentrated gases.</w:t>
      </w:r>
    </w:p>
    <w:p w14:paraId="573DC243" w14:textId="77777777" w:rsidR="006F33E9" w:rsidRPr="00337C12" w:rsidRDefault="006F33E9" w:rsidP="006F33E9">
      <w:pPr>
        <w:pStyle w:val="C1PlainText"/>
        <w:rPr>
          <w:lang w:val="en-US"/>
        </w:rPr>
      </w:pPr>
      <w:r w:rsidRPr="00337C12">
        <w:rPr>
          <w:lang w:val="en-GB"/>
        </w:rPr>
        <w:lastRenderedPageBreak/>
        <w:t xml:space="preserve">It must be possible to monitor the burning of diluted non-condensable gases in a recovery </w:t>
      </w:r>
      <w:proofErr w:type="gramStart"/>
      <w:r w:rsidRPr="00337C12">
        <w:rPr>
          <w:lang w:val="en-GB"/>
        </w:rPr>
        <w:t>boiler, and</w:t>
      </w:r>
      <w:proofErr w:type="gramEnd"/>
      <w:r w:rsidRPr="00337C12">
        <w:rPr>
          <w:lang w:val="en-GB"/>
        </w:rPr>
        <w:t xml:space="preserve"> starting and stopping must be possible via the same control room where all other monitoring on the recovery boiler takes place.</w:t>
      </w:r>
    </w:p>
    <w:p w14:paraId="77527614" w14:textId="77777777" w:rsidR="006F33E9" w:rsidRPr="00337C12" w:rsidRDefault="006F33E9" w:rsidP="006F33E9">
      <w:pPr>
        <w:pStyle w:val="Heading3"/>
        <w:rPr>
          <w:lang w:val="en-US"/>
        </w:rPr>
      </w:pPr>
      <w:bookmarkStart w:id="100" w:name="_Toc136603719"/>
      <w:r w:rsidRPr="00337C12">
        <w:rPr>
          <w:lang w:val="en-GB"/>
        </w:rPr>
        <w:t>Preconditions for the supply of DNCG</w:t>
      </w:r>
      <w:bookmarkEnd w:id="100"/>
    </w:p>
    <w:p w14:paraId="3188D321" w14:textId="77777777" w:rsidR="006F33E9" w:rsidRPr="00337C12" w:rsidRDefault="006F33E9" w:rsidP="006F33E9">
      <w:pPr>
        <w:pStyle w:val="C1PlainText"/>
        <w:rPr>
          <w:lang w:val="en-US"/>
        </w:rPr>
      </w:pPr>
      <w:r w:rsidRPr="00337C12">
        <w:rPr>
          <w:lang w:val="en-GB"/>
        </w:rPr>
        <w:t xml:space="preserve">Diluted non-condensable gases can be fed to the boiler’s furnace when </w:t>
      </w:r>
      <w:proofErr w:type="gramStart"/>
      <w:r w:rsidRPr="00337C12">
        <w:rPr>
          <w:lang w:val="en-GB"/>
        </w:rPr>
        <w:t>e.g.</w:t>
      </w:r>
      <w:proofErr w:type="gramEnd"/>
      <w:r w:rsidRPr="00337C12">
        <w:rPr>
          <w:lang w:val="en-GB"/>
        </w:rPr>
        <w:t xml:space="preserve"> the following conditions are met. </w:t>
      </w:r>
      <w:r w:rsidRPr="00337C12">
        <w:rPr>
          <w:b/>
          <w:bCs/>
          <w:lang w:val="en-GB"/>
        </w:rPr>
        <w:t>NOTE: The operating logic of an individual recovery boiler may also include other conditions due to its year of commissioning, equipment, process connections or realisation.</w:t>
      </w:r>
    </w:p>
    <w:p w14:paraId="6918682F" w14:textId="335640A2" w:rsidR="006F33E9" w:rsidRPr="00337C12" w:rsidRDefault="006F33E9" w:rsidP="006F33E9">
      <w:pPr>
        <w:pStyle w:val="Caption"/>
        <w:keepNext/>
        <w:rPr>
          <w:lang w:val="en-US"/>
        </w:rPr>
      </w:pPr>
      <w:r w:rsidRPr="00337C12">
        <w:rPr>
          <w:lang w:val="en-GB"/>
        </w:rPr>
        <w:t xml:space="preserve">Table </w:t>
      </w:r>
      <w:r w:rsidRPr="00337C12">
        <w:fldChar w:fldCharType="begin"/>
      </w:r>
      <w:r w:rsidRPr="00337C12">
        <w:rPr>
          <w:lang w:val="en-US"/>
        </w:rPr>
        <w:instrText xml:space="preserve"> STYLEREF 1 \s </w:instrText>
      </w:r>
      <w:r w:rsidRPr="00337C12">
        <w:fldChar w:fldCharType="separate"/>
      </w:r>
      <w:r w:rsidR="002E74A6">
        <w:rPr>
          <w:noProof/>
          <w:lang w:val="en-US"/>
        </w:rPr>
        <w:t>5</w:t>
      </w:r>
      <w:r w:rsidRPr="00337C12">
        <w:rPr>
          <w:noProof/>
          <w:lang w:val="en-GB"/>
        </w:rPr>
        <w:fldChar w:fldCharType="end"/>
      </w:r>
      <w:r w:rsidRPr="00337C12">
        <w:rPr>
          <w:lang w:val="en-GB"/>
        </w:rPr>
        <w:noBreakHyphen/>
      </w:r>
      <w:r w:rsidRPr="00337C12">
        <w:fldChar w:fldCharType="begin"/>
      </w:r>
      <w:r w:rsidRPr="00337C12">
        <w:rPr>
          <w:lang w:val="en-US"/>
        </w:rPr>
        <w:instrText xml:space="preserve"> SEQ Taulukko \* ARABIC \s 1 </w:instrText>
      </w:r>
      <w:r w:rsidRPr="00337C12">
        <w:fldChar w:fldCharType="separate"/>
      </w:r>
      <w:r w:rsidR="002E74A6">
        <w:rPr>
          <w:noProof/>
          <w:lang w:val="en-US"/>
        </w:rPr>
        <w:t>4</w:t>
      </w:r>
      <w:r w:rsidRPr="00337C12">
        <w:rPr>
          <w:noProof/>
          <w:lang w:val="en-GB"/>
        </w:rPr>
        <w:fldChar w:fldCharType="end"/>
      </w:r>
      <w:r w:rsidRPr="00337C12">
        <w:rPr>
          <w:lang w:val="en-GB"/>
        </w:rPr>
        <w:t>. Preconditions for the supply of DNCG</w:t>
      </w:r>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337C12" w:rsidRPr="00337C12" w14:paraId="3AC5E361" w14:textId="77777777" w:rsidTr="00FD5D26">
        <w:trPr>
          <w:trHeight w:val="284"/>
        </w:trPr>
        <w:tc>
          <w:tcPr>
            <w:tcW w:w="396" w:type="dxa"/>
            <w:shd w:val="clear" w:color="auto" w:fill="auto"/>
          </w:tcPr>
          <w:p w14:paraId="6861D30D" w14:textId="77777777" w:rsidR="006F33E9" w:rsidRPr="00337C12" w:rsidRDefault="006F33E9" w:rsidP="00FD5D26">
            <w:pPr>
              <w:rPr>
                <w:lang w:val="en-US"/>
              </w:rPr>
            </w:pPr>
          </w:p>
        </w:tc>
        <w:tc>
          <w:tcPr>
            <w:tcW w:w="4252" w:type="dxa"/>
            <w:shd w:val="clear" w:color="auto" w:fill="auto"/>
          </w:tcPr>
          <w:p w14:paraId="0BEA7CDB" w14:textId="77777777" w:rsidR="006F33E9" w:rsidRPr="00337C12" w:rsidRDefault="006F33E9" w:rsidP="00FD5D26">
            <w:pPr>
              <w:pStyle w:val="Table"/>
              <w:rPr>
                <w:b/>
              </w:rPr>
            </w:pPr>
            <w:r w:rsidRPr="00337C12">
              <w:rPr>
                <w:b/>
                <w:bCs/>
                <w:lang w:val="en-GB"/>
              </w:rPr>
              <w:t>Condition</w:t>
            </w:r>
          </w:p>
        </w:tc>
        <w:tc>
          <w:tcPr>
            <w:tcW w:w="3685" w:type="dxa"/>
            <w:shd w:val="clear" w:color="auto" w:fill="auto"/>
          </w:tcPr>
          <w:p w14:paraId="3DC49CF3" w14:textId="77777777" w:rsidR="006F33E9" w:rsidRPr="00337C12" w:rsidRDefault="006F33E9" w:rsidP="00FD5D26">
            <w:pPr>
              <w:pStyle w:val="Table"/>
              <w:rPr>
                <w:b/>
              </w:rPr>
            </w:pPr>
            <w:r w:rsidRPr="00337C12">
              <w:rPr>
                <w:b/>
                <w:bCs/>
                <w:lang w:val="en-GB"/>
              </w:rPr>
              <w:t>Purpose of the condition</w:t>
            </w:r>
          </w:p>
        </w:tc>
      </w:tr>
      <w:tr w:rsidR="00337C12" w:rsidRPr="00D86687" w14:paraId="3B7A6476" w14:textId="77777777" w:rsidTr="00FD5D26">
        <w:trPr>
          <w:trHeight w:val="284"/>
        </w:trPr>
        <w:tc>
          <w:tcPr>
            <w:tcW w:w="396" w:type="dxa"/>
            <w:shd w:val="clear" w:color="auto" w:fill="auto"/>
          </w:tcPr>
          <w:p w14:paraId="54B0D68E" w14:textId="77777777" w:rsidR="006F33E9" w:rsidRPr="00337C12" w:rsidRDefault="006F33E9" w:rsidP="00FD5D26">
            <w:pPr>
              <w:pStyle w:val="Table"/>
              <w:rPr>
                <w:bCs/>
              </w:rPr>
            </w:pPr>
            <w:r w:rsidRPr="00337C12">
              <w:rPr>
                <w:lang w:val="en-GB"/>
              </w:rPr>
              <w:t>1.</w:t>
            </w:r>
          </w:p>
        </w:tc>
        <w:tc>
          <w:tcPr>
            <w:tcW w:w="4252" w:type="dxa"/>
            <w:shd w:val="clear" w:color="auto" w:fill="auto"/>
          </w:tcPr>
          <w:p w14:paraId="1F23E905" w14:textId="77777777" w:rsidR="006F33E9" w:rsidRPr="00337C12" w:rsidDel="00E11163" w:rsidRDefault="006F33E9" w:rsidP="00FD5D26">
            <w:pPr>
              <w:pStyle w:val="Table"/>
              <w:rPr>
                <w:lang w:val="en-US"/>
              </w:rPr>
            </w:pPr>
            <w:r w:rsidRPr="00337C12">
              <w:rPr>
                <w:lang w:val="en-GB"/>
              </w:rPr>
              <w:t xml:space="preserve">Fire status in the boiler: </w:t>
            </w:r>
            <w:proofErr w:type="gramStart"/>
            <w:r w:rsidRPr="00337C12">
              <w:rPr>
                <w:lang w:val="en-GB"/>
              </w:rPr>
              <w:t>e.g.</w:t>
            </w:r>
            <w:proofErr w:type="gramEnd"/>
            <w:r w:rsidRPr="00337C12">
              <w:rPr>
                <w:lang w:val="en-GB"/>
              </w:rPr>
              <w:t xml:space="preserve"> at least one </w:t>
            </w:r>
            <w:proofErr w:type="spellStart"/>
            <w:r w:rsidRPr="00337C12">
              <w:rPr>
                <w:lang w:val="en-GB"/>
              </w:rPr>
              <w:t>startup</w:t>
            </w:r>
            <w:proofErr w:type="spellEnd"/>
            <w:r w:rsidRPr="00337C12">
              <w:rPr>
                <w:lang w:val="en-GB"/>
              </w:rPr>
              <w:t xml:space="preserve"> burner is running and/or liquor burning is on.</w:t>
            </w:r>
          </w:p>
        </w:tc>
        <w:tc>
          <w:tcPr>
            <w:tcW w:w="3685" w:type="dxa"/>
            <w:shd w:val="clear" w:color="auto" w:fill="auto"/>
          </w:tcPr>
          <w:p w14:paraId="3FAF19B7" w14:textId="77777777" w:rsidR="006F33E9" w:rsidRPr="00337C12" w:rsidRDefault="006F33E9" w:rsidP="00FD5D26">
            <w:pPr>
              <w:pStyle w:val="Table"/>
              <w:rPr>
                <w:lang w:val="en-US"/>
              </w:rPr>
            </w:pPr>
            <w:r w:rsidRPr="00337C12">
              <w:rPr>
                <w:lang w:val="en-GB"/>
              </w:rPr>
              <w:t>To ensure the burning conditions.</w:t>
            </w:r>
          </w:p>
        </w:tc>
      </w:tr>
      <w:tr w:rsidR="00337C12" w:rsidRPr="00D86687" w14:paraId="55DD7DA9" w14:textId="77777777" w:rsidTr="00FD5D26">
        <w:trPr>
          <w:trHeight w:val="284"/>
        </w:trPr>
        <w:tc>
          <w:tcPr>
            <w:tcW w:w="396" w:type="dxa"/>
            <w:shd w:val="clear" w:color="auto" w:fill="auto"/>
          </w:tcPr>
          <w:p w14:paraId="616CDAAE" w14:textId="77777777" w:rsidR="006F33E9" w:rsidRPr="00337C12" w:rsidRDefault="006F33E9" w:rsidP="00FD5D26">
            <w:pPr>
              <w:pStyle w:val="Table"/>
              <w:rPr>
                <w:bCs/>
              </w:rPr>
            </w:pPr>
            <w:r w:rsidRPr="00337C12">
              <w:rPr>
                <w:lang w:val="en-GB"/>
              </w:rPr>
              <w:t>2.</w:t>
            </w:r>
          </w:p>
        </w:tc>
        <w:tc>
          <w:tcPr>
            <w:tcW w:w="4252" w:type="dxa"/>
            <w:shd w:val="clear" w:color="auto" w:fill="auto"/>
          </w:tcPr>
          <w:p w14:paraId="280E40EB" w14:textId="77777777" w:rsidR="006F33E9" w:rsidRPr="00337C12" w:rsidRDefault="006F33E9" w:rsidP="00FD5D26">
            <w:pPr>
              <w:pStyle w:val="Table"/>
              <w:rPr>
                <w:b/>
                <w:bCs/>
                <w:lang w:val="en-US"/>
              </w:rPr>
            </w:pPr>
            <w:r w:rsidRPr="00337C12">
              <w:rPr>
                <w:lang w:val="en-GB"/>
              </w:rPr>
              <w:t>The boiler’s fire power is greater than 0.3 MW/m</w:t>
            </w:r>
            <w:r w:rsidRPr="00337C12">
              <w:rPr>
                <w:vertAlign w:val="superscript"/>
                <w:lang w:val="en-GB"/>
              </w:rPr>
              <w:t>2</w:t>
            </w:r>
            <w:r w:rsidRPr="00337C12">
              <w:rPr>
                <w:lang w:val="en-GB"/>
              </w:rPr>
              <w:t xml:space="preserve">, which can be verified by the steam load or supply water flow. This limit equals about 15% of the boiler’s nominal steam load, but </w:t>
            </w:r>
            <w:r w:rsidRPr="00337C12">
              <w:rPr>
                <w:b/>
                <w:bCs/>
                <w:lang w:val="en-GB"/>
              </w:rPr>
              <w:t>the specific limit should be defined on a case-by-case basis</w:t>
            </w:r>
            <w:r w:rsidRPr="00337C12">
              <w:rPr>
                <w:lang w:val="en-GB"/>
              </w:rPr>
              <w:t>.</w:t>
            </w:r>
          </w:p>
        </w:tc>
        <w:tc>
          <w:tcPr>
            <w:tcW w:w="3685" w:type="dxa"/>
            <w:shd w:val="clear" w:color="auto" w:fill="auto"/>
          </w:tcPr>
          <w:p w14:paraId="45DD4CF0" w14:textId="77777777" w:rsidR="006F33E9" w:rsidRPr="00337C12" w:rsidRDefault="006F33E9" w:rsidP="00FD5D26">
            <w:pPr>
              <w:pStyle w:val="Table"/>
              <w:rPr>
                <w:lang w:val="en-US"/>
              </w:rPr>
            </w:pPr>
            <w:r w:rsidRPr="00337C12">
              <w:rPr>
                <w:lang w:val="en-GB"/>
              </w:rPr>
              <w:t>To ensure that the conditions in the furnace are sufficiently stable for non-condensable gases to oxidise (temperature, delay).</w:t>
            </w:r>
          </w:p>
        </w:tc>
      </w:tr>
      <w:tr w:rsidR="00337C12" w:rsidRPr="00D86687" w14:paraId="5CD2E654" w14:textId="77777777" w:rsidTr="00FD5D26">
        <w:trPr>
          <w:trHeight w:val="284"/>
        </w:trPr>
        <w:tc>
          <w:tcPr>
            <w:tcW w:w="396" w:type="dxa"/>
            <w:shd w:val="clear" w:color="auto" w:fill="auto"/>
          </w:tcPr>
          <w:p w14:paraId="2D2A9A82" w14:textId="77777777" w:rsidR="006F33E9" w:rsidRPr="00337C12" w:rsidRDefault="006F33E9" w:rsidP="00FD5D26">
            <w:pPr>
              <w:pStyle w:val="Table"/>
              <w:rPr>
                <w:bCs/>
              </w:rPr>
            </w:pPr>
            <w:r w:rsidRPr="00337C12">
              <w:rPr>
                <w:lang w:val="en-GB"/>
              </w:rPr>
              <w:t>3.</w:t>
            </w:r>
          </w:p>
        </w:tc>
        <w:tc>
          <w:tcPr>
            <w:tcW w:w="4252" w:type="dxa"/>
            <w:shd w:val="clear" w:color="auto" w:fill="auto"/>
          </w:tcPr>
          <w:p w14:paraId="56762619" w14:textId="77777777" w:rsidR="006F33E9" w:rsidRPr="00337C12" w:rsidRDefault="006F33E9" w:rsidP="00FD5D26">
            <w:pPr>
              <w:pStyle w:val="Table"/>
              <w:rPr>
                <w:lang w:val="en-US"/>
              </w:rPr>
            </w:pPr>
            <w:r w:rsidRPr="00337C12">
              <w:rPr>
                <w:lang w:val="en-GB"/>
              </w:rPr>
              <w:t>The fan into the DNCG furnace is on.</w:t>
            </w:r>
          </w:p>
        </w:tc>
        <w:tc>
          <w:tcPr>
            <w:tcW w:w="3685" w:type="dxa"/>
            <w:shd w:val="clear" w:color="auto" w:fill="auto"/>
          </w:tcPr>
          <w:p w14:paraId="0DA061C1" w14:textId="77777777" w:rsidR="006F33E9" w:rsidRPr="00337C12" w:rsidRDefault="006F33E9" w:rsidP="00FD5D26">
            <w:pPr>
              <w:pStyle w:val="Table"/>
              <w:rPr>
                <w:lang w:val="en-US"/>
              </w:rPr>
            </w:pPr>
            <w:r w:rsidRPr="00337C12">
              <w:rPr>
                <w:lang w:val="en-GB"/>
              </w:rPr>
              <w:t>To ensure that non-condensable gases flow into the furnace and stop them from flowing into the boiler room.</w:t>
            </w:r>
          </w:p>
        </w:tc>
      </w:tr>
      <w:tr w:rsidR="00337C12" w:rsidRPr="00D86687" w14:paraId="23488519" w14:textId="77777777" w:rsidTr="00FD5D26">
        <w:trPr>
          <w:trHeight w:val="284"/>
        </w:trPr>
        <w:tc>
          <w:tcPr>
            <w:tcW w:w="396" w:type="dxa"/>
            <w:shd w:val="clear" w:color="auto" w:fill="auto"/>
          </w:tcPr>
          <w:p w14:paraId="21DB0DB8" w14:textId="77777777" w:rsidR="006F33E9" w:rsidRPr="00337C12" w:rsidRDefault="006F33E9" w:rsidP="00FD5D26">
            <w:pPr>
              <w:pStyle w:val="Table"/>
              <w:rPr>
                <w:bCs/>
              </w:rPr>
            </w:pPr>
            <w:r w:rsidRPr="00337C12">
              <w:rPr>
                <w:lang w:val="en-GB"/>
              </w:rPr>
              <w:t>4.</w:t>
            </w:r>
          </w:p>
        </w:tc>
        <w:tc>
          <w:tcPr>
            <w:tcW w:w="4252" w:type="dxa"/>
            <w:shd w:val="clear" w:color="auto" w:fill="auto"/>
          </w:tcPr>
          <w:p w14:paraId="6BAA0037" w14:textId="77777777" w:rsidR="006F33E9" w:rsidRPr="00337C12" w:rsidRDefault="006F33E9" w:rsidP="00FD5D26">
            <w:pPr>
              <w:pStyle w:val="Table"/>
              <w:rPr>
                <w:lang w:val="en-US"/>
              </w:rPr>
            </w:pPr>
            <w:r w:rsidRPr="00337C12">
              <w:rPr>
                <w:lang w:val="en-GB"/>
              </w:rPr>
              <w:t>The temperature after the cooling (before the heating battery) is below the temperature limit.</w:t>
            </w:r>
          </w:p>
        </w:tc>
        <w:tc>
          <w:tcPr>
            <w:tcW w:w="3685" w:type="dxa"/>
            <w:shd w:val="clear" w:color="auto" w:fill="auto"/>
          </w:tcPr>
          <w:p w14:paraId="73D73CE8" w14:textId="77777777" w:rsidR="006F33E9" w:rsidRPr="00337C12" w:rsidRDefault="006F33E9" w:rsidP="00FD5D26">
            <w:pPr>
              <w:pStyle w:val="Table"/>
              <w:rPr>
                <w:lang w:val="en-US"/>
              </w:rPr>
            </w:pPr>
            <w:r w:rsidRPr="00337C12">
              <w:rPr>
                <w:lang w:val="en-GB"/>
              </w:rPr>
              <w:t>To reduce the gas volume and amount of steam.</w:t>
            </w:r>
          </w:p>
        </w:tc>
      </w:tr>
      <w:tr w:rsidR="00337C12" w:rsidRPr="00D86687" w14:paraId="2200980D" w14:textId="77777777" w:rsidTr="00FD5D26">
        <w:trPr>
          <w:trHeight w:val="284"/>
        </w:trPr>
        <w:tc>
          <w:tcPr>
            <w:tcW w:w="396" w:type="dxa"/>
            <w:shd w:val="clear" w:color="auto" w:fill="auto"/>
          </w:tcPr>
          <w:p w14:paraId="3026CA74" w14:textId="77777777" w:rsidR="006F33E9" w:rsidRPr="00337C12" w:rsidRDefault="006F33E9" w:rsidP="00FD5D26">
            <w:pPr>
              <w:pStyle w:val="Table"/>
              <w:rPr>
                <w:bCs/>
              </w:rPr>
            </w:pPr>
            <w:r w:rsidRPr="00337C12">
              <w:rPr>
                <w:lang w:val="en-GB"/>
              </w:rPr>
              <w:t>5.</w:t>
            </w:r>
          </w:p>
        </w:tc>
        <w:tc>
          <w:tcPr>
            <w:tcW w:w="4252" w:type="dxa"/>
            <w:shd w:val="clear" w:color="auto" w:fill="auto"/>
          </w:tcPr>
          <w:p w14:paraId="5B318AB9" w14:textId="77777777" w:rsidR="006F33E9" w:rsidRPr="00337C12" w:rsidRDefault="006F33E9" w:rsidP="00FD5D26">
            <w:pPr>
              <w:pStyle w:val="Table"/>
              <w:rPr>
                <w:lang w:val="en-US"/>
              </w:rPr>
            </w:pPr>
            <w:r w:rsidRPr="00337C12">
              <w:rPr>
                <w:lang w:val="en-GB"/>
              </w:rPr>
              <w:t>The temperature before feeding into the boiler is above the temperature limit.</w:t>
            </w:r>
          </w:p>
        </w:tc>
        <w:tc>
          <w:tcPr>
            <w:tcW w:w="3685" w:type="dxa"/>
            <w:shd w:val="clear" w:color="auto" w:fill="auto"/>
          </w:tcPr>
          <w:p w14:paraId="16A3B918" w14:textId="77777777" w:rsidR="006F33E9" w:rsidRPr="00337C12" w:rsidRDefault="006F33E9" w:rsidP="00FD5D26">
            <w:pPr>
              <w:pStyle w:val="Table"/>
              <w:rPr>
                <w:lang w:val="en-US"/>
              </w:rPr>
            </w:pPr>
            <w:r w:rsidRPr="00337C12">
              <w:rPr>
                <w:lang w:val="en-GB"/>
              </w:rPr>
              <w:t>To prevent water drops from entering the boiler.</w:t>
            </w:r>
          </w:p>
        </w:tc>
      </w:tr>
      <w:tr w:rsidR="00337C12" w:rsidRPr="00D86687" w14:paraId="6B997E0F" w14:textId="77777777" w:rsidTr="00FD5D26">
        <w:trPr>
          <w:trHeight w:val="284"/>
        </w:trPr>
        <w:tc>
          <w:tcPr>
            <w:tcW w:w="396" w:type="dxa"/>
            <w:shd w:val="clear" w:color="auto" w:fill="auto"/>
          </w:tcPr>
          <w:p w14:paraId="0BD5E565" w14:textId="77777777" w:rsidR="006F33E9" w:rsidRPr="00337C12" w:rsidRDefault="006F33E9" w:rsidP="00FD5D26">
            <w:pPr>
              <w:pStyle w:val="Table"/>
              <w:rPr>
                <w:bCs/>
              </w:rPr>
            </w:pPr>
            <w:r w:rsidRPr="00337C12">
              <w:rPr>
                <w:lang w:val="en-GB"/>
              </w:rPr>
              <w:t>6.</w:t>
            </w:r>
          </w:p>
        </w:tc>
        <w:tc>
          <w:tcPr>
            <w:tcW w:w="4252" w:type="dxa"/>
            <w:shd w:val="clear" w:color="auto" w:fill="auto"/>
          </w:tcPr>
          <w:p w14:paraId="27CE0FC9" w14:textId="77777777" w:rsidR="006F33E9" w:rsidRPr="00337C12" w:rsidRDefault="006F33E9" w:rsidP="00FD5D26">
            <w:pPr>
              <w:pStyle w:val="Table"/>
              <w:rPr>
                <w:lang w:val="en-US"/>
              </w:rPr>
            </w:pPr>
            <w:r w:rsidRPr="00337C12">
              <w:rPr>
                <w:lang w:val="en-GB"/>
              </w:rPr>
              <w:t>The surface of the potential water pocket in the NCG system is below the upper limit.</w:t>
            </w:r>
          </w:p>
        </w:tc>
        <w:tc>
          <w:tcPr>
            <w:tcW w:w="3685" w:type="dxa"/>
            <w:shd w:val="clear" w:color="auto" w:fill="auto"/>
          </w:tcPr>
          <w:p w14:paraId="27405F6C" w14:textId="77777777" w:rsidR="006F33E9" w:rsidRPr="00337C12" w:rsidRDefault="006F33E9" w:rsidP="00FD5D26">
            <w:pPr>
              <w:pStyle w:val="Table"/>
              <w:rPr>
                <w:lang w:val="en-US"/>
              </w:rPr>
            </w:pPr>
            <w:r w:rsidRPr="00337C12">
              <w:rPr>
                <w:lang w:val="en-GB"/>
              </w:rPr>
              <w:t>To prevent condensate from leaking into the boiler.</w:t>
            </w:r>
          </w:p>
        </w:tc>
      </w:tr>
    </w:tbl>
    <w:p w14:paraId="7A85FEC1" w14:textId="77777777" w:rsidR="006F33E9" w:rsidRPr="00337C12" w:rsidRDefault="006F33E9" w:rsidP="006F33E9">
      <w:pPr>
        <w:pStyle w:val="Heading3"/>
      </w:pPr>
      <w:bookmarkStart w:id="101" w:name="_Toc136603720"/>
      <w:r w:rsidRPr="00337C12">
        <w:rPr>
          <w:lang w:val="en-GB"/>
        </w:rPr>
        <w:t>Interrupting the burning of DNCG</w:t>
      </w:r>
      <w:bookmarkEnd w:id="101"/>
    </w:p>
    <w:p w14:paraId="018B3551" w14:textId="79C4849C" w:rsidR="006F33E9" w:rsidRDefault="006F33E9" w:rsidP="006F33E9">
      <w:pPr>
        <w:pStyle w:val="C1PlainText"/>
        <w:rPr>
          <w:b/>
          <w:bCs/>
          <w:lang w:val="en-GB"/>
        </w:rPr>
      </w:pPr>
      <w:r w:rsidRPr="00337C12">
        <w:rPr>
          <w:lang w:val="en-GB"/>
        </w:rPr>
        <w:t xml:space="preserve">The supply of diluted non-condensable gases must be stopped if some of the following conditions are met. </w:t>
      </w:r>
      <w:r w:rsidRPr="00337C12">
        <w:rPr>
          <w:b/>
          <w:bCs/>
          <w:lang w:val="en-GB"/>
        </w:rPr>
        <w:t>NOTE: The operating logic of an individual recovery boiler may also include other conditions due to its year of commissioning, equipment, process connections or realisation.</w:t>
      </w:r>
    </w:p>
    <w:p w14:paraId="03204345" w14:textId="07C16571" w:rsidR="005F5328" w:rsidRDefault="005F5328" w:rsidP="006F33E9">
      <w:pPr>
        <w:pStyle w:val="C1PlainText"/>
        <w:rPr>
          <w:b/>
          <w:bCs/>
          <w:lang w:val="en-GB"/>
        </w:rPr>
      </w:pPr>
    </w:p>
    <w:p w14:paraId="215D5C73" w14:textId="15B05B52" w:rsidR="005F5328" w:rsidRDefault="005F5328" w:rsidP="006F33E9">
      <w:pPr>
        <w:pStyle w:val="C1PlainText"/>
        <w:rPr>
          <w:b/>
          <w:bCs/>
          <w:lang w:val="en-GB"/>
        </w:rPr>
      </w:pPr>
    </w:p>
    <w:p w14:paraId="29AC222F" w14:textId="77777777" w:rsidR="005F5328" w:rsidRPr="00337C12" w:rsidRDefault="005F5328" w:rsidP="006F33E9">
      <w:pPr>
        <w:pStyle w:val="C1PlainText"/>
        <w:rPr>
          <w:lang w:val="en-US"/>
        </w:rPr>
      </w:pPr>
    </w:p>
    <w:p w14:paraId="54891A00" w14:textId="01E980BB" w:rsidR="006F33E9" w:rsidRPr="00337C12" w:rsidRDefault="006F33E9" w:rsidP="006F33E9">
      <w:pPr>
        <w:pStyle w:val="Caption"/>
        <w:keepNext/>
        <w:rPr>
          <w:lang w:val="en-US"/>
        </w:rPr>
      </w:pPr>
      <w:r w:rsidRPr="00337C12">
        <w:rPr>
          <w:lang w:val="en-GB"/>
        </w:rPr>
        <w:lastRenderedPageBreak/>
        <w:t xml:space="preserve">Table </w:t>
      </w:r>
      <w:r w:rsidRPr="00337C12">
        <w:fldChar w:fldCharType="begin"/>
      </w:r>
      <w:r w:rsidRPr="00337C12">
        <w:rPr>
          <w:lang w:val="en-US"/>
        </w:rPr>
        <w:instrText xml:space="preserve"> STYLEREF 1 \s </w:instrText>
      </w:r>
      <w:r w:rsidRPr="00337C12">
        <w:fldChar w:fldCharType="separate"/>
      </w:r>
      <w:r w:rsidR="002E74A6">
        <w:rPr>
          <w:noProof/>
          <w:lang w:val="en-US"/>
        </w:rPr>
        <w:t>5</w:t>
      </w:r>
      <w:r w:rsidRPr="00337C12">
        <w:rPr>
          <w:noProof/>
          <w:lang w:val="en-GB"/>
        </w:rPr>
        <w:fldChar w:fldCharType="end"/>
      </w:r>
      <w:r w:rsidRPr="00337C12">
        <w:rPr>
          <w:lang w:val="en-GB"/>
        </w:rPr>
        <w:noBreakHyphen/>
      </w:r>
      <w:r w:rsidRPr="00337C12">
        <w:fldChar w:fldCharType="begin"/>
      </w:r>
      <w:r w:rsidRPr="00337C12">
        <w:rPr>
          <w:lang w:val="en-US"/>
        </w:rPr>
        <w:instrText xml:space="preserve"> SEQ Taulukko \* ARABIC \s 1 </w:instrText>
      </w:r>
      <w:r w:rsidRPr="00337C12">
        <w:fldChar w:fldCharType="separate"/>
      </w:r>
      <w:r w:rsidR="002E74A6">
        <w:rPr>
          <w:noProof/>
          <w:lang w:val="en-US"/>
        </w:rPr>
        <w:t>5</w:t>
      </w:r>
      <w:r w:rsidRPr="00337C12">
        <w:rPr>
          <w:noProof/>
          <w:lang w:val="en-GB"/>
        </w:rPr>
        <w:fldChar w:fldCharType="end"/>
      </w:r>
      <w:r w:rsidRPr="00337C12">
        <w:rPr>
          <w:lang w:val="en-GB"/>
        </w:rPr>
        <w:t>. Interrupting the burning of DNCG</w:t>
      </w:r>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337C12" w:rsidRPr="00337C12" w14:paraId="06EB9AE5" w14:textId="77777777" w:rsidTr="00FD5D26">
        <w:trPr>
          <w:trHeight w:val="284"/>
        </w:trPr>
        <w:tc>
          <w:tcPr>
            <w:tcW w:w="466" w:type="dxa"/>
            <w:shd w:val="clear" w:color="auto" w:fill="auto"/>
          </w:tcPr>
          <w:p w14:paraId="2AB746F9" w14:textId="77777777" w:rsidR="006F33E9" w:rsidRPr="00337C12" w:rsidRDefault="006F33E9" w:rsidP="00FD5D26">
            <w:pPr>
              <w:rPr>
                <w:lang w:val="en-US"/>
              </w:rPr>
            </w:pPr>
          </w:p>
        </w:tc>
        <w:tc>
          <w:tcPr>
            <w:tcW w:w="4211" w:type="dxa"/>
            <w:shd w:val="clear" w:color="auto" w:fill="auto"/>
          </w:tcPr>
          <w:p w14:paraId="542A7CA6" w14:textId="77777777" w:rsidR="006F33E9" w:rsidRPr="00337C12" w:rsidRDefault="006F33E9" w:rsidP="00FD5D26">
            <w:pPr>
              <w:pStyle w:val="Table"/>
              <w:rPr>
                <w:b/>
                <w:bCs/>
              </w:rPr>
            </w:pPr>
            <w:r w:rsidRPr="00337C12">
              <w:rPr>
                <w:b/>
                <w:bCs/>
                <w:lang w:val="en-GB"/>
              </w:rPr>
              <w:t>Condition</w:t>
            </w:r>
          </w:p>
        </w:tc>
        <w:tc>
          <w:tcPr>
            <w:tcW w:w="3657" w:type="dxa"/>
            <w:shd w:val="clear" w:color="auto" w:fill="auto"/>
          </w:tcPr>
          <w:p w14:paraId="7CFCBD00" w14:textId="77777777" w:rsidR="006F33E9" w:rsidRPr="00337C12" w:rsidRDefault="006F33E9" w:rsidP="00FD5D26">
            <w:pPr>
              <w:pStyle w:val="Table"/>
              <w:rPr>
                <w:b/>
                <w:bCs/>
              </w:rPr>
            </w:pPr>
            <w:r w:rsidRPr="00337C12">
              <w:rPr>
                <w:b/>
                <w:bCs/>
                <w:lang w:val="en-GB"/>
              </w:rPr>
              <w:t>Purpose of the condition</w:t>
            </w:r>
          </w:p>
        </w:tc>
      </w:tr>
      <w:tr w:rsidR="00337C12" w:rsidRPr="00D86687" w14:paraId="464CAEAC" w14:textId="77777777" w:rsidTr="00FD5D26">
        <w:trPr>
          <w:trHeight w:val="284"/>
        </w:trPr>
        <w:tc>
          <w:tcPr>
            <w:tcW w:w="466" w:type="dxa"/>
            <w:shd w:val="clear" w:color="auto" w:fill="auto"/>
          </w:tcPr>
          <w:p w14:paraId="17A1FA44" w14:textId="77777777" w:rsidR="006F33E9" w:rsidRPr="00337C12" w:rsidRDefault="006F33E9" w:rsidP="00FD5D26">
            <w:pPr>
              <w:pStyle w:val="Table"/>
              <w:rPr>
                <w:bCs/>
              </w:rPr>
            </w:pPr>
            <w:r w:rsidRPr="00337C12">
              <w:rPr>
                <w:lang w:val="en-GB"/>
              </w:rPr>
              <w:t>1.</w:t>
            </w:r>
          </w:p>
        </w:tc>
        <w:tc>
          <w:tcPr>
            <w:tcW w:w="4211" w:type="dxa"/>
            <w:shd w:val="clear" w:color="auto" w:fill="auto"/>
          </w:tcPr>
          <w:p w14:paraId="3C0AC996" w14:textId="77777777" w:rsidR="006F33E9" w:rsidRPr="00337C12" w:rsidRDefault="006F33E9" w:rsidP="00FD5D26">
            <w:pPr>
              <w:pStyle w:val="Table"/>
              <w:rPr>
                <w:lang w:val="en-US"/>
              </w:rPr>
            </w:pPr>
            <w:r w:rsidRPr="00337C12">
              <w:rPr>
                <w:lang w:val="en-GB"/>
              </w:rPr>
              <w:t>The boiler’s fire status is lost.</w:t>
            </w:r>
          </w:p>
        </w:tc>
        <w:tc>
          <w:tcPr>
            <w:tcW w:w="3657" w:type="dxa"/>
            <w:shd w:val="clear" w:color="auto" w:fill="auto"/>
          </w:tcPr>
          <w:p w14:paraId="04E452E4" w14:textId="77777777" w:rsidR="006F33E9" w:rsidRPr="00337C12" w:rsidRDefault="006F33E9" w:rsidP="00FD5D26">
            <w:pPr>
              <w:pStyle w:val="Table"/>
              <w:rPr>
                <w:lang w:val="en-US"/>
              </w:rPr>
            </w:pPr>
            <w:r w:rsidRPr="00337C12">
              <w:rPr>
                <w:lang w:val="en-GB"/>
              </w:rPr>
              <w:t>To ensure the burning conditions.</w:t>
            </w:r>
          </w:p>
        </w:tc>
      </w:tr>
      <w:tr w:rsidR="00337C12" w:rsidRPr="00D86687" w14:paraId="10C89ABF" w14:textId="77777777" w:rsidTr="00FD5D26">
        <w:trPr>
          <w:trHeight w:val="284"/>
        </w:trPr>
        <w:tc>
          <w:tcPr>
            <w:tcW w:w="466" w:type="dxa"/>
            <w:shd w:val="clear" w:color="auto" w:fill="auto"/>
          </w:tcPr>
          <w:p w14:paraId="06D5DF05" w14:textId="77777777" w:rsidR="006F33E9" w:rsidRPr="00337C12" w:rsidRDefault="006F33E9" w:rsidP="00FD5D26">
            <w:pPr>
              <w:pStyle w:val="Table"/>
              <w:rPr>
                <w:bCs/>
              </w:rPr>
            </w:pPr>
            <w:r w:rsidRPr="00337C12">
              <w:rPr>
                <w:lang w:val="en-GB"/>
              </w:rPr>
              <w:t>2.</w:t>
            </w:r>
          </w:p>
        </w:tc>
        <w:tc>
          <w:tcPr>
            <w:tcW w:w="4211" w:type="dxa"/>
            <w:shd w:val="clear" w:color="auto" w:fill="auto"/>
          </w:tcPr>
          <w:p w14:paraId="55D970D2" w14:textId="77777777" w:rsidR="006F33E9" w:rsidRPr="00337C12" w:rsidRDefault="006F33E9" w:rsidP="00FD5D26">
            <w:pPr>
              <w:pStyle w:val="Table"/>
              <w:rPr>
                <w:lang w:val="en-US"/>
              </w:rPr>
            </w:pPr>
            <w:r w:rsidRPr="00337C12">
              <w:rPr>
                <w:lang w:val="en-GB"/>
              </w:rPr>
              <w:t>The boiler’s fire power is lower than 0.3 MW/m</w:t>
            </w:r>
            <w:r w:rsidRPr="00337C12">
              <w:rPr>
                <w:vertAlign w:val="superscript"/>
                <w:lang w:val="en-GB"/>
              </w:rPr>
              <w:t>2</w:t>
            </w:r>
            <w:r w:rsidRPr="00337C12">
              <w:rPr>
                <w:lang w:val="en-GB"/>
              </w:rPr>
              <w:t xml:space="preserve">, which can be verified by the steam load or supply water flow. This limit equals about 15% of the boiler’s nominal steam load, but </w:t>
            </w:r>
            <w:r w:rsidRPr="00337C12">
              <w:rPr>
                <w:b/>
                <w:bCs/>
                <w:lang w:val="en-GB"/>
              </w:rPr>
              <w:t>the specific limit should be defined on a case-by-case basis</w:t>
            </w:r>
            <w:r w:rsidRPr="00337C12">
              <w:rPr>
                <w:lang w:val="en-GB"/>
              </w:rPr>
              <w:t>.</w:t>
            </w:r>
          </w:p>
        </w:tc>
        <w:tc>
          <w:tcPr>
            <w:tcW w:w="3657" w:type="dxa"/>
            <w:shd w:val="clear" w:color="auto" w:fill="auto"/>
          </w:tcPr>
          <w:p w14:paraId="11CA165D" w14:textId="77777777" w:rsidR="006F33E9" w:rsidRPr="00337C12" w:rsidRDefault="006F33E9" w:rsidP="00FD5D26">
            <w:pPr>
              <w:pStyle w:val="Table"/>
              <w:rPr>
                <w:lang w:val="en-US"/>
              </w:rPr>
            </w:pPr>
            <w:r w:rsidRPr="00337C12">
              <w:rPr>
                <w:lang w:val="en-GB"/>
              </w:rPr>
              <w:t>To ensure that the conditions in the furnace are sufficiently stable for non-condensable gases to oxidise (temperature, delay).</w:t>
            </w:r>
          </w:p>
        </w:tc>
      </w:tr>
      <w:tr w:rsidR="00337C12" w:rsidRPr="00D86687" w14:paraId="5E3E7A09" w14:textId="77777777" w:rsidTr="00FD5D26">
        <w:trPr>
          <w:trHeight w:val="284"/>
        </w:trPr>
        <w:tc>
          <w:tcPr>
            <w:tcW w:w="466" w:type="dxa"/>
            <w:shd w:val="clear" w:color="auto" w:fill="auto"/>
          </w:tcPr>
          <w:p w14:paraId="7AE54442" w14:textId="77777777" w:rsidR="006F33E9" w:rsidRPr="00337C12" w:rsidRDefault="006F33E9" w:rsidP="00FD5D26">
            <w:pPr>
              <w:pStyle w:val="Table"/>
              <w:rPr>
                <w:bCs/>
              </w:rPr>
            </w:pPr>
            <w:r w:rsidRPr="00337C12">
              <w:rPr>
                <w:lang w:val="en-GB"/>
              </w:rPr>
              <w:t>3.</w:t>
            </w:r>
          </w:p>
        </w:tc>
        <w:tc>
          <w:tcPr>
            <w:tcW w:w="4211" w:type="dxa"/>
            <w:shd w:val="clear" w:color="auto" w:fill="auto"/>
          </w:tcPr>
          <w:p w14:paraId="4878A4FE" w14:textId="77777777" w:rsidR="006F33E9" w:rsidRPr="00337C12" w:rsidRDefault="006F33E9" w:rsidP="00FD5D26">
            <w:pPr>
              <w:pStyle w:val="Table"/>
            </w:pPr>
            <w:r w:rsidRPr="00337C12">
              <w:rPr>
                <w:lang w:val="en-GB"/>
              </w:rPr>
              <w:t>Quick stop is initiated.</w:t>
            </w:r>
          </w:p>
        </w:tc>
        <w:tc>
          <w:tcPr>
            <w:tcW w:w="3657" w:type="dxa"/>
            <w:shd w:val="clear" w:color="auto" w:fill="auto"/>
          </w:tcPr>
          <w:p w14:paraId="575E786B" w14:textId="77777777" w:rsidR="006F33E9" w:rsidRPr="00337C12" w:rsidRDefault="006F33E9" w:rsidP="00FD5D26">
            <w:pPr>
              <w:pStyle w:val="Table"/>
              <w:rPr>
                <w:lang w:val="en-US"/>
              </w:rPr>
            </w:pPr>
            <w:r w:rsidRPr="00337C12">
              <w:rPr>
                <w:lang w:val="en-GB"/>
              </w:rPr>
              <w:t>To prevent the supply of non-condensable gases when the boiler is no longer being used.</w:t>
            </w:r>
          </w:p>
        </w:tc>
      </w:tr>
      <w:tr w:rsidR="00337C12" w:rsidRPr="00D86687" w14:paraId="3ACE24F7" w14:textId="77777777" w:rsidTr="00FD5D26">
        <w:trPr>
          <w:trHeight w:val="284"/>
        </w:trPr>
        <w:tc>
          <w:tcPr>
            <w:tcW w:w="466" w:type="dxa"/>
            <w:shd w:val="clear" w:color="auto" w:fill="auto"/>
          </w:tcPr>
          <w:p w14:paraId="1DDC8AF5" w14:textId="77777777" w:rsidR="006F33E9" w:rsidRPr="00337C12" w:rsidRDefault="006F33E9" w:rsidP="00FD5D26">
            <w:pPr>
              <w:pStyle w:val="Table"/>
              <w:rPr>
                <w:bCs/>
              </w:rPr>
            </w:pPr>
            <w:r w:rsidRPr="00337C12">
              <w:rPr>
                <w:lang w:val="en-GB"/>
              </w:rPr>
              <w:t>4.</w:t>
            </w:r>
          </w:p>
        </w:tc>
        <w:tc>
          <w:tcPr>
            <w:tcW w:w="4211" w:type="dxa"/>
            <w:shd w:val="clear" w:color="auto" w:fill="auto"/>
          </w:tcPr>
          <w:p w14:paraId="30CB8AC2" w14:textId="77777777" w:rsidR="006F33E9" w:rsidRPr="00337C12" w:rsidRDefault="006F33E9" w:rsidP="00FD5D26">
            <w:pPr>
              <w:pStyle w:val="Table"/>
              <w:rPr>
                <w:lang w:val="en-US"/>
              </w:rPr>
            </w:pPr>
            <w:r w:rsidRPr="00337C12">
              <w:rPr>
                <w:lang w:val="en-GB"/>
              </w:rPr>
              <w:t>The fan feeding diluted non-condensable gases into the furnace stops.</w:t>
            </w:r>
          </w:p>
        </w:tc>
        <w:tc>
          <w:tcPr>
            <w:tcW w:w="3657" w:type="dxa"/>
            <w:shd w:val="clear" w:color="auto" w:fill="auto"/>
          </w:tcPr>
          <w:p w14:paraId="0B96FF55" w14:textId="77777777" w:rsidR="006F33E9" w:rsidRPr="00337C12" w:rsidRDefault="006F33E9" w:rsidP="00FD5D26">
            <w:pPr>
              <w:pStyle w:val="Table"/>
              <w:rPr>
                <w:lang w:val="en-US"/>
              </w:rPr>
            </w:pPr>
            <w:r w:rsidRPr="00337C12">
              <w:rPr>
                <w:lang w:val="en-GB"/>
              </w:rPr>
              <w:t>To ensure that non-condensable gases flow into the furnace and stop them from flowing into the boiler room.</w:t>
            </w:r>
          </w:p>
        </w:tc>
      </w:tr>
      <w:tr w:rsidR="00337C12" w:rsidRPr="00D86687" w14:paraId="42E16CB4" w14:textId="77777777" w:rsidTr="00FD5D26">
        <w:trPr>
          <w:trHeight w:val="284"/>
        </w:trPr>
        <w:tc>
          <w:tcPr>
            <w:tcW w:w="466" w:type="dxa"/>
            <w:shd w:val="clear" w:color="auto" w:fill="auto"/>
          </w:tcPr>
          <w:p w14:paraId="116CDD58" w14:textId="77777777" w:rsidR="006F33E9" w:rsidRPr="00337C12" w:rsidRDefault="006F33E9" w:rsidP="00FD5D26">
            <w:pPr>
              <w:pStyle w:val="Table"/>
              <w:rPr>
                <w:bCs/>
              </w:rPr>
            </w:pPr>
            <w:r w:rsidRPr="00337C12">
              <w:rPr>
                <w:lang w:val="en-GB"/>
              </w:rPr>
              <w:t>5.</w:t>
            </w:r>
          </w:p>
        </w:tc>
        <w:tc>
          <w:tcPr>
            <w:tcW w:w="4211" w:type="dxa"/>
            <w:shd w:val="clear" w:color="auto" w:fill="auto"/>
          </w:tcPr>
          <w:p w14:paraId="187422A2" w14:textId="77777777" w:rsidR="006F33E9" w:rsidRPr="00337C12" w:rsidRDefault="006F33E9" w:rsidP="00FD5D26">
            <w:pPr>
              <w:pStyle w:val="Table"/>
              <w:rPr>
                <w:lang w:val="en-US"/>
              </w:rPr>
            </w:pPr>
            <w:r w:rsidRPr="00337C12">
              <w:rPr>
                <w:lang w:val="en-GB"/>
              </w:rPr>
              <w:t>The temperature after the cooling (before the heating battery) rises above the temperature limit.</w:t>
            </w:r>
          </w:p>
        </w:tc>
        <w:tc>
          <w:tcPr>
            <w:tcW w:w="3657" w:type="dxa"/>
            <w:shd w:val="clear" w:color="auto" w:fill="auto"/>
          </w:tcPr>
          <w:p w14:paraId="3A615407" w14:textId="77777777" w:rsidR="006F33E9" w:rsidRPr="00337C12" w:rsidRDefault="006F33E9" w:rsidP="00FD5D26">
            <w:pPr>
              <w:pStyle w:val="Table"/>
              <w:rPr>
                <w:lang w:val="en-US"/>
              </w:rPr>
            </w:pPr>
            <w:r w:rsidRPr="00337C12">
              <w:rPr>
                <w:lang w:val="en-GB"/>
              </w:rPr>
              <w:t>Gas moisture content is too high.</w:t>
            </w:r>
          </w:p>
        </w:tc>
      </w:tr>
      <w:tr w:rsidR="00337C12" w:rsidRPr="00D86687" w14:paraId="66E3AB24" w14:textId="77777777" w:rsidTr="00FD5D26">
        <w:trPr>
          <w:trHeight w:val="284"/>
        </w:trPr>
        <w:tc>
          <w:tcPr>
            <w:tcW w:w="466" w:type="dxa"/>
            <w:shd w:val="clear" w:color="auto" w:fill="auto"/>
          </w:tcPr>
          <w:p w14:paraId="5D141F43" w14:textId="77777777" w:rsidR="006F33E9" w:rsidRPr="00337C12" w:rsidRDefault="006F33E9" w:rsidP="00FD5D26">
            <w:pPr>
              <w:pStyle w:val="Table"/>
              <w:rPr>
                <w:bCs/>
              </w:rPr>
            </w:pPr>
            <w:r w:rsidRPr="00337C12">
              <w:rPr>
                <w:lang w:val="en-GB"/>
              </w:rPr>
              <w:t>6.</w:t>
            </w:r>
          </w:p>
        </w:tc>
        <w:tc>
          <w:tcPr>
            <w:tcW w:w="4211" w:type="dxa"/>
            <w:shd w:val="clear" w:color="auto" w:fill="auto"/>
          </w:tcPr>
          <w:p w14:paraId="6800406D" w14:textId="77777777" w:rsidR="006F33E9" w:rsidRPr="00337C12" w:rsidRDefault="006F33E9" w:rsidP="00FD5D26">
            <w:pPr>
              <w:pStyle w:val="Table"/>
              <w:rPr>
                <w:lang w:val="en-US"/>
              </w:rPr>
            </w:pPr>
            <w:r w:rsidRPr="00337C12">
              <w:rPr>
                <w:lang w:val="en-GB"/>
              </w:rPr>
              <w:t>The temperature before feeding into the boiler is below the temperature limit.</w:t>
            </w:r>
          </w:p>
        </w:tc>
        <w:tc>
          <w:tcPr>
            <w:tcW w:w="3657" w:type="dxa"/>
            <w:shd w:val="clear" w:color="auto" w:fill="auto"/>
          </w:tcPr>
          <w:p w14:paraId="6CB495CC" w14:textId="77777777" w:rsidR="006F33E9" w:rsidRPr="00337C12" w:rsidRDefault="006F33E9" w:rsidP="00FD5D26">
            <w:pPr>
              <w:pStyle w:val="Table"/>
              <w:rPr>
                <w:lang w:val="en-US"/>
              </w:rPr>
            </w:pPr>
            <w:r w:rsidRPr="00337C12">
              <w:rPr>
                <w:lang w:val="en-GB"/>
              </w:rPr>
              <w:t>The amount of water drops grows too high.</w:t>
            </w:r>
          </w:p>
        </w:tc>
      </w:tr>
      <w:tr w:rsidR="00337C12" w:rsidRPr="00D86687" w14:paraId="037BD033" w14:textId="77777777" w:rsidTr="00FD5D26">
        <w:trPr>
          <w:trHeight w:val="284"/>
        </w:trPr>
        <w:tc>
          <w:tcPr>
            <w:tcW w:w="466" w:type="dxa"/>
            <w:shd w:val="clear" w:color="auto" w:fill="auto"/>
          </w:tcPr>
          <w:p w14:paraId="472983FB" w14:textId="77777777" w:rsidR="006F33E9" w:rsidRPr="00337C12" w:rsidRDefault="006F33E9" w:rsidP="00FD5D26">
            <w:pPr>
              <w:pStyle w:val="Table"/>
              <w:rPr>
                <w:bCs/>
              </w:rPr>
            </w:pPr>
            <w:r w:rsidRPr="00337C12">
              <w:rPr>
                <w:lang w:val="en-GB"/>
              </w:rPr>
              <w:t>7.</w:t>
            </w:r>
          </w:p>
        </w:tc>
        <w:tc>
          <w:tcPr>
            <w:tcW w:w="4211" w:type="dxa"/>
            <w:shd w:val="clear" w:color="auto" w:fill="auto"/>
          </w:tcPr>
          <w:p w14:paraId="1EB91059" w14:textId="77777777" w:rsidR="006F33E9" w:rsidRPr="00337C12" w:rsidRDefault="006F33E9" w:rsidP="00FD5D26">
            <w:pPr>
              <w:pStyle w:val="Table"/>
              <w:rPr>
                <w:lang w:val="en-US"/>
              </w:rPr>
            </w:pPr>
            <w:r w:rsidRPr="00337C12">
              <w:rPr>
                <w:lang w:val="en-GB"/>
              </w:rPr>
              <w:t xml:space="preserve">The surface of the water pocket in the NCG system is above the upper limit. </w:t>
            </w:r>
          </w:p>
        </w:tc>
        <w:tc>
          <w:tcPr>
            <w:tcW w:w="3657" w:type="dxa"/>
            <w:shd w:val="clear" w:color="auto" w:fill="auto"/>
          </w:tcPr>
          <w:p w14:paraId="3CB4E9D8" w14:textId="77777777" w:rsidR="006F33E9" w:rsidRPr="00337C12" w:rsidRDefault="006F33E9" w:rsidP="00FD5D26">
            <w:pPr>
              <w:pStyle w:val="Table"/>
              <w:rPr>
                <w:lang w:val="en-US"/>
              </w:rPr>
            </w:pPr>
            <w:r w:rsidRPr="00337C12">
              <w:rPr>
                <w:lang w:val="en-GB"/>
              </w:rPr>
              <w:t>To prevent condensate from leaking into the boiler.</w:t>
            </w:r>
          </w:p>
        </w:tc>
      </w:tr>
    </w:tbl>
    <w:p w14:paraId="3FEEE801" w14:textId="77777777" w:rsidR="006F33E9" w:rsidRPr="00337C12" w:rsidRDefault="006F33E9" w:rsidP="006F33E9">
      <w:pPr>
        <w:pStyle w:val="C1Normal"/>
        <w:rPr>
          <w:noProof w:val="0"/>
          <w:lang w:val="en-US"/>
        </w:rPr>
      </w:pPr>
    </w:p>
    <w:p w14:paraId="4B474009" w14:textId="77777777" w:rsidR="006F33E9" w:rsidRPr="00337C12" w:rsidRDefault="006F33E9" w:rsidP="006F33E9">
      <w:pPr>
        <w:pStyle w:val="Heading3"/>
      </w:pPr>
      <w:bookmarkStart w:id="102" w:name="_Toc136603721"/>
      <w:r w:rsidRPr="00337C12">
        <w:rPr>
          <w:lang w:val="en-GB"/>
        </w:rPr>
        <w:t>Flow</w:t>
      </w:r>
      <w:bookmarkEnd w:id="102"/>
    </w:p>
    <w:p w14:paraId="077072AA" w14:textId="77777777" w:rsidR="006F33E9" w:rsidRPr="00337C12" w:rsidRDefault="006F33E9" w:rsidP="006F33E9">
      <w:pPr>
        <w:pStyle w:val="C1PlainText"/>
        <w:rPr>
          <w:lang w:val="en-US"/>
        </w:rPr>
      </w:pPr>
      <w:r w:rsidRPr="00337C12">
        <w:rPr>
          <w:lang w:val="en-GB"/>
        </w:rPr>
        <w:t xml:space="preserve">It is recommended that the flow of diluted non-condensable gases fed for burning be measured. </w:t>
      </w:r>
    </w:p>
    <w:p w14:paraId="7FEB8B9E" w14:textId="77777777" w:rsidR="006F33E9" w:rsidRPr="00337C12" w:rsidRDefault="006F33E9" w:rsidP="006F33E9">
      <w:pPr>
        <w:pStyle w:val="Heading3"/>
      </w:pPr>
      <w:bookmarkStart w:id="103" w:name="_Toc136603722"/>
      <w:r w:rsidRPr="00337C12">
        <w:rPr>
          <w:lang w:val="en-GB"/>
        </w:rPr>
        <w:t>Equipotential bonding</w:t>
      </w:r>
      <w:bookmarkEnd w:id="103"/>
    </w:p>
    <w:p w14:paraId="0A581E85" w14:textId="77777777" w:rsidR="006F33E9" w:rsidRPr="00337C12" w:rsidRDefault="006F33E9" w:rsidP="006F33E9">
      <w:pPr>
        <w:pStyle w:val="C1PlainText"/>
        <w:rPr>
          <w:lang w:val="en-US"/>
        </w:rPr>
      </w:pPr>
      <w:r w:rsidRPr="00337C12">
        <w:rPr>
          <w:lang w:val="en-GB"/>
        </w:rPr>
        <w:t>Equipotential bonding is not required for diluted non-condensable gases.</w:t>
      </w:r>
    </w:p>
    <w:p w14:paraId="71977A01" w14:textId="77777777" w:rsidR="006F33E9" w:rsidRPr="00337C12" w:rsidRDefault="006F33E9" w:rsidP="006F33E9">
      <w:pPr>
        <w:pStyle w:val="Heading2"/>
      </w:pPr>
      <w:bookmarkStart w:id="104" w:name="_Toc136603723"/>
      <w:r w:rsidRPr="00337C12">
        <w:rPr>
          <w:lang w:val="en-GB"/>
        </w:rPr>
        <w:t>Valves and dampers</w:t>
      </w:r>
      <w:bookmarkEnd w:id="104"/>
    </w:p>
    <w:p w14:paraId="5B306036" w14:textId="77777777" w:rsidR="006F33E9" w:rsidRPr="00337C12" w:rsidRDefault="006F33E9" w:rsidP="006F33E9">
      <w:pPr>
        <w:pStyle w:val="C1PlainText"/>
        <w:rPr>
          <w:lang w:val="en-US"/>
        </w:rPr>
      </w:pPr>
      <w:r w:rsidRPr="00337C12">
        <w:rPr>
          <w:lang w:val="en-GB"/>
        </w:rPr>
        <w:t>The valves and dampers for the burning of diluted non-condensable gas must be selected carefully. Special attention must be paid to the valve tightness. Normally, tight flap valves or dampers are used in large pipes.</w:t>
      </w:r>
    </w:p>
    <w:p w14:paraId="69E7EE87" w14:textId="77777777" w:rsidR="006F33E9" w:rsidRPr="00337C12" w:rsidRDefault="006F33E9" w:rsidP="006F33E9">
      <w:pPr>
        <w:pStyle w:val="C1PlainText"/>
        <w:rPr>
          <w:lang w:val="en-US"/>
        </w:rPr>
      </w:pPr>
      <w:r w:rsidRPr="00337C12">
        <w:rPr>
          <w:lang w:val="en-GB"/>
        </w:rPr>
        <w:t>The automatic shut-off valves or tight, sealed dampers of the DNCG line must close when auxiliary energy stops. At the same time, the valve or dampers of the bypass duct or alternative burning location must open. Limit data of the shut-off valve or tight, sealed dampers being opened and closed must be entered into the automation system.</w:t>
      </w:r>
    </w:p>
    <w:p w14:paraId="01B69500" w14:textId="77777777" w:rsidR="006F33E9" w:rsidRPr="00337C12" w:rsidRDefault="006F33E9" w:rsidP="006F33E9">
      <w:pPr>
        <w:pStyle w:val="C1PlainText"/>
        <w:rPr>
          <w:lang w:val="en-US"/>
        </w:rPr>
      </w:pPr>
      <w:r w:rsidRPr="00337C12">
        <w:rPr>
          <w:lang w:val="en-GB"/>
        </w:rPr>
        <w:lastRenderedPageBreak/>
        <w:t>The recommended construction material for the valves is EN 1.4301 (AISI 304) or similar.</w:t>
      </w:r>
    </w:p>
    <w:p w14:paraId="547EE050" w14:textId="77777777" w:rsidR="006F33E9" w:rsidRPr="00337C12" w:rsidRDefault="006F33E9" w:rsidP="006F33E9">
      <w:pPr>
        <w:pStyle w:val="Heading2"/>
      </w:pPr>
      <w:bookmarkStart w:id="105" w:name="_Toc136603724"/>
      <w:r w:rsidRPr="00337C12">
        <w:rPr>
          <w:lang w:val="en-GB"/>
        </w:rPr>
        <w:t>Fan</w:t>
      </w:r>
      <w:bookmarkEnd w:id="105"/>
    </w:p>
    <w:p w14:paraId="22704990" w14:textId="77777777" w:rsidR="006F33E9" w:rsidRPr="00337C12" w:rsidRDefault="006F33E9" w:rsidP="006F33E9">
      <w:pPr>
        <w:pStyle w:val="C1PlainText"/>
        <w:rPr>
          <w:lang w:val="en-US"/>
        </w:rPr>
      </w:pPr>
      <w:r w:rsidRPr="00337C12">
        <w:rPr>
          <w:lang w:val="en-GB"/>
        </w:rPr>
        <w:t>The fan structure must be sufficiently tight so that the non-condensable gases do not leak into the environment. The condensate removal pipe of the fan itself must be sized DN50, at the minimum.</w:t>
      </w:r>
    </w:p>
    <w:p w14:paraId="48C2E464" w14:textId="77777777" w:rsidR="006F33E9" w:rsidRPr="00337C12" w:rsidRDefault="006F33E9" w:rsidP="006F33E9">
      <w:pPr>
        <w:pStyle w:val="Heading2"/>
      </w:pPr>
      <w:bookmarkStart w:id="106" w:name="_Toc136603725"/>
      <w:r w:rsidRPr="00337C12">
        <w:rPr>
          <w:lang w:val="en-GB"/>
        </w:rPr>
        <w:t>Extra air inlet</w:t>
      </w:r>
      <w:bookmarkEnd w:id="106"/>
    </w:p>
    <w:p w14:paraId="77C0AA50" w14:textId="77777777" w:rsidR="006F33E9" w:rsidRPr="00337C12" w:rsidRDefault="006F33E9" w:rsidP="006F33E9">
      <w:pPr>
        <w:pStyle w:val="C1PlainText"/>
        <w:rPr>
          <w:lang w:val="en-US"/>
        </w:rPr>
      </w:pPr>
      <w:r w:rsidRPr="00337C12">
        <w:rPr>
          <w:lang w:val="en-GB"/>
        </w:rPr>
        <w:t>An extra air inlet (additional air inlet) can be used as a part of the DNCG system to add outdoor air into the non-condensable gases. If the safety of the diluted non-condensable gases depends on the operation of the extra air inlet, special attention should be paid to preventing the extra air supply from stopping for any reason.</w:t>
      </w:r>
    </w:p>
    <w:p w14:paraId="3552C509" w14:textId="77777777" w:rsidR="006F33E9" w:rsidRPr="00337C12" w:rsidRDefault="006F33E9" w:rsidP="006F33E9">
      <w:pPr>
        <w:pStyle w:val="C1PlainText"/>
      </w:pPr>
      <w:r w:rsidRPr="00337C12">
        <w:rPr>
          <w:lang w:val="en-GB"/>
        </w:rPr>
        <w:t xml:space="preserve">For the reasons mentioned above, the extra air supply must be monitored and measured sufficiently, </w:t>
      </w:r>
      <w:proofErr w:type="gramStart"/>
      <w:r w:rsidRPr="00337C12">
        <w:rPr>
          <w:lang w:val="en-GB"/>
        </w:rPr>
        <w:t>e.g.</w:t>
      </w:r>
      <w:proofErr w:type="gramEnd"/>
      <w:r w:rsidRPr="00337C12">
        <w:rPr>
          <w:lang w:val="en-GB"/>
        </w:rPr>
        <w:t xml:space="preserve"> through flow measurements. Insufficient supply of extra air must trigger necessary locking.</w:t>
      </w:r>
    </w:p>
    <w:p w14:paraId="435DBB6B" w14:textId="77777777" w:rsidR="006F33E9" w:rsidRPr="00337C12" w:rsidRDefault="006F33E9" w:rsidP="006F33E9">
      <w:pPr>
        <w:pStyle w:val="Heading2"/>
      </w:pPr>
      <w:bookmarkStart w:id="107" w:name="_Toc136603726"/>
      <w:r w:rsidRPr="00337C12">
        <w:rPr>
          <w:lang w:val="en-GB"/>
        </w:rPr>
        <w:t>Scrubbers and condensers</w:t>
      </w:r>
      <w:bookmarkEnd w:id="107"/>
    </w:p>
    <w:p w14:paraId="7DEBC6D8" w14:textId="77777777" w:rsidR="006F33E9" w:rsidRPr="00337C12" w:rsidRDefault="006F33E9" w:rsidP="006F33E9">
      <w:pPr>
        <w:pStyle w:val="C1PlainText"/>
        <w:rPr>
          <w:lang w:val="en-US"/>
        </w:rPr>
      </w:pPr>
      <w:r w:rsidRPr="00337C12">
        <w:rPr>
          <w:lang w:val="en-GB"/>
        </w:rPr>
        <w:t>In a DNCG system, a required number of scrubbers or condensers should be present to remove the steam and VOC (</w:t>
      </w:r>
      <w:proofErr w:type="gramStart"/>
      <w:r w:rsidRPr="00337C12">
        <w:rPr>
          <w:lang w:val="en-GB"/>
        </w:rPr>
        <w:t>e.g.</w:t>
      </w:r>
      <w:proofErr w:type="gramEnd"/>
      <w:r w:rsidRPr="00337C12">
        <w:rPr>
          <w:lang w:val="en-GB"/>
        </w:rPr>
        <w:t xml:space="preserve"> turpentine) contained in the gases and thus reduce the amount of gas collected.</w:t>
      </w:r>
    </w:p>
    <w:p w14:paraId="5938378A" w14:textId="77777777" w:rsidR="006F33E9" w:rsidRPr="00337C12" w:rsidRDefault="006F33E9" w:rsidP="006F33E9">
      <w:pPr>
        <w:pStyle w:val="Heading2"/>
      </w:pPr>
      <w:bookmarkStart w:id="108" w:name="_Toc136603727"/>
      <w:r w:rsidRPr="00337C12">
        <w:rPr>
          <w:lang w:val="en-GB"/>
        </w:rPr>
        <w:t>Droplet separator</w:t>
      </w:r>
      <w:bookmarkEnd w:id="108"/>
    </w:p>
    <w:p w14:paraId="5CB798B3" w14:textId="77777777" w:rsidR="006F33E9" w:rsidRPr="00337C12" w:rsidRDefault="006F33E9" w:rsidP="006F33E9">
      <w:pPr>
        <w:pStyle w:val="C1PlainText"/>
        <w:rPr>
          <w:lang w:val="en-US"/>
        </w:rPr>
      </w:pPr>
      <w:r w:rsidRPr="00337C12">
        <w:rPr>
          <w:lang w:val="en-GB"/>
        </w:rPr>
        <w:t xml:space="preserve">In the droplet separator, any condensate is removed from the gas. It is recommended that a droplet separator be used afterwards whenever diluted non-condensable gases have been cooled or handled at the scrubber. In addition to this, it is also recommended that drop separating be used before the gases are heated close to the burning location. </w:t>
      </w:r>
    </w:p>
    <w:p w14:paraId="0A69F6A1" w14:textId="77777777" w:rsidR="006F33E9" w:rsidRPr="00337C12" w:rsidRDefault="006F33E9" w:rsidP="006F33E9">
      <w:pPr>
        <w:pStyle w:val="Heading2"/>
      </w:pPr>
      <w:bookmarkStart w:id="109" w:name="_Toc136603728"/>
      <w:r w:rsidRPr="00337C12">
        <w:rPr>
          <w:lang w:val="en-GB"/>
        </w:rPr>
        <w:lastRenderedPageBreak/>
        <w:t>Condensate removal</w:t>
      </w:r>
      <w:bookmarkEnd w:id="109"/>
    </w:p>
    <w:p w14:paraId="1E272BAC" w14:textId="77777777" w:rsidR="006F33E9" w:rsidRPr="00337C12" w:rsidRDefault="006F33E9" w:rsidP="006F33E9">
      <w:pPr>
        <w:pStyle w:val="C1PlainText"/>
        <w:rPr>
          <w:lang w:val="en-US"/>
        </w:rPr>
      </w:pPr>
      <w:r w:rsidRPr="00337C12">
        <w:rPr>
          <w:lang w:val="en-GB"/>
        </w:rPr>
        <w:t xml:space="preserve">The DNCG lines should be equipped with condensate removal devices. Primarily, the condensate should be fed to the foul condensate processing in a dedicated system. </w:t>
      </w:r>
    </w:p>
    <w:p w14:paraId="5FC32D44" w14:textId="77777777" w:rsidR="006F33E9" w:rsidRPr="00337C12" w:rsidRDefault="006F33E9" w:rsidP="006F33E9">
      <w:pPr>
        <w:pStyle w:val="C1PlainText"/>
        <w:rPr>
          <w:lang w:val="en-US"/>
        </w:rPr>
      </w:pPr>
      <w:r w:rsidRPr="00337C12">
        <w:rPr>
          <w:lang w:val="en-GB"/>
        </w:rPr>
        <w:t>When designing the condensate removal, special attention should be paid to the size, number and location of the devices. The last removal should be equipped with surface switches and placed as close to the recovery boiler as possible so that the duct from the removal to the furnace is as short as possible.</w:t>
      </w:r>
    </w:p>
    <w:p w14:paraId="5DAC63FD" w14:textId="77777777" w:rsidR="006F33E9" w:rsidRPr="00337C12" w:rsidRDefault="006F33E9" w:rsidP="006F33E9">
      <w:pPr>
        <w:pStyle w:val="Heading3"/>
        <w:rPr>
          <w:lang w:val="en-US"/>
        </w:rPr>
      </w:pPr>
      <w:bookmarkStart w:id="110" w:name="_Toc136603729"/>
      <w:r w:rsidRPr="00337C12">
        <w:rPr>
          <w:lang w:val="en-GB"/>
        </w:rPr>
        <w:t>Size of the condensate removal lines</w:t>
      </w:r>
      <w:bookmarkEnd w:id="110"/>
    </w:p>
    <w:p w14:paraId="3984DC65" w14:textId="77777777" w:rsidR="006F33E9" w:rsidRPr="00337C12" w:rsidRDefault="006F33E9" w:rsidP="006F33E9">
      <w:pPr>
        <w:pStyle w:val="C1PlainText"/>
        <w:rPr>
          <w:lang w:val="en-US"/>
        </w:rPr>
      </w:pPr>
      <w:r w:rsidRPr="00337C12">
        <w:rPr>
          <w:lang w:val="en-GB"/>
        </w:rPr>
        <w:t>In condensate removal devices and the lines starting from them, the recommended pipe diameter is DN50, at the minimum, due to the risk of blocking. Combining the condensate removal lines to each other should be avoided to ensure sufficient capacity. The pipe diameter in the devices and line for condensate removal close to the recovery boiler must be DN100, at the minimum. The size of the condensate removal devices and lines must be increased if it is possible that extra water, such as washing water, will end up in the line.</w:t>
      </w:r>
    </w:p>
    <w:p w14:paraId="3907CF5B" w14:textId="77777777" w:rsidR="006F33E9" w:rsidRPr="00337C12" w:rsidRDefault="006F33E9" w:rsidP="006F33E9">
      <w:pPr>
        <w:pStyle w:val="Heading3"/>
        <w:rPr>
          <w:lang w:val="en-US"/>
        </w:rPr>
      </w:pPr>
      <w:bookmarkStart w:id="111" w:name="_Toc136603730"/>
      <w:r w:rsidRPr="00337C12">
        <w:rPr>
          <w:lang w:val="en-GB"/>
        </w:rPr>
        <w:t>Duct slopes and placement of the condensate removal devices</w:t>
      </w:r>
      <w:bookmarkEnd w:id="111"/>
    </w:p>
    <w:p w14:paraId="7BAAA687" w14:textId="77777777" w:rsidR="006F33E9" w:rsidRPr="00337C12" w:rsidRDefault="006F33E9" w:rsidP="006F33E9">
      <w:pPr>
        <w:pStyle w:val="C1PlainText"/>
        <w:rPr>
          <w:lang w:val="en-US"/>
        </w:rPr>
      </w:pPr>
      <w:r w:rsidRPr="00337C12">
        <w:rPr>
          <w:lang w:val="en-GB"/>
        </w:rPr>
        <w:t>The ducts and pipes must slope towards the condensate removal. Removing condensate to any other direction than the direction of flow is difficult. The recommended slope for ducts in places other than the recovery boiler plant is 1:100 to the direction of the gas flow and 1:25 against the gas flow.</w:t>
      </w:r>
    </w:p>
    <w:p w14:paraId="5CC38C64" w14:textId="77777777" w:rsidR="006F33E9" w:rsidRPr="00337C12" w:rsidRDefault="006F33E9" w:rsidP="006F33E9">
      <w:pPr>
        <w:pStyle w:val="C1PlainText"/>
        <w:rPr>
          <w:lang w:val="en-US"/>
        </w:rPr>
      </w:pPr>
      <w:r w:rsidRPr="00337C12">
        <w:rPr>
          <w:lang w:val="en-GB"/>
        </w:rPr>
        <w:t>Due to the danger of water ending up in the furnace, recovery boiler plants should aim to have ducts where the slope is 1:100 in the direction of the gas flow and 1:1 against the direction of the gas flow. Condensate removal must always be carried out before a steep upward slope. If the recommended slopes cannot be reached at some section of the duct, the condensate removal for such a section must be designed with special care.</w:t>
      </w:r>
    </w:p>
    <w:p w14:paraId="54EDC233" w14:textId="77777777" w:rsidR="006F33E9" w:rsidRPr="00337C12" w:rsidRDefault="006F33E9" w:rsidP="006F33E9">
      <w:pPr>
        <w:pStyle w:val="C1PlainText"/>
        <w:rPr>
          <w:lang w:val="en-US"/>
        </w:rPr>
      </w:pPr>
      <w:r w:rsidRPr="00337C12">
        <w:rPr>
          <w:lang w:val="en-GB"/>
        </w:rPr>
        <w:t>When designing the size and flow speed of the NCG pipeline, it must be considered that the gas flow may catch condensate at high flow speeds.</w:t>
      </w:r>
    </w:p>
    <w:p w14:paraId="4040119E" w14:textId="77777777" w:rsidR="006F33E9" w:rsidRPr="00337C12" w:rsidRDefault="006F33E9" w:rsidP="006F33E9">
      <w:pPr>
        <w:pStyle w:val="C1PlainText"/>
        <w:rPr>
          <w:lang w:val="en-US"/>
        </w:rPr>
      </w:pPr>
      <w:r w:rsidRPr="00337C12">
        <w:rPr>
          <w:lang w:val="en-GB"/>
        </w:rPr>
        <w:lastRenderedPageBreak/>
        <w:t xml:space="preserve">When large duct sizes are being used (over DN300), a condensate pocket, via which the condensate will be removed, is recommended. </w:t>
      </w:r>
    </w:p>
    <w:p w14:paraId="74F0B43C" w14:textId="77777777" w:rsidR="006F33E9" w:rsidRPr="00337C12" w:rsidRDefault="006F33E9" w:rsidP="006F33E9">
      <w:pPr>
        <w:pStyle w:val="Heading3"/>
      </w:pPr>
      <w:bookmarkStart w:id="112" w:name="_Toc136603731"/>
      <w:r w:rsidRPr="00337C12">
        <w:rPr>
          <w:lang w:val="en-GB"/>
        </w:rPr>
        <w:t>Water traps</w:t>
      </w:r>
      <w:bookmarkEnd w:id="112"/>
    </w:p>
    <w:p w14:paraId="513F59D5" w14:textId="77777777" w:rsidR="006F33E9" w:rsidRPr="00337C12" w:rsidRDefault="006F33E9" w:rsidP="006F33E9">
      <w:pPr>
        <w:pStyle w:val="C1PlainText"/>
        <w:rPr>
          <w:lang w:val="en-US"/>
        </w:rPr>
      </w:pPr>
      <w:r w:rsidRPr="00337C12">
        <w:rPr>
          <w:lang w:val="en-GB"/>
        </w:rPr>
        <w:t>The condensate removal lines must be equipped with water traps or a shared water trap tank (condensate collection tank). This way, NCG leaks via the condensate removal devices can be prevented.</w:t>
      </w:r>
    </w:p>
    <w:p w14:paraId="066619EC" w14:textId="77777777" w:rsidR="006F33E9" w:rsidRPr="00337C12" w:rsidRDefault="006F33E9" w:rsidP="006F33E9">
      <w:pPr>
        <w:pStyle w:val="C1PlainText"/>
        <w:rPr>
          <w:lang w:val="en-US"/>
        </w:rPr>
      </w:pPr>
      <w:r w:rsidRPr="00337C12">
        <w:rPr>
          <w:lang w:val="en-GB"/>
        </w:rPr>
        <w:t xml:space="preserve">To prevent the water traps from drying, they must be equipped with surface level measurements or with a continuous or timed water flow verified through flow measurements. </w:t>
      </w:r>
    </w:p>
    <w:p w14:paraId="15FD2889" w14:textId="77777777" w:rsidR="006F33E9" w:rsidRPr="00337C12" w:rsidRDefault="006F33E9" w:rsidP="006F33E9">
      <w:pPr>
        <w:pStyle w:val="C1PlainText"/>
        <w:rPr>
          <w:lang w:val="en-US"/>
        </w:rPr>
      </w:pPr>
      <w:r w:rsidRPr="00337C12">
        <w:rPr>
          <w:lang w:val="en-GB"/>
        </w:rPr>
        <w:t xml:space="preserve">For the pressure in the DNCG duct to stay sufficiently low to not empty the water trap, the difference in the trap’s water surface levels should be able to fluctuate by 10 kPa, at the minimum, or by an amount that corresponds to the structural pressure of the duct. 10 kPa corresponds to 1 m of surface level fluctuation in the water trap. </w:t>
      </w:r>
    </w:p>
    <w:p w14:paraId="2C08D348" w14:textId="77777777" w:rsidR="006F33E9" w:rsidRPr="00337C12" w:rsidRDefault="006F33E9" w:rsidP="006F33E9">
      <w:pPr>
        <w:pStyle w:val="C1PlainText"/>
        <w:rPr>
          <w:lang w:val="en-US"/>
        </w:rPr>
      </w:pPr>
      <w:r w:rsidRPr="00337C12">
        <w:rPr>
          <w:lang w:val="en-GB"/>
        </w:rPr>
        <w:t>If the condensate is collected in a pumping vessel, the difference between the vessel’s surface levels must be able to fluctuate by 10 kPa, at the minimum, or by an amount that corresponds to the duct’s structural pressure.</w:t>
      </w:r>
    </w:p>
    <w:p w14:paraId="699E3DE1" w14:textId="77777777" w:rsidR="006F33E9" w:rsidRPr="00337C12" w:rsidRDefault="006F33E9" w:rsidP="006F33E9">
      <w:pPr>
        <w:pStyle w:val="C1PlainText"/>
        <w:rPr>
          <w:lang w:val="en-US"/>
        </w:rPr>
      </w:pPr>
      <w:r w:rsidRPr="00337C12">
        <w:rPr>
          <w:lang w:val="en-GB"/>
        </w:rPr>
        <w:t xml:space="preserve">It is recommended that the facility placed before the burning location have a condensate removal that is able to receive a larger amount of condensate generated </w:t>
      </w:r>
      <w:proofErr w:type="gramStart"/>
      <w:r w:rsidRPr="00337C12">
        <w:rPr>
          <w:lang w:val="en-GB"/>
        </w:rPr>
        <w:t>e.g.</w:t>
      </w:r>
      <w:proofErr w:type="gramEnd"/>
      <w:r w:rsidRPr="00337C12">
        <w:rPr>
          <w:lang w:val="en-GB"/>
        </w:rPr>
        <w:t xml:space="preserve"> during a shutdown.</w:t>
      </w:r>
    </w:p>
    <w:p w14:paraId="76B8E0F0" w14:textId="77777777" w:rsidR="006F33E9" w:rsidRPr="00337C12" w:rsidRDefault="006F33E9" w:rsidP="006F33E9">
      <w:pPr>
        <w:pStyle w:val="Heading2"/>
      </w:pPr>
      <w:bookmarkStart w:id="113" w:name="_Toc136603732"/>
      <w:r w:rsidRPr="00337C12">
        <w:rPr>
          <w:lang w:val="en-GB"/>
        </w:rPr>
        <w:t>Flame arrester</w:t>
      </w:r>
      <w:bookmarkEnd w:id="113"/>
    </w:p>
    <w:p w14:paraId="2D9A4F39" w14:textId="77777777" w:rsidR="006F33E9" w:rsidRPr="00337C12" w:rsidRDefault="006F33E9" w:rsidP="006F33E9">
      <w:pPr>
        <w:pStyle w:val="C1PlainText"/>
        <w:rPr>
          <w:lang w:val="en-US"/>
        </w:rPr>
      </w:pPr>
      <w:r w:rsidRPr="00337C12">
        <w:rPr>
          <w:lang w:val="en-GB"/>
        </w:rPr>
        <w:t>DNCG ducts do not require flame arresters.</w:t>
      </w:r>
    </w:p>
    <w:p w14:paraId="13DE1740" w14:textId="77777777" w:rsidR="006F33E9" w:rsidRPr="00337C12" w:rsidRDefault="006F33E9" w:rsidP="006F33E9">
      <w:pPr>
        <w:pStyle w:val="Heading2"/>
      </w:pPr>
      <w:bookmarkStart w:id="114" w:name="_Toc136603733"/>
      <w:r w:rsidRPr="00337C12">
        <w:rPr>
          <w:lang w:val="en-GB"/>
        </w:rPr>
        <w:t>Bypassing</w:t>
      </w:r>
      <w:bookmarkEnd w:id="114"/>
    </w:p>
    <w:p w14:paraId="4A2EA80C" w14:textId="393E0306" w:rsidR="006F33E9" w:rsidRPr="00337C12" w:rsidRDefault="006F33E9" w:rsidP="006F33E9">
      <w:pPr>
        <w:pStyle w:val="C1PlainText"/>
        <w:rPr>
          <w:lang w:val="en-US"/>
        </w:rPr>
      </w:pPr>
      <w:r w:rsidRPr="00337C12">
        <w:rPr>
          <w:lang w:val="en-GB"/>
        </w:rPr>
        <w:t xml:space="preserve">The DNCG bypass duct should be led to a place that is as high as possible. It is recommended that the bypass duct be led to the roof or chimney of the recovery boiler plant in its dedicated line. The bypass can also be implemented by leading the </w:t>
      </w:r>
      <w:r w:rsidRPr="00337C12">
        <w:rPr>
          <w:lang w:val="en-GB"/>
        </w:rPr>
        <w:lastRenderedPageBreak/>
        <w:t>diluted non-condensable gases to the same bypass ducts as the dissolving tank vent. In this case, attention should be paid to the joint operation and the sealing of the entire system.</w:t>
      </w:r>
    </w:p>
    <w:p w14:paraId="7AF1BE3B" w14:textId="77777777" w:rsidR="006F33E9" w:rsidRPr="00337C12" w:rsidRDefault="006F33E9" w:rsidP="006F33E9">
      <w:pPr>
        <w:pStyle w:val="Heading2"/>
      </w:pPr>
      <w:bookmarkStart w:id="115" w:name="_Toc136603734"/>
      <w:r w:rsidRPr="00337C12">
        <w:rPr>
          <w:lang w:val="en-GB"/>
        </w:rPr>
        <w:t>Low-pressure safeguards</w:t>
      </w:r>
      <w:bookmarkEnd w:id="115"/>
    </w:p>
    <w:p w14:paraId="271BD086" w14:textId="77777777" w:rsidR="006F33E9" w:rsidRPr="00337C12" w:rsidRDefault="006F33E9" w:rsidP="006F33E9">
      <w:pPr>
        <w:pStyle w:val="C1PlainText"/>
        <w:rPr>
          <w:lang w:val="en-US"/>
        </w:rPr>
      </w:pPr>
      <w:r w:rsidRPr="00337C12">
        <w:rPr>
          <w:lang w:val="en-GB"/>
        </w:rPr>
        <w:t>A low-pressure safeguard can be used for diluted non-condensable gases if the pipeline’s structural pressure and fan suction so require.</w:t>
      </w:r>
    </w:p>
    <w:p w14:paraId="711B7E84" w14:textId="77777777" w:rsidR="006F33E9" w:rsidRPr="00337C12" w:rsidRDefault="006F33E9" w:rsidP="006F33E9">
      <w:pPr>
        <w:pStyle w:val="Heading2"/>
      </w:pPr>
      <w:bookmarkStart w:id="116" w:name="_Toc136603735"/>
      <w:r w:rsidRPr="00337C12">
        <w:rPr>
          <w:lang w:val="en-GB"/>
        </w:rPr>
        <w:t>High-pressure safeguards</w:t>
      </w:r>
      <w:bookmarkEnd w:id="116"/>
    </w:p>
    <w:p w14:paraId="46D185FD" w14:textId="77777777" w:rsidR="006F33E9" w:rsidRPr="00337C12" w:rsidRDefault="006F33E9" w:rsidP="006F33E9">
      <w:pPr>
        <w:pStyle w:val="C1PlainText"/>
        <w:rPr>
          <w:lang w:val="en-US"/>
        </w:rPr>
      </w:pPr>
      <w:r w:rsidRPr="00337C12">
        <w:rPr>
          <w:lang w:val="en-GB"/>
        </w:rPr>
        <w:t>DNCG systems do not require a high-pressure safeguard.</w:t>
      </w:r>
    </w:p>
    <w:p w14:paraId="6F0E1472" w14:textId="77777777" w:rsidR="006F33E9" w:rsidRPr="00337C12" w:rsidRDefault="006F33E9" w:rsidP="006F33E9">
      <w:pPr>
        <w:pStyle w:val="Heading3"/>
      </w:pPr>
      <w:bookmarkStart w:id="117" w:name="_Toc136603736"/>
      <w:r w:rsidRPr="00337C12">
        <w:rPr>
          <w:lang w:val="en-GB"/>
        </w:rPr>
        <w:t>Explosion and bursting discs</w:t>
      </w:r>
      <w:bookmarkEnd w:id="117"/>
    </w:p>
    <w:p w14:paraId="0A335BF1" w14:textId="77777777" w:rsidR="006F33E9" w:rsidRPr="00337C12" w:rsidRDefault="006F33E9" w:rsidP="006F33E9">
      <w:pPr>
        <w:pStyle w:val="C1PlainText"/>
        <w:rPr>
          <w:lang w:val="en-US"/>
        </w:rPr>
      </w:pPr>
      <w:r w:rsidRPr="00337C12">
        <w:rPr>
          <w:lang w:val="en-GB"/>
        </w:rPr>
        <w:t>DNCG ducts do not require explosion discs. If bursting discs are used for pressure protecting in the systems, the condition of the discs must be monitored in the automation system by triggering an alarm. The outlet of such a bursting disc must be turned to a safe direction.</w:t>
      </w:r>
    </w:p>
    <w:p w14:paraId="6F5AF035" w14:textId="77777777" w:rsidR="006F33E9" w:rsidRPr="00337C12" w:rsidRDefault="006F33E9" w:rsidP="006F33E9">
      <w:pPr>
        <w:pStyle w:val="Heading2"/>
      </w:pPr>
      <w:bookmarkStart w:id="118" w:name="_Toc136603737"/>
      <w:r w:rsidRPr="00337C12">
        <w:rPr>
          <w:lang w:val="en-GB"/>
        </w:rPr>
        <w:t>Concentration measurement</w:t>
      </w:r>
      <w:bookmarkEnd w:id="118"/>
    </w:p>
    <w:p w14:paraId="0EBE2249" w14:textId="77777777" w:rsidR="006F33E9" w:rsidRPr="00337C12" w:rsidRDefault="006F33E9" w:rsidP="006F33E9">
      <w:pPr>
        <w:pStyle w:val="C1PlainText"/>
        <w:rPr>
          <w:lang w:val="en-US"/>
        </w:rPr>
      </w:pPr>
      <w:r w:rsidRPr="00337C12">
        <w:rPr>
          <w:lang w:val="en-GB"/>
        </w:rPr>
        <w:t>DNCG systems do not require continuous content measuring.</w:t>
      </w:r>
    </w:p>
    <w:p w14:paraId="2F35F5E8" w14:textId="77777777" w:rsidR="006F33E9" w:rsidRPr="00337C12" w:rsidRDefault="006F33E9" w:rsidP="006F33E9">
      <w:pPr>
        <w:pStyle w:val="C1PlainText"/>
        <w:rPr>
          <w:lang w:val="en-US"/>
        </w:rPr>
      </w:pPr>
      <w:r w:rsidRPr="00337C12">
        <w:rPr>
          <w:lang w:val="en-GB"/>
        </w:rPr>
        <w:t>The Finnish Recovery Boiler Committee recommends that DNCG concentrations at the starting point be measured if changes to the devices or connections are made there. This way, it can be ensured that the DNCG concentration does not exceed the lower explosive limit.</w:t>
      </w:r>
    </w:p>
    <w:p w14:paraId="44277F47" w14:textId="77777777" w:rsidR="006F33E9" w:rsidRPr="00337C12" w:rsidRDefault="006F33E9" w:rsidP="006F33E9">
      <w:pPr>
        <w:pStyle w:val="C1PlainText"/>
        <w:rPr>
          <w:lang w:val="en-US"/>
        </w:rPr>
      </w:pPr>
      <w:r w:rsidRPr="00337C12">
        <w:rPr>
          <w:lang w:val="en-GB"/>
        </w:rPr>
        <w:t>The Committee also recommends that the sulphur and oxygen content of the diluted non-condensable gases be measured at least once a year.</w:t>
      </w:r>
    </w:p>
    <w:p w14:paraId="3890606B" w14:textId="77777777" w:rsidR="006F33E9" w:rsidRPr="00337C12" w:rsidRDefault="006F33E9" w:rsidP="006F33E9">
      <w:pPr>
        <w:pStyle w:val="C1PlainText"/>
        <w:rPr>
          <w:lang w:val="en-US"/>
        </w:rPr>
      </w:pPr>
    </w:p>
    <w:p w14:paraId="59A85018" w14:textId="324AAEE5" w:rsidR="00A574FB" w:rsidRPr="00337C12" w:rsidRDefault="008E6B0A" w:rsidP="00763B09">
      <w:pPr>
        <w:pStyle w:val="Heading1"/>
        <w:rPr>
          <w:lang w:val="en-US"/>
        </w:rPr>
      </w:pPr>
      <w:r w:rsidRPr="00337C12">
        <w:rPr>
          <w:b w:val="0"/>
          <w:bCs w:val="0"/>
          <w:lang w:val="en-GB"/>
        </w:rPr>
        <w:br w:type="page"/>
      </w:r>
      <w:bookmarkStart w:id="119" w:name="_Toc136603738"/>
      <w:r w:rsidR="00541794" w:rsidRPr="00337C12">
        <w:rPr>
          <w:lang w:val="en-US"/>
        </w:rPr>
        <w:lastRenderedPageBreak/>
        <w:t>Burning</w:t>
      </w:r>
      <w:r w:rsidR="00541794" w:rsidRPr="00337C12">
        <w:rPr>
          <w:lang w:val="en-GB"/>
        </w:rPr>
        <w:t xml:space="preserve"> the </w:t>
      </w:r>
      <w:r w:rsidR="00AB1EF4" w:rsidRPr="00337C12">
        <w:rPr>
          <w:lang w:val="en-GB"/>
        </w:rPr>
        <w:t>dissolving tank ven</w:t>
      </w:r>
      <w:r w:rsidR="000861BF">
        <w:rPr>
          <w:lang w:val="en-GB"/>
        </w:rPr>
        <w:t>T</w:t>
      </w:r>
      <w:r w:rsidR="00AB1EF4" w:rsidRPr="00337C12">
        <w:rPr>
          <w:lang w:val="en-GB"/>
        </w:rPr>
        <w:t xml:space="preserve"> </w:t>
      </w:r>
      <w:r w:rsidR="00541794" w:rsidRPr="00337C12">
        <w:rPr>
          <w:lang w:val="en-GB"/>
        </w:rPr>
        <w:t>at the recovery boiler</w:t>
      </w:r>
      <w:bookmarkEnd w:id="119"/>
    </w:p>
    <w:p w14:paraId="3C8F9630" w14:textId="2314246A" w:rsidR="00A9298E" w:rsidRPr="00337C12" w:rsidRDefault="00551770" w:rsidP="00D3253F">
      <w:pPr>
        <w:pStyle w:val="C1PlainText"/>
        <w:rPr>
          <w:lang w:val="en-US"/>
        </w:rPr>
      </w:pPr>
      <w:r w:rsidRPr="00337C12">
        <w:rPr>
          <w:lang w:val="en-GB"/>
        </w:rPr>
        <w:t xml:space="preserve">At a recovery boiler, </w:t>
      </w:r>
      <w:r w:rsidR="0069368F" w:rsidRPr="00337C12">
        <w:rPr>
          <w:lang w:val="en-GB"/>
        </w:rPr>
        <w:t>vent</w:t>
      </w:r>
      <w:r w:rsidRPr="00337C12">
        <w:rPr>
          <w:lang w:val="en-GB"/>
        </w:rPr>
        <w:t xml:space="preserve"> </w:t>
      </w:r>
      <w:r w:rsidR="000861BF">
        <w:rPr>
          <w:lang w:val="en-GB"/>
        </w:rPr>
        <w:t>is</w:t>
      </w:r>
      <w:r w:rsidRPr="00337C12">
        <w:rPr>
          <w:lang w:val="en-GB"/>
        </w:rPr>
        <w:t xml:space="preserve"> mostly formed when smelt is dissolved. In addition to this, when ash from the electrostatic precipitator is mixed with black liquor, </w:t>
      </w:r>
      <w:r w:rsidR="0069368F" w:rsidRPr="00337C12">
        <w:rPr>
          <w:lang w:val="en-GB"/>
        </w:rPr>
        <w:t>ven</w:t>
      </w:r>
      <w:r w:rsidR="000861BF">
        <w:rPr>
          <w:lang w:val="en-GB"/>
        </w:rPr>
        <w:t>t</w:t>
      </w:r>
      <w:r w:rsidRPr="00337C12">
        <w:rPr>
          <w:lang w:val="en-GB"/>
        </w:rPr>
        <w:t xml:space="preserve"> is formed. This also happens in potassium and chloride separation plants. In addition to these, typical collection locations include the drain collector tank and a well or tank intended for collecting liquor leaks. </w:t>
      </w:r>
    </w:p>
    <w:p w14:paraId="29159F08" w14:textId="7CA7CCB8" w:rsidR="0066758C" w:rsidRPr="00337C12" w:rsidRDefault="0066758C" w:rsidP="00D3253F">
      <w:pPr>
        <w:pStyle w:val="C1PlainText"/>
        <w:rPr>
          <w:lang w:val="en-US"/>
        </w:rPr>
      </w:pPr>
      <w:r w:rsidRPr="00337C12">
        <w:rPr>
          <w:lang w:val="en-GB"/>
        </w:rPr>
        <w:t xml:space="preserve">The qualities of the </w:t>
      </w:r>
      <w:r w:rsidR="00BD6B94" w:rsidRPr="00337C12">
        <w:rPr>
          <w:lang w:val="en-GB"/>
        </w:rPr>
        <w:t xml:space="preserve">dissolving tank vent </w:t>
      </w:r>
      <w:r w:rsidRPr="00337C12">
        <w:rPr>
          <w:lang w:val="en-GB"/>
        </w:rPr>
        <w:t xml:space="preserve">correspond to those of diluted non-condensable gases. The </w:t>
      </w:r>
      <w:r w:rsidR="0069368F" w:rsidRPr="00337C12">
        <w:rPr>
          <w:lang w:val="en-GB"/>
        </w:rPr>
        <w:t>vent</w:t>
      </w:r>
      <w:r w:rsidRPr="00337C12">
        <w:rPr>
          <w:lang w:val="en-GB"/>
        </w:rPr>
        <w:t xml:space="preserve"> mainly contains air, steam and small amounts of odorous sulphur compounds and salt particles. To recover the odorous sulphur contained in the </w:t>
      </w:r>
      <w:r w:rsidR="00BD6B94" w:rsidRPr="00337C12">
        <w:rPr>
          <w:lang w:val="en-GB"/>
        </w:rPr>
        <w:t xml:space="preserve">dissolving tank vent </w:t>
      </w:r>
      <w:r w:rsidRPr="00337C12">
        <w:rPr>
          <w:lang w:val="en-GB"/>
        </w:rPr>
        <w:t xml:space="preserve">and to reduce dust emissions, mills have started to burn these in recovery boilers. The Finnish Recovery Boiler Committee recommends that </w:t>
      </w:r>
      <w:r w:rsidR="00FE4C8C" w:rsidRPr="00337C12">
        <w:rPr>
          <w:lang w:val="en-GB"/>
        </w:rPr>
        <w:t xml:space="preserve">dissolving tank vent </w:t>
      </w:r>
      <w:r w:rsidRPr="00337C12">
        <w:rPr>
          <w:lang w:val="en-GB"/>
        </w:rPr>
        <w:t>be burned in a recovery boiler plant.</w:t>
      </w:r>
    </w:p>
    <w:p w14:paraId="3D82C87A" w14:textId="4D4454BF" w:rsidR="00E51024" w:rsidRPr="00337C12" w:rsidRDefault="00E51024" w:rsidP="000F217F">
      <w:pPr>
        <w:pStyle w:val="C1PlainText"/>
        <w:rPr>
          <w:lang w:val="en-US"/>
        </w:rPr>
      </w:pPr>
      <w:r w:rsidRPr="00337C12">
        <w:rPr>
          <w:lang w:val="en-GB"/>
        </w:rPr>
        <w:t xml:space="preserve">Other substances, such as </w:t>
      </w:r>
      <w:r w:rsidR="00BD6B94" w:rsidRPr="00337C12">
        <w:rPr>
          <w:lang w:val="en-GB"/>
        </w:rPr>
        <w:t xml:space="preserve">vent </w:t>
      </w:r>
      <w:r w:rsidRPr="00337C12">
        <w:rPr>
          <w:lang w:val="en-GB"/>
        </w:rPr>
        <w:t xml:space="preserve">from the mixing tank or the ash processing and diluted non-condensable gases from elsewhere in the mill, can be fed to the </w:t>
      </w:r>
      <w:r w:rsidR="00BD6B94" w:rsidRPr="00337C12">
        <w:rPr>
          <w:lang w:val="en-GB"/>
        </w:rPr>
        <w:t>dissolving tank vent</w:t>
      </w:r>
      <w:r w:rsidRPr="00337C12">
        <w:rPr>
          <w:lang w:val="en-GB"/>
        </w:rPr>
        <w:t xml:space="preserve"> system.</w:t>
      </w:r>
    </w:p>
    <w:p w14:paraId="5D51D09A" w14:textId="2A2050D8" w:rsidR="00D57762" w:rsidRPr="00337C12" w:rsidRDefault="0066758C" w:rsidP="00D57762">
      <w:pPr>
        <w:pStyle w:val="C1PlainText"/>
        <w:rPr>
          <w:lang w:val="en-US"/>
        </w:rPr>
      </w:pPr>
      <w:r w:rsidRPr="00337C12">
        <w:rPr>
          <w:lang w:val="en-GB"/>
        </w:rPr>
        <w:t xml:space="preserve">To ensure the safe use of the recovery boiler, water leaks into the boiler must be prevented when burning </w:t>
      </w:r>
      <w:r w:rsidR="00BD6B94" w:rsidRPr="00337C12">
        <w:rPr>
          <w:lang w:val="en-GB"/>
        </w:rPr>
        <w:t>dissolving tank vent</w:t>
      </w:r>
      <w:r w:rsidRPr="00337C12">
        <w:rPr>
          <w:lang w:val="en-GB"/>
        </w:rPr>
        <w:t>.</w:t>
      </w:r>
    </w:p>
    <w:p w14:paraId="26BC8D72" w14:textId="0BC85830" w:rsidR="0066758C" w:rsidRPr="00337C12" w:rsidRDefault="00BD6B94" w:rsidP="00D57762">
      <w:pPr>
        <w:pStyle w:val="C1PlainText"/>
        <w:rPr>
          <w:lang w:val="en-US"/>
        </w:rPr>
      </w:pPr>
      <w:r w:rsidRPr="00337C12">
        <w:rPr>
          <w:lang w:val="en-GB"/>
        </w:rPr>
        <w:t xml:space="preserve">Dissolving tank </w:t>
      </w:r>
      <w:r w:rsidR="000861BF">
        <w:rPr>
          <w:lang w:val="en-GB"/>
        </w:rPr>
        <w:t>vent</w:t>
      </w:r>
      <w:r w:rsidRPr="00337C12">
        <w:rPr>
          <w:lang w:val="en-GB"/>
        </w:rPr>
        <w:t xml:space="preserve">e </w:t>
      </w:r>
      <w:r w:rsidR="0066758C" w:rsidRPr="00337C12">
        <w:rPr>
          <w:lang w:val="en-GB"/>
        </w:rPr>
        <w:t xml:space="preserve">is scrubbed, cooled, moved with a fan and heated to vaporise any drops before the burning. The </w:t>
      </w:r>
      <w:r w:rsidR="000861BF">
        <w:rPr>
          <w:lang w:val="en-GB"/>
        </w:rPr>
        <w:t>vent</w:t>
      </w:r>
      <w:r w:rsidR="0066758C" w:rsidRPr="00337C12">
        <w:rPr>
          <w:lang w:val="en-GB"/>
        </w:rPr>
        <w:t xml:space="preserve"> lines are equipped with condensate removal so that water does not accumulate in the </w:t>
      </w:r>
      <w:r w:rsidR="000861BF">
        <w:rPr>
          <w:lang w:val="en-GB"/>
        </w:rPr>
        <w:t>vent</w:t>
      </w:r>
      <w:r w:rsidR="0066758C" w:rsidRPr="00337C12">
        <w:rPr>
          <w:lang w:val="en-GB"/>
        </w:rPr>
        <w:t xml:space="preserve"> line and end up in the boiler.</w:t>
      </w:r>
    </w:p>
    <w:p w14:paraId="241932E8" w14:textId="77777777" w:rsidR="0066758C" w:rsidRPr="00337C12" w:rsidRDefault="0066758C" w:rsidP="0066758C">
      <w:pPr>
        <w:pStyle w:val="Heading2"/>
      </w:pPr>
      <w:bookmarkStart w:id="120" w:name="_Toc136603739"/>
      <w:r w:rsidRPr="00337C12">
        <w:rPr>
          <w:lang w:val="en-GB"/>
        </w:rPr>
        <w:t>Composition and volume</w:t>
      </w:r>
      <w:bookmarkEnd w:id="120"/>
    </w:p>
    <w:p w14:paraId="75C2B2EA" w14:textId="05077A20" w:rsidR="0066758C" w:rsidRPr="00337C12" w:rsidRDefault="0066758C" w:rsidP="000F217F">
      <w:pPr>
        <w:pStyle w:val="C1PlainText"/>
        <w:rPr>
          <w:lang w:val="en-US"/>
        </w:rPr>
      </w:pPr>
      <w:r w:rsidRPr="00337C12">
        <w:rPr>
          <w:lang w:val="en-GB"/>
        </w:rPr>
        <w:t xml:space="preserve">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come</w:t>
      </w:r>
      <w:r w:rsidR="000861BF">
        <w:rPr>
          <w:lang w:val="en-GB"/>
        </w:rPr>
        <w:t>s</w:t>
      </w:r>
      <w:r w:rsidRPr="00337C12">
        <w:rPr>
          <w:lang w:val="en-GB"/>
        </w:rPr>
        <w:t xml:space="preserve"> mainly from the leaked air, steam produced by the smelt’s heat (green liquor boiling in the dissolv</w:t>
      </w:r>
      <w:r w:rsidR="00FE4C8C" w:rsidRPr="00337C12">
        <w:rPr>
          <w:lang w:val="en-GB"/>
        </w:rPr>
        <w:t>ing tank</w:t>
      </w:r>
      <w:r w:rsidRPr="00337C12">
        <w:rPr>
          <w:lang w:val="en-GB"/>
        </w:rPr>
        <w:t xml:space="preserve">) and the steam from the smelt </w:t>
      </w:r>
      <w:r w:rsidR="007741ED" w:rsidRPr="00337C12">
        <w:rPr>
          <w:lang w:val="en-GB"/>
        </w:rPr>
        <w:t>shattering</w:t>
      </w:r>
      <w:r w:rsidRPr="00337C12">
        <w:rPr>
          <w:lang w:val="en-GB"/>
        </w:rPr>
        <w:t xml:space="preserve">. The most problematic elements for the processing are the small drops of green liquor included in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that tend to contaminate/block the </w:t>
      </w:r>
      <w:r w:rsidR="0069368F" w:rsidRPr="00337C12">
        <w:rPr>
          <w:lang w:val="en-GB"/>
        </w:rPr>
        <w:t xml:space="preserve">vent </w:t>
      </w:r>
      <w:r w:rsidRPr="00337C12">
        <w:rPr>
          <w:lang w:val="en-GB"/>
        </w:rPr>
        <w:t>system when they dry.</w:t>
      </w:r>
    </w:p>
    <w:p w14:paraId="4956A388" w14:textId="6B1E4AEE" w:rsidR="00031F5B" w:rsidRPr="00337C12" w:rsidRDefault="00031F5B" w:rsidP="000F217F">
      <w:pPr>
        <w:pStyle w:val="C1PlainText"/>
        <w:rPr>
          <w:lang w:val="en-US"/>
        </w:rPr>
      </w:pPr>
      <w:r w:rsidRPr="00337C12">
        <w:rPr>
          <w:lang w:val="en-GB"/>
        </w:rPr>
        <w:lastRenderedPageBreak/>
        <w:t xml:space="preserve">The amounts and compositions of the </w:t>
      </w:r>
      <w:r w:rsidR="00BD6B94" w:rsidRPr="00337C12">
        <w:rPr>
          <w:lang w:val="en-GB"/>
        </w:rPr>
        <w:t xml:space="preserve">dissolving tank vent </w:t>
      </w:r>
      <w:r w:rsidRPr="00337C12">
        <w:rPr>
          <w:lang w:val="en-GB"/>
        </w:rPr>
        <w:t xml:space="preserve">in a pulp mill are presented in </w:t>
      </w:r>
      <w:r w:rsidRPr="00337C12">
        <w:rPr>
          <w:lang w:val="en-GB"/>
        </w:rPr>
        <w:fldChar w:fldCharType="begin"/>
      </w:r>
      <w:r w:rsidRPr="00337C12">
        <w:rPr>
          <w:lang w:val="en-GB"/>
        </w:rPr>
        <w:instrText xml:space="preserve"> REF _Ref74645112 \h </w:instrText>
      </w:r>
      <w:r w:rsidR="006417ED" w:rsidRPr="00337C12">
        <w:rPr>
          <w:lang w:val="en-GB"/>
        </w:rPr>
        <w:instrText xml:space="preserve"> \* MERGEFORMAT </w:instrText>
      </w:r>
      <w:r w:rsidRPr="00337C12">
        <w:rPr>
          <w:lang w:val="en-GB"/>
        </w:rPr>
      </w:r>
      <w:r w:rsidRPr="00337C12">
        <w:rPr>
          <w:lang w:val="en-GB"/>
        </w:rPr>
        <w:fldChar w:fldCharType="separate"/>
      </w:r>
      <w:r w:rsidR="002E74A6">
        <w:rPr>
          <w:lang w:val="en-GB"/>
        </w:rPr>
        <w:t>Table</w:t>
      </w:r>
      <w:r w:rsidR="002E74A6" w:rsidRPr="00337C12">
        <w:rPr>
          <w:lang w:val="en-GB"/>
        </w:rPr>
        <w:t xml:space="preserve"> </w:t>
      </w:r>
      <w:r w:rsidR="002E74A6" w:rsidRPr="002E74A6">
        <w:rPr>
          <w:noProof/>
          <w:lang w:val="en-GB"/>
        </w:rPr>
        <w:t>6</w:t>
      </w:r>
      <w:r w:rsidR="002E74A6" w:rsidRPr="00337C12">
        <w:rPr>
          <w:noProof/>
          <w:lang w:val="en-GB"/>
        </w:rPr>
        <w:noBreakHyphen/>
      </w:r>
      <w:r w:rsidR="002E74A6" w:rsidRPr="002E74A6">
        <w:rPr>
          <w:noProof/>
          <w:lang w:val="en-GB"/>
        </w:rPr>
        <w:t>1</w:t>
      </w:r>
      <w:r w:rsidRPr="00337C12">
        <w:rPr>
          <w:lang w:val="en-GB"/>
        </w:rPr>
        <w:fldChar w:fldCharType="end"/>
      </w:r>
      <w:r w:rsidRPr="00337C12">
        <w:rPr>
          <w:lang w:val="en-GB"/>
        </w:rPr>
        <w:t xml:space="preserve">. However, the amount of </w:t>
      </w:r>
      <w:r w:rsidR="0069368F" w:rsidRPr="00337C12">
        <w:rPr>
          <w:lang w:val="en-GB"/>
        </w:rPr>
        <w:t>vent</w:t>
      </w:r>
      <w:r w:rsidR="000861BF">
        <w:rPr>
          <w:lang w:val="en-GB"/>
        </w:rPr>
        <w:t xml:space="preserve"> </w:t>
      </w:r>
      <w:r w:rsidRPr="00337C12">
        <w:rPr>
          <w:lang w:val="en-GB"/>
        </w:rPr>
        <w:t>varies by boiler, and the process influences the composition extensively.</w:t>
      </w:r>
    </w:p>
    <w:p w14:paraId="1BCC813C" w14:textId="69C8358C" w:rsidR="00BC449E" w:rsidRPr="00337C12" w:rsidRDefault="005F5328" w:rsidP="00BC449E">
      <w:pPr>
        <w:pStyle w:val="Caption"/>
        <w:keepNext/>
        <w:rPr>
          <w:lang w:val="en-US"/>
        </w:rPr>
      </w:pPr>
      <w:bookmarkStart w:id="121" w:name="_Ref74645112"/>
      <w:r>
        <w:rPr>
          <w:lang w:val="en-GB"/>
        </w:rPr>
        <w:t>Table</w:t>
      </w:r>
      <w:r w:rsidR="00BC449E"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6</w:t>
      </w:r>
      <w:r w:rsidR="000835BB" w:rsidRPr="00337C12">
        <w:rPr>
          <w:noProof/>
          <w:lang w:val="en-GB"/>
        </w:rPr>
        <w:fldChar w:fldCharType="end"/>
      </w:r>
      <w:r w:rsidR="00BC449E"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1</w:t>
      </w:r>
      <w:r w:rsidR="000835BB" w:rsidRPr="00337C12">
        <w:rPr>
          <w:noProof/>
          <w:lang w:val="en-GB"/>
        </w:rPr>
        <w:fldChar w:fldCharType="end"/>
      </w:r>
      <w:bookmarkEnd w:id="121"/>
      <w:r w:rsidR="00BC449E" w:rsidRPr="00337C12">
        <w:rPr>
          <w:lang w:val="en-GB"/>
        </w:rPr>
        <w:t xml:space="preserve">. Amounts and compositions of </w:t>
      </w:r>
      <w:r w:rsidR="00BD6B94" w:rsidRPr="00337C12">
        <w:rPr>
          <w:lang w:val="en-GB"/>
        </w:rPr>
        <w:t>dissolving tank vent</w:t>
      </w:r>
      <w:r w:rsidR="00BC449E" w:rsidRPr="00337C12">
        <w:rPr>
          <w:lang w:val="en-GB"/>
        </w:rPr>
        <w:t>; Rantanen, 1987</w:t>
      </w:r>
    </w:p>
    <w:tbl>
      <w:tblPr>
        <w:tblW w:w="7087" w:type="dxa"/>
        <w:tblInd w:w="1384" w:type="dxa"/>
        <w:tblLayout w:type="fixed"/>
        <w:tblCellMar>
          <w:top w:w="28" w:type="dxa"/>
          <w:bottom w:w="28" w:type="dxa"/>
        </w:tblCellMar>
        <w:tblLook w:val="0000" w:firstRow="0" w:lastRow="0" w:firstColumn="0" w:lastColumn="0" w:noHBand="0" w:noVBand="0"/>
      </w:tblPr>
      <w:tblGrid>
        <w:gridCol w:w="4082"/>
        <w:gridCol w:w="1701"/>
        <w:gridCol w:w="1304"/>
      </w:tblGrid>
      <w:tr w:rsidR="00337C12" w:rsidRPr="00337C12" w14:paraId="113D2EEF" w14:textId="77777777" w:rsidTr="00181D0B">
        <w:tc>
          <w:tcPr>
            <w:tcW w:w="4082" w:type="dxa"/>
          </w:tcPr>
          <w:p w14:paraId="0F8692B2" w14:textId="27A9600F" w:rsidR="0066758C" w:rsidRPr="00337C12" w:rsidRDefault="00BD3A17" w:rsidP="00751AA2">
            <w:pPr>
              <w:pStyle w:val="Table"/>
              <w:rPr>
                <w:lang w:val="en-US"/>
              </w:rPr>
            </w:pPr>
            <w:r w:rsidRPr="00337C12">
              <w:rPr>
                <w:lang w:val="en-GB"/>
              </w:rPr>
              <w:t xml:space="preserve">Amount of </w:t>
            </w:r>
            <w:r w:rsidR="00BD6B94" w:rsidRPr="00337C12">
              <w:rPr>
                <w:lang w:val="en-GB"/>
              </w:rPr>
              <w:t xml:space="preserve">vent </w:t>
            </w:r>
            <w:r w:rsidRPr="00337C12">
              <w:rPr>
                <w:lang w:val="en-GB"/>
              </w:rPr>
              <w:t>from the dissolving tank</w:t>
            </w:r>
          </w:p>
        </w:tc>
        <w:tc>
          <w:tcPr>
            <w:tcW w:w="1701" w:type="dxa"/>
          </w:tcPr>
          <w:p w14:paraId="38B67D79" w14:textId="5EFB2A66" w:rsidR="0066758C" w:rsidRPr="00337C12" w:rsidRDefault="00BD3A17" w:rsidP="00205730">
            <w:pPr>
              <w:pStyle w:val="Table"/>
            </w:pPr>
            <w:r w:rsidRPr="00337C12">
              <w:rPr>
                <w:lang w:val="en-GB"/>
              </w:rPr>
              <w:t>m</w:t>
            </w:r>
            <w:r w:rsidRPr="00337C12">
              <w:rPr>
                <w:vertAlign w:val="superscript"/>
                <w:lang w:val="en-GB"/>
              </w:rPr>
              <w:t>3</w:t>
            </w:r>
            <w:r w:rsidRPr="00337C12">
              <w:rPr>
                <w:lang w:val="en-GB"/>
              </w:rPr>
              <w:t>n / kg dry solids</w:t>
            </w:r>
          </w:p>
        </w:tc>
        <w:tc>
          <w:tcPr>
            <w:tcW w:w="1304" w:type="dxa"/>
          </w:tcPr>
          <w:p w14:paraId="4BF85762" w14:textId="6E1C7441" w:rsidR="0066758C" w:rsidRPr="00337C12" w:rsidRDefault="00533769" w:rsidP="00205730">
            <w:pPr>
              <w:pStyle w:val="Table"/>
            </w:pPr>
            <w:r w:rsidRPr="00337C12">
              <w:rPr>
                <w:lang w:val="en-GB"/>
              </w:rPr>
              <w:t>0.4 – 0.8</w:t>
            </w:r>
          </w:p>
        </w:tc>
      </w:tr>
      <w:tr w:rsidR="00337C12" w:rsidRPr="00337C12" w14:paraId="4B812D7B" w14:textId="77777777" w:rsidTr="00181D0B">
        <w:tc>
          <w:tcPr>
            <w:tcW w:w="4082" w:type="dxa"/>
          </w:tcPr>
          <w:p w14:paraId="733E429D" w14:textId="15A52D15" w:rsidR="0066758C" w:rsidRPr="00337C12" w:rsidRDefault="00BD3A17" w:rsidP="00751AA2">
            <w:pPr>
              <w:pStyle w:val="Table"/>
              <w:rPr>
                <w:lang w:val="en-US"/>
              </w:rPr>
            </w:pPr>
            <w:r w:rsidRPr="00337C12">
              <w:rPr>
                <w:lang w:val="en-GB"/>
              </w:rPr>
              <w:t xml:space="preserve">Temperature of </w:t>
            </w:r>
            <w:r w:rsidR="000861BF">
              <w:rPr>
                <w:lang w:val="en-GB"/>
              </w:rPr>
              <w:t>vent</w:t>
            </w:r>
            <w:r w:rsidRPr="00337C12">
              <w:rPr>
                <w:lang w:val="en-GB"/>
              </w:rPr>
              <w:t xml:space="preserve"> from the dissolving tank</w:t>
            </w:r>
          </w:p>
        </w:tc>
        <w:tc>
          <w:tcPr>
            <w:tcW w:w="1701" w:type="dxa"/>
          </w:tcPr>
          <w:p w14:paraId="368E7F4A" w14:textId="72A1B6DD" w:rsidR="0066758C" w:rsidRPr="00337C12" w:rsidRDefault="002644C2" w:rsidP="00205730">
            <w:pPr>
              <w:pStyle w:val="Table"/>
            </w:pPr>
            <w:r w:rsidRPr="00337C12">
              <w:rPr>
                <w:vertAlign w:val="superscript"/>
                <w:lang w:val="en-GB"/>
              </w:rPr>
              <w:t>°</w:t>
            </w:r>
            <w:r w:rsidRPr="00337C12">
              <w:rPr>
                <w:lang w:val="en-GB"/>
              </w:rPr>
              <w:t>C</w:t>
            </w:r>
          </w:p>
        </w:tc>
        <w:tc>
          <w:tcPr>
            <w:tcW w:w="1304" w:type="dxa"/>
          </w:tcPr>
          <w:p w14:paraId="13B61646" w14:textId="674B9B13" w:rsidR="0066758C" w:rsidRPr="00337C12" w:rsidRDefault="00BD3A17" w:rsidP="00205730">
            <w:pPr>
              <w:pStyle w:val="Table"/>
            </w:pPr>
            <w:r w:rsidRPr="00337C12">
              <w:rPr>
                <w:lang w:val="en-GB"/>
              </w:rPr>
              <w:t>85 – 95</w:t>
            </w:r>
          </w:p>
        </w:tc>
      </w:tr>
      <w:tr w:rsidR="00337C12" w:rsidRPr="00337C12" w14:paraId="51BAF618" w14:textId="77777777" w:rsidTr="00181D0B">
        <w:tc>
          <w:tcPr>
            <w:tcW w:w="4082" w:type="dxa"/>
          </w:tcPr>
          <w:p w14:paraId="35BAAE69" w14:textId="5AA15C67" w:rsidR="0066758C" w:rsidRPr="00337C12" w:rsidRDefault="00BD3A17" w:rsidP="00751AA2">
            <w:pPr>
              <w:pStyle w:val="Table"/>
              <w:rPr>
                <w:lang w:val="en-US"/>
              </w:rPr>
            </w:pPr>
            <w:r w:rsidRPr="00337C12">
              <w:rPr>
                <w:lang w:val="en-GB"/>
              </w:rPr>
              <w:t xml:space="preserve">Humidity of </w:t>
            </w:r>
            <w:r w:rsidR="000861BF">
              <w:rPr>
                <w:lang w:val="en-GB"/>
              </w:rPr>
              <w:t>vent</w:t>
            </w:r>
            <w:r w:rsidRPr="00337C12">
              <w:rPr>
                <w:lang w:val="en-GB"/>
              </w:rPr>
              <w:t xml:space="preserve"> from the dissolving tank</w:t>
            </w:r>
          </w:p>
        </w:tc>
        <w:tc>
          <w:tcPr>
            <w:tcW w:w="1701" w:type="dxa"/>
          </w:tcPr>
          <w:p w14:paraId="55C1CD1B" w14:textId="77777777" w:rsidR="0066758C" w:rsidRPr="00337C12" w:rsidRDefault="00BD3A17" w:rsidP="00205730">
            <w:pPr>
              <w:pStyle w:val="Table"/>
            </w:pPr>
            <w:r w:rsidRPr="00337C12">
              <w:rPr>
                <w:lang w:val="en-GB"/>
              </w:rPr>
              <w:t>vol-%</w:t>
            </w:r>
          </w:p>
        </w:tc>
        <w:tc>
          <w:tcPr>
            <w:tcW w:w="1304" w:type="dxa"/>
          </w:tcPr>
          <w:p w14:paraId="06E67248" w14:textId="6B09B399" w:rsidR="0066758C" w:rsidRPr="00337C12" w:rsidRDefault="00BD3A17" w:rsidP="00205730">
            <w:pPr>
              <w:pStyle w:val="Table"/>
            </w:pPr>
            <w:r w:rsidRPr="00337C12">
              <w:rPr>
                <w:lang w:val="en-GB"/>
              </w:rPr>
              <w:t>40 – 80</w:t>
            </w:r>
          </w:p>
        </w:tc>
      </w:tr>
      <w:tr w:rsidR="00337C12" w:rsidRPr="00337C12" w14:paraId="019FF62D" w14:textId="77777777" w:rsidTr="00181D0B">
        <w:tc>
          <w:tcPr>
            <w:tcW w:w="4082" w:type="dxa"/>
          </w:tcPr>
          <w:p w14:paraId="0C7FCA91" w14:textId="5B1EC65A" w:rsidR="00031F5B" w:rsidRPr="00337C12" w:rsidRDefault="00031F5B" w:rsidP="00751AA2">
            <w:pPr>
              <w:pStyle w:val="Table"/>
              <w:rPr>
                <w:lang w:val="en-US"/>
              </w:rPr>
            </w:pPr>
            <w:r w:rsidRPr="00337C12">
              <w:rPr>
                <w:lang w:val="en-GB"/>
              </w:rPr>
              <w:t>Total dust level of</w:t>
            </w:r>
            <w:r w:rsidR="00BD6B94" w:rsidRPr="00337C12">
              <w:rPr>
                <w:lang w:val="en-GB"/>
              </w:rPr>
              <w:t xml:space="preserve"> vent</w:t>
            </w:r>
            <w:r w:rsidRPr="00337C12">
              <w:rPr>
                <w:lang w:val="en-GB"/>
              </w:rPr>
              <w:t xml:space="preserve"> from the dissolving tank</w:t>
            </w:r>
          </w:p>
        </w:tc>
        <w:tc>
          <w:tcPr>
            <w:tcW w:w="1701" w:type="dxa"/>
          </w:tcPr>
          <w:p w14:paraId="1D8AD9F8" w14:textId="77777777" w:rsidR="00031F5B" w:rsidRPr="00337C12" w:rsidRDefault="00031F5B" w:rsidP="00205730">
            <w:pPr>
              <w:pStyle w:val="Table"/>
            </w:pPr>
            <w:r w:rsidRPr="00337C12">
              <w:rPr>
                <w:lang w:val="en-GB"/>
              </w:rPr>
              <w:t>mg/m</w:t>
            </w:r>
            <w:r w:rsidRPr="00337C12">
              <w:rPr>
                <w:vertAlign w:val="superscript"/>
                <w:lang w:val="en-GB"/>
              </w:rPr>
              <w:t>3</w:t>
            </w:r>
            <w:r w:rsidRPr="00337C12">
              <w:rPr>
                <w:lang w:val="en-GB"/>
              </w:rPr>
              <w:t xml:space="preserve">n (dry) </w:t>
            </w:r>
          </w:p>
        </w:tc>
        <w:tc>
          <w:tcPr>
            <w:tcW w:w="1304" w:type="dxa"/>
          </w:tcPr>
          <w:p w14:paraId="72D8C8E5" w14:textId="77777777" w:rsidR="00031F5B" w:rsidRPr="00337C12" w:rsidRDefault="00031F5B" w:rsidP="00205730">
            <w:pPr>
              <w:pStyle w:val="Table"/>
            </w:pPr>
            <w:r w:rsidRPr="00337C12">
              <w:rPr>
                <w:lang w:val="en-GB"/>
              </w:rPr>
              <w:t>1,000 – 5,000</w:t>
            </w:r>
          </w:p>
        </w:tc>
      </w:tr>
      <w:tr w:rsidR="00337C12" w:rsidRPr="00337C12" w14:paraId="0D1D0C60" w14:textId="77777777" w:rsidTr="00181D0B">
        <w:tc>
          <w:tcPr>
            <w:tcW w:w="4082" w:type="dxa"/>
          </w:tcPr>
          <w:p w14:paraId="70B3CEEC" w14:textId="77B46F8C" w:rsidR="00031F5B" w:rsidRPr="00337C12" w:rsidRDefault="00031F5B" w:rsidP="00751AA2">
            <w:pPr>
              <w:pStyle w:val="Table"/>
              <w:rPr>
                <w:lang w:val="en-US"/>
              </w:rPr>
            </w:pPr>
            <w:r w:rsidRPr="00337C12">
              <w:rPr>
                <w:lang w:val="en-GB"/>
              </w:rPr>
              <w:t xml:space="preserve">TRS in </w:t>
            </w:r>
            <w:r w:rsidR="00BD6B94" w:rsidRPr="00337C12">
              <w:rPr>
                <w:lang w:val="en-GB"/>
              </w:rPr>
              <w:t>vent</w:t>
            </w:r>
            <w:r w:rsidRPr="00337C12">
              <w:rPr>
                <w:lang w:val="en-GB"/>
              </w:rPr>
              <w:t xml:space="preserve"> from the dissolving tank</w:t>
            </w:r>
          </w:p>
        </w:tc>
        <w:tc>
          <w:tcPr>
            <w:tcW w:w="1701" w:type="dxa"/>
          </w:tcPr>
          <w:p w14:paraId="3D1624E1" w14:textId="77777777" w:rsidR="00031F5B" w:rsidRPr="00337C12" w:rsidRDefault="00031F5B" w:rsidP="00205730">
            <w:pPr>
              <w:pStyle w:val="Table"/>
            </w:pPr>
            <w:r w:rsidRPr="00337C12">
              <w:rPr>
                <w:lang w:val="en-GB"/>
              </w:rPr>
              <w:t>mg/m</w:t>
            </w:r>
            <w:r w:rsidRPr="00337C12">
              <w:rPr>
                <w:vertAlign w:val="superscript"/>
                <w:lang w:val="en-GB"/>
              </w:rPr>
              <w:t>3</w:t>
            </w:r>
            <w:r w:rsidRPr="00337C12">
              <w:rPr>
                <w:lang w:val="en-GB"/>
              </w:rPr>
              <w:t>n (dry)</w:t>
            </w:r>
          </w:p>
        </w:tc>
        <w:tc>
          <w:tcPr>
            <w:tcW w:w="1304" w:type="dxa"/>
          </w:tcPr>
          <w:p w14:paraId="15919565" w14:textId="599A7597" w:rsidR="00031F5B" w:rsidRPr="00337C12" w:rsidRDefault="00031F5B" w:rsidP="00205730">
            <w:pPr>
              <w:pStyle w:val="Table"/>
            </w:pPr>
            <w:r w:rsidRPr="00337C12">
              <w:rPr>
                <w:lang w:val="en-GB"/>
              </w:rPr>
              <w:t>150 – 700</w:t>
            </w:r>
          </w:p>
        </w:tc>
      </w:tr>
      <w:tr w:rsidR="00337C12" w:rsidRPr="00337C12" w14:paraId="531A7B3A" w14:textId="77777777" w:rsidTr="00181D0B">
        <w:tc>
          <w:tcPr>
            <w:tcW w:w="4082" w:type="dxa"/>
          </w:tcPr>
          <w:p w14:paraId="2E7079B2" w14:textId="60284525" w:rsidR="00BD3A17" w:rsidRPr="00337C12" w:rsidRDefault="00BD3A17" w:rsidP="00751AA2">
            <w:pPr>
              <w:pStyle w:val="Table"/>
              <w:rPr>
                <w:lang w:val="en-US"/>
              </w:rPr>
            </w:pPr>
            <w:r w:rsidRPr="00337C12">
              <w:rPr>
                <w:lang w:val="en-GB"/>
              </w:rPr>
              <w:t xml:space="preserve">Total sulphur in </w:t>
            </w:r>
            <w:r w:rsidR="00BD6B94" w:rsidRPr="00337C12">
              <w:rPr>
                <w:lang w:val="en-GB"/>
              </w:rPr>
              <w:t>vent</w:t>
            </w:r>
            <w:r w:rsidRPr="00337C12">
              <w:rPr>
                <w:lang w:val="en-GB"/>
              </w:rPr>
              <w:t xml:space="preserve"> after scrubber</w:t>
            </w:r>
          </w:p>
        </w:tc>
        <w:tc>
          <w:tcPr>
            <w:tcW w:w="1701" w:type="dxa"/>
          </w:tcPr>
          <w:p w14:paraId="2BF96BB2" w14:textId="77777777" w:rsidR="00BD3A17" w:rsidRPr="00337C12" w:rsidRDefault="00BD3A17" w:rsidP="00205730">
            <w:pPr>
              <w:pStyle w:val="Table"/>
            </w:pPr>
            <w:r w:rsidRPr="00337C12">
              <w:rPr>
                <w:lang w:val="en-GB"/>
              </w:rPr>
              <w:t xml:space="preserve">kg S / </w:t>
            </w:r>
            <w:proofErr w:type="spellStart"/>
            <w:r w:rsidRPr="00337C12">
              <w:rPr>
                <w:lang w:val="en-GB"/>
              </w:rPr>
              <w:t>ADt</w:t>
            </w:r>
            <w:proofErr w:type="spellEnd"/>
          </w:p>
        </w:tc>
        <w:tc>
          <w:tcPr>
            <w:tcW w:w="1304" w:type="dxa"/>
          </w:tcPr>
          <w:p w14:paraId="1AA550D3" w14:textId="112ADCE9" w:rsidR="00BD3A17" w:rsidRPr="00337C12" w:rsidRDefault="00533769" w:rsidP="00205730">
            <w:pPr>
              <w:pStyle w:val="Table"/>
            </w:pPr>
            <w:r w:rsidRPr="00337C12">
              <w:rPr>
                <w:lang w:val="en-GB"/>
              </w:rPr>
              <w:t>0.01 – 0.1</w:t>
            </w:r>
          </w:p>
        </w:tc>
      </w:tr>
      <w:tr w:rsidR="00337C12" w:rsidRPr="00337C12" w14:paraId="2F738741" w14:textId="77777777" w:rsidTr="00181D0B">
        <w:tc>
          <w:tcPr>
            <w:tcW w:w="4082" w:type="dxa"/>
          </w:tcPr>
          <w:p w14:paraId="39F65256" w14:textId="62506E72" w:rsidR="00031F5B" w:rsidRPr="00337C12" w:rsidRDefault="00031F5B" w:rsidP="00751AA2">
            <w:pPr>
              <w:pStyle w:val="Table"/>
              <w:rPr>
                <w:lang w:val="en-US"/>
              </w:rPr>
            </w:pPr>
            <w:r w:rsidRPr="00337C12">
              <w:rPr>
                <w:lang w:val="en-GB"/>
              </w:rPr>
              <w:t xml:space="preserve">Total dust in </w:t>
            </w:r>
            <w:r w:rsidR="00BD6B94" w:rsidRPr="00337C12">
              <w:rPr>
                <w:lang w:val="en-GB"/>
              </w:rPr>
              <w:t xml:space="preserve">vent </w:t>
            </w:r>
            <w:r w:rsidRPr="00337C12">
              <w:rPr>
                <w:lang w:val="en-GB"/>
              </w:rPr>
              <w:t>after scrubber</w:t>
            </w:r>
          </w:p>
        </w:tc>
        <w:tc>
          <w:tcPr>
            <w:tcW w:w="1701" w:type="dxa"/>
          </w:tcPr>
          <w:p w14:paraId="39C18728" w14:textId="77777777" w:rsidR="00031F5B" w:rsidRPr="00337C12" w:rsidRDefault="00031F5B" w:rsidP="00205730">
            <w:pPr>
              <w:pStyle w:val="Table"/>
            </w:pPr>
            <w:r w:rsidRPr="00337C12">
              <w:rPr>
                <w:lang w:val="en-GB"/>
              </w:rPr>
              <w:t>mg/m</w:t>
            </w:r>
            <w:r w:rsidRPr="00337C12">
              <w:rPr>
                <w:vertAlign w:val="superscript"/>
                <w:lang w:val="en-GB"/>
              </w:rPr>
              <w:t>3</w:t>
            </w:r>
            <w:r w:rsidRPr="00337C12">
              <w:rPr>
                <w:lang w:val="en-GB"/>
              </w:rPr>
              <w:t xml:space="preserve">n (dry) </w:t>
            </w:r>
          </w:p>
        </w:tc>
        <w:tc>
          <w:tcPr>
            <w:tcW w:w="1304" w:type="dxa"/>
          </w:tcPr>
          <w:p w14:paraId="506AE22C" w14:textId="7CDAD385" w:rsidR="00031F5B" w:rsidRPr="00337C12" w:rsidRDefault="00031F5B" w:rsidP="00205730">
            <w:pPr>
              <w:pStyle w:val="Table"/>
            </w:pPr>
            <w:r w:rsidRPr="00337C12">
              <w:rPr>
                <w:lang w:val="en-GB"/>
              </w:rPr>
              <w:t>100 – 200</w:t>
            </w:r>
          </w:p>
        </w:tc>
      </w:tr>
      <w:tr w:rsidR="00031F5B" w:rsidRPr="00337C12" w14:paraId="72780973" w14:textId="77777777" w:rsidTr="00181D0B">
        <w:tc>
          <w:tcPr>
            <w:tcW w:w="4082" w:type="dxa"/>
          </w:tcPr>
          <w:p w14:paraId="7E189736" w14:textId="7356DFF3" w:rsidR="00031F5B" w:rsidRPr="00337C12" w:rsidRDefault="00031F5B" w:rsidP="00751AA2">
            <w:pPr>
              <w:pStyle w:val="Table"/>
              <w:rPr>
                <w:lang w:val="en-US"/>
              </w:rPr>
            </w:pPr>
            <w:r w:rsidRPr="00337C12">
              <w:rPr>
                <w:lang w:val="en-GB"/>
              </w:rPr>
              <w:t xml:space="preserve">TRS in </w:t>
            </w:r>
            <w:r w:rsidR="00BD6B94" w:rsidRPr="00337C12">
              <w:rPr>
                <w:lang w:val="en-GB"/>
              </w:rPr>
              <w:t xml:space="preserve">vent </w:t>
            </w:r>
            <w:r w:rsidRPr="00337C12">
              <w:rPr>
                <w:lang w:val="en-GB"/>
              </w:rPr>
              <w:t>after scrubber</w:t>
            </w:r>
          </w:p>
        </w:tc>
        <w:tc>
          <w:tcPr>
            <w:tcW w:w="1701" w:type="dxa"/>
          </w:tcPr>
          <w:p w14:paraId="106DE137" w14:textId="77777777" w:rsidR="00031F5B" w:rsidRPr="00337C12" w:rsidRDefault="00031F5B" w:rsidP="00205730">
            <w:pPr>
              <w:pStyle w:val="Table"/>
            </w:pPr>
            <w:r w:rsidRPr="00337C12">
              <w:rPr>
                <w:lang w:val="en-GB"/>
              </w:rPr>
              <w:t>mg/m</w:t>
            </w:r>
            <w:r w:rsidRPr="00337C12">
              <w:rPr>
                <w:vertAlign w:val="superscript"/>
                <w:lang w:val="en-GB"/>
              </w:rPr>
              <w:t>3</w:t>
            </w:r>
            <w:r w:rsidRPr="00337C12">
              <w:rPr>
                <w:lang w:val="en-GB"/>
              </w:rPr>
              <w:t>n (dry)</w:t>
            </w:r>
          </w:p>
        </w:tc>
        <w:tc>
          <w:tcPr>
            <w:tcW w:w="1304" w:type="dxa"/>
          </w:tcPr>
          <w:p w14:paraId="6265B25A" w14:textId="5BA30568" w:rsidR="00031F5B" w:rsidRPr="00337C12" w:rsidRDefault="00031F5B" w:rsidP="00205730">
            <w:pPr>
              <w:pStyle w:val="Table"/>
            </w:pPr>
            <w:r w:rsidRPr="00337C12">
              <w:rPr>
                <w:lang w:val="en-GB"/>
              </w:rPr>
              <w:t>1 – 10</w:t>
            </w:r>
          </w:p>
        </w:tc>
      </w:tr>
    </w:tbl>
    <w:p w14:paraId="020F6A0E" w14:textId="77777777" w:rsidR="00751AA2" w:rsidRPr="00337C12" w:rsidRDefault="00751AA2" w:rsidP="00751AA2">
      <w:pPr>
        <w:pStyle w:val="C1Normal"/>
        <w:rPr>
          <w:noProof w:val="0"/>
        </w:rPr>
      </w:pPr>
    </w:p>
    <w:p w14:paraId="24645682" w14:textId="43B44503" w:rsidR="00BD07C3" w:rsidRPr="00337C12" w:rsidRDefault="0066758C" w:rsidP="00751AA2">
      <w:pPr>
        <w:pStyle w:val="C1PlainText"/>
        <w:rPr>
          <w:lang w:val="en-US"/>
        </w:rPr>
      </w:pPr>
      <w:r w:rsidRPr="00337C12">
        <w:rPr>
          <w:lang w:val="en-GB"/>
        </w:rPr>
        <w:t xml:space="preserve">The </w:t>
      </w:r>
      <w:r w:rsidR="00BD6B94" w:rsidRPr="00337C12">
        <w:rPr>
          <w:lang w:val="en-GB"/>
        </w:rPr>
        <w:t xml:space="preserve">dissolving tank </w:t>
      </w:r>
      <w:r w:rsidR="000861BF">
        <w:rPr>
          <w:lang w:val="en-GB"/>
        </w:rPr>
        <w:t>vent</w:t>
      </w:r>
      <w:r w:rsidR="00BD6B94" w:rsidRPr="00337C12">
        <w:rPr>
          <w:lang w:val="en-GB"/>
        </w:rPr>
        <w:t xml:space="preserve"> </w:t>
      </w:r>
      <w:r w:rsidR="000861BF">
        <w:rPr>
          <w:lang w:val="en-GB"/>
        </w:rPr>
        <w:t>is</w:t>
      </w:r>
      <w:r w:rsidRPr="00337C12">
        <w:rPr>
          <w:lang w:val="en-GB"/>
        </w:rPr>
        <w:t xml:space="preserve"> fed to the recovery boiler mixed with air or other diluted non-condensable gases led to the boiler. Another option is feeding the </w:t>
      </w:r>
      <w:r w:rsidR="00BD6B94" w:rsidRPr="00337C12">
        <w:rPr>
          <w:lang w:val="en-GB"/>
        </w:rPr>
        <w:t xml:space="preserve">dissolving tank vent </w:t>
      </w:r>
      <w:r w:rsidRPr="00337C12">
        <w:rPr>
          <w:lang w:val="en-GB"/>
        </w:rPr>
        <w:t xml:space="preserve">via dedicated </w:t>
      </w:r>
      <w:r w:rsidR="00A6746F" w:rsidRPr="00337C12">
        <w:rPr>
          <w:lang w:val="en-GB"/>
        </w:rPr>
        <w:t>openings</w:t>
      </w:r>
      <w:r w:rsidRPr="00337C12">
        <w:rPr>
          <w:lang w:val="en-GB"/>
        </w:rPr>
        <w:t>.</w:t>
      </w:r>
    </w:p>
    <w:p w14:paraId="38576E47" w14:textId="59E51507" w:rsidR="00CD51A9" w:rsidRPr="00337C12" w:rsidRDefault="00D658D6" w:rsidP="00CD51A9">
      <w:pPr>
        <w:pStyle w:val="Heading2"/>
        <w:rPr>
          <w:lang w:val="en-US"/>
        </w:rPr>
      </w:pPr>
      <w:bookmarkStart w:id="122" w:name="_Toc136603740"/>
      <w:r w:rsidRPr="00337C12">
        <w:rPr>
          <w:lang w:val="en-GB"/>
        </w:rPr>
        <w:t>Vent</w:t>
      </w:r>
      <w:r w:rsidR="00CD51A9" w:rsidRPr="00337C12">
        <w:rPr>
          <w:lang w:val="en-GB"/>
        </w:rPr>
        <w:t xml:space="preserve"> from the mixing tank</w:t>
      </w:r>
      <w:bookmarkEnd w:id="122"/>
    </w:p>
    <w:p w14:paraId="0D2E7B5A" w14:textId="5745A5C5" w:rsidR="00CD51A9" w:rsidRPr="00337C12" w:rsidRDefault="000B4A67" w:rsidP="00AF50BF">
      <w:pPr>
        <w:pStyle w:val="C1PlainText"/>
        <w:suppressAutoHyphens/>
        <w:rPr>
          <w:lang w:val="en-US"/>
        </w:rPr>
      </w:pPr>
      <w:r w:rsidRPr="00337C12">
        <w:rPr>
          <w:lang w:val="en-GB"/>
        </w:rPr>
        <w:t xml:space="preserve">The TRS content of the </w:t>
      </w:r>
      <w:r w:rsidR="000861BF">
        <w:rPr>
          <w:lang w:val="en-GB"/>
        </w:rPr>
        <w:t>vent</w:t>
      </w:r>
      <w:r w:rsidRPr="00337C12">
        <w:rPr>
          <w:lang w:val="en-GB"/>
        </w:rPr>
        <w:t xml:space="preserve"> from the mixing tank may be high, but the amount is still low compared to the amount of </w:t>
      </w:r>
      <w:r w:rsidR="000861BF">
        <w:rPr>
          <w:lang w:val="en-GB"/>
        </w:rPr>
        <w:t>vent</w:t>
      </w:r>
      <w:r w:rsidRPr="00337C12">
        <w:rPr>
          <w:lang w:val="en-GB"/>
        </w:rPr>
        <w:t xml:space="preserve"> from the dissolving tank, which is why it can be mixed with the </w:t>
      </w:r>
      <w:r w:rsidR="00BD6B94" w:rsidRPr="00337C12">
        <w:rPr>
          <w:lang w:val="en-GB"/>
        </w:rPr>
        <w:t xml:space="preserve">dissolving tank </w:t>
      </w:r>
      <w:r w:rsidR="000861BF">
        <w:rPr>
          <w:lang w:val="en-GB"/>
        </w:rPr>
        <w:t>vent</w:t>
      </w:r>
      <w:r w:rsidRPr="00337C12">
        <w:rPr>
          <w:lang w:val="en-GB"/>
        </w:rPr>
        <w:t xml:space="preserve">. When leading mixing tank </w:t>
      </w:r>
      <w:r w:rsidR="000861BF">
        <w:rPr>
          <w:lang w:val="en-GB"/>
        </w:rPr>
        <w:t>vent</w:t>
      </w:r>
      <w:r w:rsidRPr="00337C12">
        <w:rPr>
          <w:lang w:val="en-GB"/>
        </w:rPr>
        <w:t xml:space="preserve"> to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system, their contaminating effect must be taken into consideration. In this case, a dedicated scrubber can be added to the mixing tank’s </w:t>
      </w:r>
      <w:r w:rsidR="000861BF">
        <w:rPr>
          <w:lang w:val="en-GB"/>
        </w:rPr>
        <w:t>vent</w:t>
      </w:r>
      <w:r w:rsidRPr="00337C12">
        <w:rPr>
          <w:lang w:val="en-GB"/>
        </w:rPr>
        <w:t xml:space="preserve"> system. </w:t>
      </w:r>
    </w:p>
    <w:p w14:paraId="4B3EF234" w14:textId="0F917D53" w:rsidR="0003795F" w:rsidRPr="00337C12" w:rsidRDefault="0003795F" w:rsidP="000F217F">
      <w:pPr>
        <w:pStyle w:val="C1PlainText"/>
        <w:rPr>
          <w:lang w:val="en-US"/>
        </w:rPr>
      </w:pPr>
      <w:r w:rsidRPr="00337C12">
        <w:rPr>
          <w:lang w:val="en-GB"/>
        </w:rPr>
        <w:t xml:space="preserve">When leading the mixing tank </w:t>
      </w:r>
      <w:r w:rsidR="000861BF">
        <w:rPr>
          <w:lang w:val="en-GB"/>
        </w:rPr>
        <w:t>vent</w:t>
      </w:r>
      <w:r w:rsidRPr="00337C12">
        <w:rPr>
          <w:lang w:val="en-GB"/>
        </w:rPr>
        <w:t xml:space="preserve"> to the </w:t>
      </w:r>
      <w:r w:rsidR="00E93C18" w:rsidRPr="00337C12">
        <w:rPr>
          <w:lang w:val="en-GB"/>
        </w:rPr>
        <w:t xml:space="preserve">furnace </w:t>
      </w:r>
      <w:r w:rsidRPr="00337C12">
        <w:rPr>
          <w:lang w:val="en-GB"/>
        </w:rPr>
        <w:t xml:space="preserve">in a dedicated system, the recommendations and locking systems for the burning of </w:t>
      </w:r>
      <w:r w:rsidR="00BD6B94" w:rsidRPr="00337C12">
        <w:rPr>
          <w:lang w:val="en-GB"/>
        </w:rPr>
        <w:t xml:space="preserve">dissolving tank </w:t>
      </w:r>
      <w:r w:rsidR="000861BF">
        <w:rPr>
          <w:lang w:val="en-GB"/>
        </w:rPr>
        <w:t xml:space="preserve">vent </w:t>
      </w:r>
      <w:r w:rsidRPr="00337C12">
        <w:rPr>
          <w:lang w:val="en-GB"/>
        </w:rPr>
        <w:t>must be taken into consideration.</w:t>
      </w:r>
    </w:p>
    <w:p w14:paraId="48DE8BCF" w14:textId="1DF58C17" w:rsidR="00BD07C3" w:rsidRPr="00337C12" w:rsidRDefault="003A164C" w:rsidP="00BD07C3">
      <w:pPr>
        <w:pStyle w:val="Heading2"/>
      </w:pPr>
      <w:bookmarkStart w:id="123" w:name="_Toc136603741"/>
      <w:r w:rsidRPr="00337C12">
        <w:rPr>
          <w:lang w:val="en-GB"/>
        </w:rPr>
        <w:t>Cooling and heating</w:t>
      </w:r>
      <w:bookmarkEnd w:id="123"/>
    </w:p>
    <w:p w14:paraId="3FAE3E6F" w14:textId="29BD21A7" w:rsidR="0025558F" w:rsidRPr="00337C12" w:rsidRDefault="00BD07C3" w:rsidP="0025558F">
      <w:pPr>
        <w:pStyle w:val="C1PlainText"/>
        <w:rPr>
          <w:lang w:val="en-US"/>
        </w:rPr>
      </w:pPr>
      <w:r w:rsidRPr="00337C12">
        <w:rPr>
          <w:lang w:val="en-GB"/>
        </w:rPr>
        <w:t xml:space="preserve">The condensate from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must not enter the recovery boiler’s </w:t>
      </w:r>
      <w:r w:rsidR="00E93C18" w:rsidRPr="00337C12">
        <w:rPr>
          <w:lang w:val="en-GB"/>
        </w:rPr>
        <w:t>furnace</w:t>
      </w:r>
      <w:r w:rsidRPr="00337C12">
        <w:rPr>
          <w:lang w:val="en-GB"/>
        </w:rPr>
        <w:t xml:space="preserve">.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system may include a cooler that removes steam and </w:t>
      </w:r>
      <w:r w:rsidRPr="00337C12">
        <w:rPr>
          <w:lang w:val="en-GB"/>
        </w:rPr>
        <w:lastRenderedPageBreak/>
        <w:t xml:space="preserve">thus reduces the amount of gas entering the boiler. Attention should be paid to the option of </w:t>
      </w:r>
      <w:r w:rsidR="00220B11" w:rsidRPr="00337C12">
        <w:rPr>
          <w:lang w:val="en-GB"/>
        </w:rPr>
        <w:t>washing</w:t>
      </w:r>
      <w:r w:rsidRPr="00337C12">
        <w:rPr>
          <w:lang w:val="en-GB"/>
        </w:rPr>
        <w:t xml:space="preserve"> the cooler during operation. It is recommended that the temperature of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be 40–50°C after the condenser. </w:t>
      </w:r>
    </w:p>
    <w:p w14:paraId="39C195C4" w14:textId="1CD097F8" w:rsidR="0025558F" w:rsidRPr="00337C12" w:rsidRDefault="0025558F" w:rsidP="0025558F">
      <w:pPr>
        <w:pStyle w:val="C1PlainText"/>
        <w:rPr>
          <w:lang w:val="en-US"/>
        </w:rPr>
      </w:pPr>
      <w:r w:rsidRPr="00337C12">
        <w:rPr>
          <w:lang w:val="en-GB"/>
        </w:rPr>
        <w:t xml:space="preserve">Typically, a separate heating system is not used for the </w:t>
      </w:r>
      <w:r w:rsidR="00220B11" w:rsidRPr="00337C12">
        <w:rPr>
          <w:lang w:val="en-GB"/>
        </w:rPr>
        <w:t>vent</w:t>
      </w:r>
      <w:r w:rsidRPr="00337C12">
        <w:rPr>
          <w:lang w:val="en-GB"/>
        </w:rPr>
        <w:t xml:space="preserve"> due to the risk of contamination; instead, the </w:t>
      </w:r>
      <w:r w:rsidR="000861BF">
        <w:rPr>
          <w:lang w:val="en-GB"/>
        </w:rPr>
        <w:t>vent</w:t>
      </w:r>
      <w:r w:rsidRPr="00337C12">
        <w:rPr>
          <w:lang w:val="en-GB"/>
        </w:rPr>
        <w:t xml:space="preserve"> is heated by mixing it into the hot gas flow.</w:t>
      </w:r>
    </w:p>
    <w:p w14:paraId="63D342F9" w14:textId="478C4FDA" w:rsidR="0066758C" w:rsidRPr="00337C12" w:rsidRDefault="0066758C" w:rsidP="0066758C">
      <w:pPr>
        <w:pStyle w:val="Heading2"/>
        <w:rPr>
          <w:lang w:val="en-US"/>
        </w:rPr>
      </w:pPr>
      <w:bookmarkStart w:id="124" w:name="_Toc136603742"/>
      <w:r w:rsidRPr="00337C12">
        <w:rPr>
          <w:lang w:val="en-GB"/>
        </w:rPr>
        <w:t xml:space="preserve">Logic for burning </w:t>
      </w:r>
      <w:r w:rsidR="00BD6B94" w:rsidRPr="00337C12">
        <w:rPr>
          <w:lang w:val="en-GB"/>
        </w:rPr>
        <w:t xml:space="preserve">dissolving tank </w:t>
      </w:r>
      <w:r w:rsidR="000861BF">
        <w:rPr>
          <w:lang w:val="en-GB"/>
        </w:rPr>
        <w:t>vent</w:t>
      </w:r>
      <w:bookmarkEnd w:id="124"/>
    </w:p>
    <w:p w14:paraId="3ABD3AC6" w14:textId="6528E59E" w:rsidR="00720B75" w:rsidRPr="00337C12" w:rsidRDefault="0066758C" w:rsidP="00720B75">
      <w:pPr>
        <w:pStyle w:val="C1PlainText"/>
        <w:rPr>
          <w:lang w:val="en-US"/>
        </w:rPr>
      </w:pPr>
      <w:r w:rsidRPr="00337C12">
        <w:rPr>
          <w:lang w:val="en-GB"/>
        </w:rPr>
        <w:t xml:space="preserve">This text aims to present the process requirements for the logic for </w:t>
      </w:r>
      <w:r w:rsidR="00BD6B94" w:rsidRPr="00337C12">
        <w:rPr>
          <w:lang w:val="en-GB"/>
        </w:rPr>
        <w:t xml:space="preserve">dissolving tank </w:t>
      </w:r>
      <w:r w:rsidR="000861BF">
        <w:rPr>
          <w:lang w:val="en-GB"/>
        </w:rPr>
        <w:t>vent</w:t>
      </w:r>
      <w:r w:rsidRPr="00337C12">
        <w:rPr>
          <w:lang w:val="en-GB"/>
        </w:rPr>
        <w:t xml:space="preserve">. This document aims to present a set of conditions required of safe automation. The operating logic of an individual recovery boiler also includes other variables due to its equipment, process connections or realisation. </w:t>
      </w:r>
    </w:p>
    <w:p w14:paraId="0884A27D" w14:textId="5C606A8B" w:rsidR="00F11622" w:rsidRPr="00337C12" w:rsidRDefault="0066758C" w:rsidP="00720B75">
      <w:pPr>
        <w:pStyle w:val="C1PlainText"/>
        <w:rPr>
          <w:lang w:val="en-US"/>
        </w:rPr>
      </w:pPr>
      <w:r w:rsidRPr="00337C12">
        <w:rPr>
          <w:lang w:val="en-GB"/>
        </w:rPr>
        <w:t xml:space="preserve">It must be possible to monitor the burning of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in a recovery </w:t>
      </w:r>
      <w:proofErr w:type="gramStart"/>
      <w:r w:rsidRPr="00337C12">
        <w:rPr>
          <w:lang w:val="en-GB"/>
        </w:rPr>
        <w:t>boiler, and</w:t>
      </w:r>
      <w:proofErr w:type="gramEnd"/>
      <w:r w:rsidRPr="00337C12">
        <w:rPr>
          <w:lang w:val="en-GB"/>
        </w:rPr>
        <w:t xml:space="preserve"> starting and stopping must be possible via the same control room where all other monitoring on the recovery boiler takes place.</w:t>
      </w:r>
    </w:p>
    <w:p w14:paraId="635A3FBE" w14:textId="03E0DF75" w:rsidR="0066758C" w:rsidRPr="00337C12" w:rsidRDefault="00A574FB" w:rsidP="00F11622">
      <w:pPr>
        <w:pStyle w:val="Heading3"/>
        <w:rPr>
          <w:lang w:val="en-US"/>
        </w:rPr>
      </w:pPr>
      <w:bookmarkStart w:id="125" w:name="_Toc136603743"/>
      <w:r w:rsidRPr="00337C12">
        <w:rPr>
          <w:lang w:val="en-GB"/>
        </w:rPr>
        <w:t xml:space="preserve">Preconditions for the supply of </w:t>
      </w:r>
      <w:r w:rsidR="00BD6B94" w:rsidRPr="00337C12">
        <w:rPr>
          <w:lang w:val="en-GB"/>
        </w:rPr>
        <w:t xml:space="preserve">dissolving tank </w:t>
      </w:r>
      <w:r w:rsidR="000861BF">
        <w:rPr>
          <w:lang w:val="en-GB"/>
        </w:rPr>
        <w:t>vent</w:t>
      </w:r>
      <w:bookmarkEnd w:id="125"/>
    </w:p>
    <w:p w14:paraId="776D26FC" w14:textId="590CD257" w:rsidR="005F5328" w:rsidRPr="007A43C4" w:rsidRDefault="00FE4C8C" w:rsidP="007A43C4">
      <w:pPr>
        <w:pStyle w:val="C1PlainText"/>
        <w:rPr>
          <w:b/>
          <w:bCs/>
          <w:lang w:val="en-GB"/>
        </w:rPr>
      </w:pPr>
      <w:r w:rsidRPr="00337C12">
        <w:rPr>
          <w:lang w:val="en-GB"/>
        </w:rPr>
        <w:t xml:space="preserve">Dissolving tank </w:t>
      </w:r>
      <w:r w:rsidR="000861BF">
        <w:rPr>
          <w:lang w:val="en-GB"/>
        </w:rPr>
        <w:t>vent</w:t>
      </w:r>
      <w:r w:rsidRPr="00337C12">
        <w:rPr>
          <w:lang w:val="en-GB"/>
        </w:rPr>
        <w:t xml:space="preserve"> </w:t>
      </w:r>
      <w:r w:rsidR="00A574FB" w:rsidRPr="00337C12">
        <w:rPr>
          <w:lang w:val="en-GB"/>
        </w:rPr>
        <w:t xml:space="preserve">can be fed to the boiler’s </w:t>
      </w:r>
      <w:r w:rsidR="00E93C18" w:rsidRPr="00337C12">
        <w:rPr>
          <w:lang w:val="en-GB"/>
        </w:rPr>
        <w:t xml:space="preserve">furnace </w:t>
      </w:r>
      <w:r w:rsidR="00A574FB" w:rsidRPr="00337C12">
        <w:rPr>
          <w:lang w:val="en-GB"/>
        </w:rPr>
        <w:t xml:space="preserve">when the following conditions are met. </w:t>
      </w:r>
      <w:r w:rsidR="00A574FB" w:rsidRPr="00337C12">
        <w:rPr>
          <w:b/>
          <w:bCs/>
          <w:lang w:val="en-GB"/>
        </w:rPr>
        <w:t>NOTE: The operating logic of an individual recovery boiler may also include other conditions due to its year of commissioning, equipment, process connections or realisation.</w:t>
      </w:r>
    </w:p>
    <w:p w14:paraId="4255E772" w14:textId="631446DA" w:rsidR="005F6DF2" w:rsidRPr="00337C12" w:rsidRDefault="005F6DF2" w:rsidP="005F6DF2">
      <w:pPr>
        <w:pStyle w:val="Caption"/>
        <w:keepNext/>
        <w:rPr>
          <w:lang w:val="en-US"/>
        </w:rPr>
      </w:pPr>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6</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2</w:t>
      </w:r>
      <w:r w:rsidR="000835BB" w:rsidRPr="00337C12">
        <w:rPr>
          <w:noProof/>
          <w:lang w:val="en-GB"/>
        </w:rPr>
        <w:fldChar w:fldCharType="end"/>
      </w:r>
      <w:r w:rsidRPr="00337C12">
        <w:rPr>
          <w:lang w:val="en-GB"/>
        </w:rPr>
        <w:t xml:space="preserve">. Preconditions for the supply of </w:t>
      </w:r>
      <w:r w:rsidR="00BD6B94" w:rsidRPr="00337C12">
        <w:rPr>
          <w:lang w:val="en-GB"/>
        </w:rPr>
        <w:t>dissolving tank vent</w:t>
      </w:r>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337C12" w:rsidRPr="00337C12" w14:paraId="4F92CF31" w14:textId="77777777" w:rsidTr="00FF09EF">
        <w:trPr>
          <w:trHeight w:val="284"/>
        </w:trPr>
        <w:tc>
          <w:tcPr>
            <w:tcW w:w="396" w:type="dxa"/>
            <w:shd w:val="clear" w:color="auto" w:fill="auto"/>
          </w:tcPr>
          <w:p w14:paraId="3F511A89" w14:textId="77777777" w:rsidR="00D147C0" w:rsidRPr="00337C12" w:rsidRDefault="00D147C0" w:rsidP="00FF09EF">
            <w:pPr>
              <w:rPr>
                <w:lang w:val="en-US"/>
              </w:rPr>
            </w:pPr>
          </w:p>
        </w:tc>
        <w:tc>
          <w:tcPr>
            <w:tcW w:w="4252" w:type="dxa"/>
            <w:shd w:val="clear" w:color="auto" w:fill="auto"/>
          </w:tcPr>
          <w:p w14:paraId="2573DF60" w14:textId="77777777" w:rsidR="00D147C0" w:rsidRPr="00337C12" w:rsidRDefault="00D147C0" w:rsidP="00FF09EF">
            <w:pPr>
              <w:pStyle w:val="Table"/>
              <w:rPr>
                <w:b/>
              </w:rPr>
            </w:pPr>
            <w:r w:rsidRPr="00337C12">
              <w:rPr>
                <w:b/>
                <w:bCs/>
                <w:lang w:val="en-GB"/>
              </w:rPr>
              <w:t>Condition</w:t>
            </w:r>
          </w:p>
        </w:tc>
        <w:tc>
          <w:tcPr>
            <w:tcW w:w="3685" w:type="dxa"/>
            <w:shd w:val="clear" w:color="auto" w:fill="auto"/>
          </w:tcPr>
          <w:p w14:paraId="694D250A" w14:textId="77777777" w:rsidR="00D147C0" w:rsidRPr="00337C12" w:rsidRDefault="00D147C0" w:rsidP="00FF09EF">
            <w:pPr>
              <w:pStyle w:val="Table"/>
              <w:rPr>
                <w:b/>
              </w:rPr>
            </w:pPr>
            <w:r w:rsidRPr="00337C12">
              <w:rPr>
                <w:b/>
                <w:bCs/>
                <w:lang w:val="en-GB"/>
              </w:rPr>
              <w:t>Purpose of the condition</w:t>
            </w:r>
          </w:p>
        </w:tc>
      </w:tr>
      <w:tr w:rsidR="00337C12" w:rsidRPr="00D86687" w14:paraId="2BD74ABB" w14:textId="77777777" w:rsidTr="00FF09EF">
        <w:trPr>
          <w:trHeight w:val="284"/>
        </w:trPr>
        <w:tc>
          <w:tcPr>
            <w:tcW w:w="396" w:type="dxa"/>
            <w:shd w:val="clear" w:color="auto" w:fill="auto"/>
          </w:tcPr>
          <w:p w14:paraId="4E236D7B" w14:textId="77777777" w:rsidR="00D147C0" w:rsidRPr="00337C12" w:rsidRDefault="00D147C0" w:rsidP="00FF09EF">
            <w:pPr>
              <w:pStyle w:val="Table"/>
              <w:rPr>
                <w:bCs/>
              </w:rPr>
            </w:pPr>
            <w:r w:rsidRPr="00337C12">
              <w:rPr>
                <w:lang w:val="en-GB"/>
              </w:rPr>
              <w:t>1.</w:t>
            </w:r>
          </w:p>
        </w:tc>
        <w:tc>
          <w:tcPr>
            <w:tcW w:w="4252" w:type="dxa"/>
            <w:shd w:val="clear" w:color="auto" w:fill="auto"/>
          </w:tcPr>
          <w:p w14:paraId="402BE9FD" w14:textId="77777777" w:rsidR="00D147C0" w:rsidRPr="00337C12" w:rsidDel="00E11163" w:rsidRDefault="00D147C0" w:rsidP="00FF09EF">
            <w:pPr>
              <w:pStyle w:val="Table"/>
              <w:rPr>
                <w:lang w:val="en-US"/>
              </w:rPr>
            </w:pPr>
            <w:r w:rsidRPr="00337C12">
              <w:rPr>
                <w:lang w:val="en-GB"/>
              </w:rPr>
              <w:t xml:space="preserve">Fire status in the boiler: </w:t>
            </w:r>
            <w:proofErr w:type="gramStart"/>
            <w:r w:rsidRPr="00337C12">
              <w:rPr>
                <w:lang w:val="en-GB"/>
              </w:rPr>
              <w:t>e.g.</w:t>
            </w:r>
            <w:proofErr w:type="gramEnd"/>
            <w:r w:rsidRPr="00337C12">
              <w:rPr>
                <w:lang w:val="en-GB"/>
              </w:rPr>
              <w:t xml:space="preserve"> at least one </w:t>
            </w:r>
            <w:proofErr w:type="spellStart"/>
            <w:r w:rsidRPr="00337C12">
              <w:rPr>
                <w:lang w:val="en-GB"/>
              </w:rPr>
              <w:t>startup</w:t>
            </w:r>
            <w:proofErr w:type="spellEnd"/>
            <w:r w:rsidRPr="00337C12">
              <w:rPr>
                <w:lang w:val="en-GB"/>
              </w:rPr>
              <w:t xml:space="preserve"> burner is running and/or liquor burning is on.</w:t>
            </w:r>
          </w:p>
        </w:tc>
        <w:tc>
          <w:tcPr>
            <w:tcW w:w="3685" w:type="dxa"/>
            <w:shd w:val="clear" w:color="auto" w:fill="auto"/>
          </w:tcPr>
          <w:p w14:paraId="6FBC74BC" w14:textId="77777777" w:rsidR="00D147C0" w:rsidRPr="00337C12" w:rsidRDefault="00D147C0" w:rsidP="00FF09EF">
            <w:pPr>
              <w:pStyle w:val="Table"/>
              <w:rPr>
                <w:lang w:val="en-US"/>
              </w:rPr>
            </w:pPr>
            <w:r w:rsidRPr="00337C12">
              <w:rPr>
                <w:lang w:val="en-GB"/>
              </w:rPr>
              <w:t>To ensure the burning conditions.</w:t>
            </w:r>
          </w:p>
        </w:tc>
      </w:tr>
      <w:tr w:rsidR="00337C12" w:rsidRPr="00D86687" w14:paraId="64BE1FEE" w14:textId="77777777" w:rsidTr="00FF09EF">
        <w:trPr>
          <w:trHeight w:val="284"/>
        </w:trPr>
        <w:tc>
          <w:tcPr>
            <w:tcW w:w="396" w:type="dxa"/>
            <w:shd w:val="clear" w:color="auto" w:fill="auto"/>
          </w:tcPr>
          <w:p w14:paraId="7D5ABA47" w14:textId="77777777" w:rsidR="00D147C0" w:rsidRPr="00337C12" w:rsidRDefault="00D147C0" w:rsidP="00FF09EF">
            <w:pPr>
              <w:pStyle w:val="Table"/>
              <w:rPr>
                <w:bCs/>
              </w:rPr>
            </w:pPr>
            <w:r w:rsidRPr="00337C12">
              <w:rPr>
                <w:lang w:val="en-GB"/>
              </w:rPr>
              <w:t>2.</w:t>
            </w:r>
          </w:p>
        </w:tc>
        <w:tc>
          <w:tcPr>
            <w:tcW w:w="4252" w:type="dxa"/>
            <w:shd w:val="clear" w:color="auto" w:fill="auto"/>
          </w:tcPr>
          <w:p w14:paraId="1CA92789" w14:textId="77777777" w:rsidR="00D147C0" w:rsidRPr="00337C12" w:rsidRDefault="00D147C0" w:rsidP="00FF09EF">
            <w:pPr>
              <w:pStyle w:val="Table"/>
              <w:rPr>
                <w:b/>
                <w:bCs/>
                <w:lang w:val="en-US"/>
              </w:rPr>
            </w:pPr>
            <w:r w:rsidRPr="00337C12">
              <w:rPr>
                <w:lang w:val="en-GB"/>
              </w:rPr>
              <w:t>The boiler’s fire power is greater than 0.3 MW/m</w:t>
            </w:r>
            <w:r w:rsidRPr="00337C12">
              <w:rPr>
                <w:vertAlign w:val="superscript"/>
                <w:lang w:val="en-GB"/>
              </w:rPr>
              <w:t>2</w:t>
            </w:r>
            <w:r w:rsidRPr="00337C12">
              <w:rPr>
                <w:lang w:val="en-GB"/>
              </w:rPr>
              <w:t xml:space="preserve">, which can be verified by the steam load or supply water flow. This limit equals about 15% of the boiler’s nominal steam load, but </w:t>
            </w:r>
            <w:r w:rsidRPr="00337C12">
              <w:rPr>
                <w:b/>
                <w:bCs/>
                <w:lang w:val="en-GB"/>
              </w:rPr>
              <w:t>the specific limit should be defined on a case-by-case basis</w:t>
            </w:r>
            <w:r w:rsidRPr="00337C12">
              <w:rPr>
                <w:lang w:val="en-GB"/>
              </w:rPr>
              <w:t>.</w:t>
            </w:r>
          </w:p>
        </w:tc>
        <w:tc>
          <w:tcPr>
            <w:tcW w:w="3685" w:type="dxa"/>
            <w:shd w:val="clear" w:color="auto" w:fill="auto"/>
          </w:tcPr>
          <w:p w14:paraId="205E826C" w14:textId="73A95B1A" w:rsidR="00D147C0" w:rsidRPr="00337C12" w:rsidRDefault="00D147C0" w:rsidP="00FF09EF">
            <w:pPr>
              <w:pStyle w:val="Table"/>
              <w:rPr>
                <w:lang w:val="en-US"/>
              </w:rPr>
            </w:pPr>
            <w:r w:rsidRPr="00337C12">
              <w:rPr>
                <w:lang w:val="en-GB"/>
              </w:rPr>
              <w:t xml:space="preserve">To ensure that the conditions in the </w:t>
            </w:r>
            <w:r w:rsidR="00E93C18" w:rsidRPr="00337C12">
              <w:rPr>
                <w:lang w:val="en-GB"/>
              </w:rPr>
              <w:t>furnace</w:t>
            </w:r>
            <w:r w:rsidRPr="00337C12">
              <w:rPr>
                <w:lang w:val="en-GB"/>
              </w:rPr>
              <w:t xml:space="preserve"> are sufficiently stable for non-condensable gases to oxidise (temperature, delay).</w:t>
            </w:r>
          </w:p>
        </w:tc>
      </w:tr>
      <w:tr w:rsidR="00337C12" w:rsidRPr="00D86687" w14:paraId="7BDB2626" w14:textId="77777777" w:rsidTr="00FF09EF">
        <w:trPr>
          <w:trHeight w:val="284"/>
        </w:trPr>
        <w:tc>
          <w:tcPr>
            <w:tcW w:w="396" w:type="dxa"/>
            <w:shd w:val="clear" w:color="auto" w:fill="auto"/>
          </w:tcPr>
          <w:p w14:paraId="6CDBDE3A" w14:textId="77777777" w:rsidR="00D147C0" w:rsidRPr="00337C12" w:rsidRDefault="00D147C0" w:rsidP="00FF09EF">
            <w:pPr>
              <w:pStyle w:val="Table"/>
              <w:rPr>
                <w:bCs/>
              </w:rPr>
            </w:pPr>
            <w:r w:rsidRPr="00337C12">
              <w:rPr>
                <w:lang w:val="en-GB"/>
              </w:rPr>
              <w:t>3.</w:t>
            </w:r>
          </w:p>
        </w:tc>
        <w:tc>
          <w:tcPr>
            <w:tcW w:w="4252" w:type="dxa"/>
            <w:shd w:val="clear" w:color="auto" w:fill="auto"/>
          </w:tcPr>
          <w:p w14:paraId="49E93F12" w14:textId="7EA87407" w:rsidR="00D147C0" w:rsidRPr="00337C12" w:rsidRDefault="00D147C0" w:rsidP="00D37E8E">
            <w:pPr>
              <w:pStyle w:val="Table"/>
              <w:rPr>
                <w:lang w:val="en-US"/>
              </w:rPr>
            </w:pPr>
            <w:r w:rsidRPr="00337C12">
              <w:rPr>
                <w:lang w:val="en-GB"/>
              </w:rPr>
              <w:t xml:space="preserve">The </w:t>
            </w:r>
            <w:r w:rsidR="00BD6B94" w:rsidRPr="00337C12">
              <w:rPr>
                <w:lang w:val="en-GB"/>
              </w:rPr>
              <w:t xml:space="preserve">dissolving tank vent </w:t>
            </w:r>
            <w:r w:rsidRPr="00337C12">
              <w:rPr>
                <w:lang w:val="en-GB"/>
              </w:rPr>
              <w:t>fan and the fan for the combustion air level in question are on.</w:t>
            </w:r>
          </w:p>
        </w:tc>
        <w:tc>
          <w:tcPr>
            <w:tcW w:w="3685" w:type="dxa"/>
            <w:shd w:val="clear" w:color="auto" w:fill="auto"/>
          </w:tcPr>
          <w:p w14:paraId="142573E0" w14:textId="331E2580" w:rsidR="00D147C0" w:rsidRPr="00337C12" w:rsidRDefault="00D147C0" w:rsidP="00D37E8E">
            <w:pPr>
              <w:pStyle w:val="Table"/>
              <w:rPr>
                <w:lang w:val="en-US"/>
              </w:rPr>
            </w:pPr>
            <w:r w:rsidRPr="00337C12">
              <w:rPr>
                <w:lang w:val="en-GB"/>
              </w:rPr>
              <w:t xml:space="preserve">To ensure that the </w:t>
            </w:r>
            <w:r w:rsidR="000861BF">
              <w:rPr>
                <w:lang w:val="en-GB"/>
              </w:rPr>
              <w:t>vent</w:t>
            </w:r>
            <w:r w:rsidRPr="00337C12">
              <w:rPr>
                <w:lang w:val="en-GB"/>
              </w:rPr>
              <w:t xml:space="preserve"> flow into the </w:t>
            </w:r>
            <w:r w:rsidR="00E93C18" w:rsidRPr="00337C12">
              <w:rPr>
                <w:lang w:val="en-GB"/>
              </w:rPr>
              <w:t xml:space="preserve">furnace </w:t>
            </w:r>
            <w:r w:rsidRPr="00337C12">
              <w:rPr>
                <w:lang w:val="en-GB"/>
              </w:rPr>
              <w:t>and stop them from flowing into the boiler room.</w:t>
            </w:r>
          </w:p>
        </w:tc>
      </w:tr>
      <w:tr w:rsidR="00337C12" w:rsidRPr="00D86687" w14:paraId="3CFB6615" w14:textId="77777777" w:rsidTr="00FF09EF">
        <w:trPr>
          <w:trHeight w:val="284"/>
        </w:trPr>
        <w:tc>
          <w:tcPr>
            <w:tcW w:w="396" w:type="dxa"/>
            <w:shd w:val="clear" w:color="auto" w:fill="auto"/>
          </w:tcPr>
          <w:p w14:paraId="21536E7A" w14:textId="77777777" w:rsidR="00D147C0" w:rsidRPr="00337C12" w:rsidRDefault="00D37E8E" w:rsidP="00FF09EF">
            <w:pPr>
              <w:pStyle w:val="Table"/>
              <w:rPr>
                <w:bCs/>
              </w:rPr>
            </w:pPr>
            <w:r w:rsidRPr="00337C12">
              <w:rPr>
                <w:lang w:val="en-GB"/>
              </w:rPr>
              <w:t>5.</w:t>
            </w:r>
          </w:p>
        </w:tc>
        <w:tc>
          <w:tcPr>
            <w:tcW w:w="4252" w:type="dxa"/>
            <w:shd w:val="clear" w:color="auto" w:fill="auto"/>
          </w:tcPr>
          <w:p w14:paraId="18C1FCBD" w14:textId="77777777" w:rsidR="00D147C0" w:rsidRPr="00337C12" w:rsidRDefault="00D147C0" w:rsidP="00FF09EF">
            <w:pPr>
              <w:pStyle w:val="Table"/>
              <w:rPr>
                <w:lang w:val="en-US"/>
              </w:rPr>
            </w:pPr>
            <w:r w:rsidRPr="00337C12">
              <w:rPr>
                <w:lang w:val="en-GB"/>
              </w:rPr>
              <w:t>The temperature after the cooling (before the heating battery) is below the temperature limit.</w:t>
            </w:r>
          </w:p>
        </w:tc>
        <w:tc>
          <w:tcPr>
            <w:tcW w:w="3685" w:type="dxa"/>
            <w:shd w:val="clear" w:color="auto" w:fill="auto"/>
          </w:tcPr>
          <w:p w14:paraId="65099DE6" w14:textId="77777777" w:rsidR="00D147C0" w:rsidRPr="00337C12" w:rsidRDefault="00D147C0" w:rsidP="00FF09EF">
            <w:pPr>
              <w:pStyle w:val="Table"/>
              <w:rPr>
                <w:lang w:val="en-US"/>
              </w:rPr>
            </w:pPr>
            <w:r w:rsidRPr="00337C12">
              <w:rPr>
                <w:lang w:val="en-GB"/>
              </w:rPr>
              <w:t>To reduce the gas volume and amount of steam.</w:t>
            </w:r>
          </w:p>
        </w:tc>
      </w:tr>
      <w:tr w:rsidR="00337C12" w:rsidRPr="00D86687" w14:paraId="0C0AFBB9" w14:textId="77777777" w:rsidTr="00FF09EF">
        <w:trPr>
          <w:trHeight w:val="284"/>
        </w:trPr>
        <w:tc>
          <w:tcPr>
            <w:tcW w:w="396" w:type="dxa"/>
            <w:shd w:val="clear" w:color="auto" w:fill="auto"/>
          </w:tcPr>
          <w:p w14:paraId="13881231" w14:textId="77777777" w:rsidR="00D147C0" w:rsidRPr="00337C12" w:rsidRDefault="00D37E8E" w:rsidP="00FF09EF">
            <w:pPr>
              <w:pStyle w:val="Table"/>
              <w:rPr>
                <w:bCs/>
              </w:rPr>
            </w:pPr>
            <w:r w:rsidRPr="00337C12">
              <w:rPr>
                <w:lang w:val="en-GB"/>
              </w:rPr>
              <w:lastRenderedPageBreak/>
              <w:t>6.</w:t>
            </w:r>
          </w:p>
        </w:tc>
        <w:tc>
          <w:tcPr>
            <w:tcW w:w="4252" w:type="dxa"/>
            <w:shd w:val="clear" w:color="auto" w:fill="auto"/>
          </w:tcPr>
          <w:p w14:paraId="662E9E1E" w14:textId="77777777" w:rsidR="00D147C0" w:rsidRPr="00337C12" w:rsidRDefault="00D147C0" w:rsidP="00FF09EF">
            <w:pPr>
              <w:pStyle w:val="Table"/>
              <w:rPr>
                <w:lang w:val="en-US"/>
              </w:rPr>
            </w:pPr>
            <w:r w:rsidRPr="00337C12">
              <w:rPr>
                <w:lang w:val="en-GB"/>
              </w:rPr>
              <w:t>The temperature before feeding into the boiler is below the temperature limit.</w:t>
            </w:r>
          </w:p>
        </w:tc>
        <w:tc>
          <w:tcPr>
            <w:tcW w:w="3685" w:type="dxa"/>
            <w:shd w:val="clear" w:color="auto" w:fill="auto"/>
          </w:tcPr>
          <w:p w14:paraId="2574C735" w14:textId="77777777" w:rsidR="00D147C0" w:rsidRPr="00337C12" w:rsidRDefault="00D147C0" w:rsidP="00FF09EF">
            <w:pPr>
              <w:pStyle w:val="Table"/>
              <w:rPr>
                <w:lang w:val="en-US"/>
              </w:rPr>
            </w:pPr>
            <w:r w:rsidRPr="00337C12">
              <w:rPr>
                <w:lang w:val="en-GB"/>
              </w:rPr>
              <w:t>To prevent condensate from leaking into the boiler.</w:t>
            </w:r>
          </w:p>
        </w:tc>
      </w:tr>
      <w:tr w:rsidR="00337C12" w:rsidRPr="00D86687" w14:paraId="5D1CDE67" w14:textId="77777777" w:rsidTr="00FF09EF">
        <w:trPr>
          <w:trHeight w:val="284"/>
        </w:trPr>
        <w:tc>
          <w:tcPr>
            <w:tcW w:w="396" w:type="dxa"/>
            <w:shd w:val="clear" w:color="auto" w:fill="auto"/>
          </w:tcPr>
          <w:p w14:paraId="1C6795EA" w14:textId="77777777" w:rsidR="00D147C0" w:rsidRPr="00337C12" w:rsidRDefault="00D37E8E" w:rsidP="00FF09EF">
            <w:pPr>
              <w:pStyle w:val="Table"/>
              <w:rPr>
                <w:bCs/>
              </w:rPr>
            </w:pPr>
            <w:r w:rsidRPr="00337C12">
              <w:rPr>
                <w:lang w:val="en-GB"/>
              </w:rPr>
              <w:t>7.</w:t>
            </w:r>
          </w:p>
        </w:tc>
        <w:tc>
          <w:tcPr>
            <w:tcW w:w="4252" w:type="dxa"/>
            <w:shd w:val="clear" w:color="auto" w:fill="auto"/>
          </w:tcPr>
          <w:p w14:paraId="4CEF0434" w14:textId="32D533B7" w:rsidR="00D147C0" w:rsidRPr="00337C12" w:rsidRDefault="00D37E8E" w:rsidP="00FF09EF">
            <w:pPr>
              <w:pStyle w:val="Table"/>
              <w:rPr>
                <w:lang w:val="en-US"/>
              </w:rPr>
            </w:pPr>
            <w:r w:rsidRPr="00337C12">
              <w:rPr>
                <w:lang w:val="en-GB"/>
              </w:rPr>
              <w:t xml:space="preserve">The surface of the potential water pocket in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system is below the upper limit.</w:t>
            </w:r>
          </w:p>
        </w:tc>
        <w:tc>
          <w:tcPr>
            <w:tcW w:w="3685" w:type="dxa"/>
            <w:shd w:val="clear" w:color="auto" w:fill="auto"/>
          </w:tcPr>
          <w:p w14:paraId="088122B3" w14:textId="77777777" w:rsidR="00D147C0" w:rsidRPr="00337C12" w:rsidRDefault="00D147C0" w:rsidP="00FF09EF">
            <w:pPr>
              <w:pStyle w:val="Table"/>
              <w:rPr>
                <w:lang w:val="en-US"/>
              </w:rPr>
            </w:pPr>
            <w:r w:rsidRPr="00337C12">
              <w:rPr>
                <w:lang w:val="en-GB"/>
              </w:rPr>
              <w:t>To prevent condensate from leaking into the boiler.</w:t>
            </w:r>
          </w:p>
        </w:tc>
      </w:tr>
    </w:tbl>
    <w:p w14:paraId="378D0A28" w14:textId="77777777" w:rsidR="00D147C0" w:rsidRPr="00337C12" w:rsidRDefault="00D147C0" w:rsidP="00720B75">
      <w:pPr>
        <w:pStyle w:val="C1Normal"/>
        <w:rPr>
          <w:noProof w:val="0"/>
          <w:lang w:val="en-US"/>
        </w:rPr>
      </w:pPr>
    </w:p>
    <w:p w14:paraId="38CB7A39" w14:textId="79D3922E" w:rsidR="0066758C" w:rsidRPr="00337C12" w:rsidRDefault="00A574FB" w:rsidP="0066758C">
      <w:pPr>
        <w:pStyle w:val="Heading3"/>
        <w:rPr>
          <w:lang w:val="en-US"/>
        </w:rPr>
      </w:pPr>
      <w:bookmarkStart w:id="126" w:name="_Toc136603744"/>
      <w:r w:rsidRPr="00337C12">
        <w:rPr>
          <w:lang w:val="en-GB"/>
        </w:rPr>
        <w:t xml:space="preserve">Interrupting the supply of </w:t>
      </w:r>
      <w:r w:rsidR="00BD6B94" w:rsidRPr="00337C12">
        <w:rPr>
          <w:lang w:val="en-GB"/>
        </w:rPr>
        <w:t xml:space="preserve">dissolving tank </w:t>
      </w:r>
      <w:r w:rsidR="000861BF">
        <w:rPr>
          <w:lang w:val="en-GB"/>
        </w:rPr>
        <w:t>vent</w:t>
      </w:r>
      <w:bookmarkEnd w:id="126"/>
    </w:p>
    <w:p w14:paraId="711CA071" w14:textId="449BE76C" w:rsidR="0066758C" w:rsidRPr="00337C12" w:rsidRDefault="00912DD4" w:rsidP="000F217F">
      <w:pPr>
        <w:pStyle w:val="C1PlainText"/>
        <w:rPr>
          <w:lang w:val="en-US"/>
        </w:rPr>
      </w:pPr>
      <w:r w:rsidRPr="00337C12">
        <w:rPr>
          <w:lang w:val="en-GB"/>
        </w:rPr>
        <w:t xml:space="preserve">The supply of </w:t>
      </w:r>
      <w:r w:rsidR="00BD6B94" w:rsidRPr="00337C12">
        <w:rPr>
          <w:lang w:val="en-GB"/>
        </w:rPr>
        <w:t xml:space="preserve">dissolving tank vent </w:t>
      </w:r>
      <w:r w:rsidRPr="00337C12">
        <w:rPr>
          <w:lang w:val="en-GB"/>
        </w:rPr>
        <w:t xml:space="preserve">must be stopped if some of the following conditions are met. </w:t>
      </w:r>
      <w:r w:rsidRPr="00337C12">
        <w:rPr>
          <w:b/>
          <w:bCs/>
          <w:lang w:val="en-GB"/>
        </w:rPr>
        <w:t>NOTE: The operating logic of an individual recovery boiler may also include other conditions due to its year of commissioning, equipment, process connections or realisation.</w:t>
      </w:r>
    </w:p>
    <w:p w14:paraId="7243F0AE" w14:textId="0AF4E662" w:rsidR="005F6DF2" w:rsidRPr="00337C12" w:rsidRDefault="005F6DF2" w:rsidP="005F6DF2">
      <w:pPr>
        <w:pStyle w:val="Caption"/>
        <w:keepNext/>
        <w:rPr>
          <w:lang w:val="en-US"/>
        </w:rPr>
      </w:pPr>
      <w:bookmarkStart w:id="127" w:name="_Ref75420270"/>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6</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3</w:t>
      </w:r>
      <w:r w:rsidR="000835BB" w:rsidRPr="00337C12">
        <w:rPr>
          <w:noProof/>
          <w:lang w:val="en-GB"/>
        </w:rPr>
        <w:fldChar w:fldCharType="end"/>
      </w:r>
      <w:bookmarkEnd w:id="127"/>
      <w:r w:rsidRPr="00337C12">
        <w:rPr>
          <w:lang w:val="en-GB"/>
        </w:rPr>
        <w:t xml:space="preserve">. Interrupting the supply of </w:t>
      </w:r>
      <w:r w:rsidR="00BD6B94" w:rsidRPr="00337C12">
        <w:rPr>
          <w:lang w:val="en-GB"/>
        </w:rPr>
        <w:t xml:space="preserve">dissolving tank </w:t>
      </w:r>
      <w:r w:rsidR="000861BF">
        <w:rPr>
          <w:lang w:val="en-GB"/>
        </w:rPr>
        <w:t>vent</w:t>
      </w:r>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337C12" w:rsidRPr="00337C12" w14:paraId="163874F3" w14:textId="77777777" w:rsidTr="00FF09EF">
        <w:trPr>
          <w:trHeight w:val="284"/>
        </w:trPr>
        <w:tc>
          <w:tcPr>
            <w:tcW w:w="466" w:type="dxa"/>
            <w:shd w:val="clear" w:color="auto" w:fill="auto"/>
          </w:tcPr>
          <w:p w14:paraId="4D71FD89" w14:textId="77777777" w:rsidR="00FF09EF" w:rsidRPr="00337C12" w:rsidRDefault="00FF09EF" w:rsidP="00FF09EF">
            <w:pPr>
              <w:rPr>
                <w:lang w:val="en-US"/>
              </w:rPr>
            </w:pPr>
          </w:p>
        </w:tc>
        <w:tc>
          <w:tcPr>
            <w:tcW w:w="4211" w:type="dxa"/>
            <w:shd w:val="clear" w:color="auto" w:fill="auto"/>
          </w:tcPr>
          <w:p w14:paraId="291842AB" w14:textId="77777777" w:rsidR="00FF09EF" w:rsidRPr="00337C12" w:rsidRDefault="00FF09EF" w:rsidP="00FF09EF">
            <w:pPr>
              <w:pStyle w:val="Table"/>
              <w:rPr>
                <w:b/>
                <w:bCs/>
              </w:rPr>
            </w:pPr>
            <w:r w:rsidRPr="00337C12">
              <w:rPr>
                <w:b/>
                <w:bCs/>
                <w:lang w:val="en-GB"/>
              </w:rPr>
              <w:t>Condition</w:t>
            </w:r>
          </w:p>
        </w:tc>
        <w:tc>
          <w:tcPr>
            <w:tcW w:w="3657" w:type="dxa"/>
            <w:shd w:val="clear" w:color="auto" w:fill="auto"/>
          </w:tcPr>
          <w:p w14:paraId="22C2620E" w14:textId="77777777" w:rsidR="00FF09EF" w:rsidRPr="00337C12" w:rsidRDefault="00FF09EF" w:rsidP="00FF09EF">
            <w:pPr>
              <w:pStyle w:val="Table"/>
              <w:rPr>
                <w:b/>
                <w:bCs/>
              </w:rPr>
            </w:pPr>
            <w:r w:rsidRPr="00337C12">
              <w:rPr>
                <w:b/>
                <w:bCs/>
                <w:lang w:val="en-GB"/>
              </w:rPr>
              <w:t>Purpose of the condition</w:t>
            </w:r>
          </w:p>
        </w:tc>
      </w:tr>
      <w:tr w:rsidR="00337C12" w:rsidRPr="00D86687" w14:paraId="0845811C" w14:textId="77777777" w:rsidTr="00FF09EF">
        <w:trPr>
          <w:trHeight w:val="284"/>
        </w:trPr>
        <w:tc>
          <w:tcPr>
            <w:tcW w:w="466" w:type="dxa"/>
            <w:shd w:val="clear" w:color="auto" w:fill="auto"/>
          </w:tcPr>
          <w:p w14:paraId="0EEB5B28" w14:textId="77777777" w:rsidR="00FF09EF" w:rsidRPr="00337C12" w:rsidRDefault="00FF09EF" w:rsidP="00FF09EF">
            <w:pPr>
              <w:pStyle w:val="Table"/>
              <w:rPr>
                <w:bCs/>
              </w:rPr>
            </w:pPr>
            <w:r w:rsidRPr="00337C12">
              <w:rPr>
                <w:lang w:val="en-GB"/>
              </w:rPr>
              <w:t>1.</w:t>
            </w:r>
          </w:p>
        </w:tc>
        <w:tc>
          <w:tcPr>
            <w:tcW w:w="4211" w:type="dxa"/>
            <w:shd w:val="clear" w:color="auto" w:fill="auto"/>
          </w:tcPr>
          <w:p w14:paraId="7614CEF1" w14:textId="77777777" w:rsidR="00FF09EF" w:rsidRPr="00337C12" w:rsidRDefault="00FF09EF" w:rsidP="00FF09EF">
            <w:pPr>
              <w:pStyle w:val="Table"/>
              <w:rPr>
                <w:lang w:val="en-US"/>
              </w:rPr>
            </w:pPr>
            <w:r w:rsidRPr="00337C12">
              <w:rPr>
                <w:lang w:val="en-GB"/>
              </w:rPr>
              <w:t>The boiler’s fire status is lost.</w:t>
            </w:r>
          </w:p>
        </w:tc>
        <w:tc>
          <w:tcPr>
            <w:tcW w:w="3657" w:type="dxa"/>
            <w:shd w:val="clear" w:color="auto" w:fill="auto"/>
          </w:tcPr>
          <w:p w14:paraId="1753E359" w14:textId="77777777" w:rsidR="00FF09EF" w:rsidRPr="00337C12" w:rsidRDefault="00FF09EF" w:rsidP="00FF09EF">
            <w:pPr>
              <w:pStyle w:val="Table"/>
              <w:rPr>
                <w:lang w:val="en-US"/>
              </w:rPr>
            </w:pPr>
            <w:r w:rsidRPr="00337C12">
              <w:rPr>
                <w:lang w:val="en-GB"/>
              </w:rPr>
              <w:t>To ensure the burning conditions.</w:t>
            </w:r>
          </w:p>
        </w:tc>
      </w:tr>
      <w:tr w:rsidR="00337C12" w:rsidRPr="00D86687" w14:paraId="5BCBFE0B" w14:textId="77777777" w:rsidTr="00FF09EF">
        <w:trPr>
          <w:trHeight w:val="284"/>
        </w:trPr>
        <w:tc>
          <w:tcPr>
            <w:tcW w:w="466" w:type="dxa"/>
            <w:shd w:val="clear" w:color="auto" w:fill="auto"/>
          </w:tcPr>
          <w:p w14:paraId="6D76D65A" w14:textId="77777777" w:rsidR="00487C12" w:rsidRPr="00337C12" w:rsidRDefault="00487C12" w:rsidP="00FF09EF">
            <w:pPr>
              <w:pStyle w:val="Table"/>
              <w:rPr>
                <w:bCs/>
              </w:rPr>
            </w:pPr>
            <w:r w:rsidRPr="00337C12">
              <w:rPr>
                <w:lang w:val="en-GB"/>
              </w:rPr>
              <w:t>2.</w:t>
            </w:r>
          </w:p>
        </w:tc>
        <w:tc>
          <w:tcPr>
            <w:tcW w:w="4211" w:type="dxa"/>
            <w:shd w:val="clear" w:color="auto" w:fill="auto"/>
          </w:tcPr>
          <w:p w14:paraId="030A29F8" w14:textId="77777777" w:rsidR="00487C12" w:rsidRPr="00337C12" w:rsidRDefault="00487C12" w:rsidP="00487C12">
            <w:pPr>
              <w:pStyle w:val="Table"/>
              <w:rPr>
                <w:lang w:val="en-US"/>
              </w:rPr>
            </w:pPr>
            <w:r w:rsidRPr="00337C12">
              <w:rPr>
                <w:lang w:val="en-GB"/>
              </w:rPr>
              <w:t>The boiler’s fire power is lower than 0.3 MW/m</w:t>
            </w:r>
            <w:r w:rsidRPr="00337C12">
              <w:rPr>
                <w:vertAlign w:val="superscript"/>
                <w:lang w:val="en-GB"/>
              </w:rPr>
              <w:t>2</w:t>
            </w:r>
            <w:r w:rsidRPr="00337C12">
              <w:rPr>
                <w:lang w:val="en-GB"/>
              </w:rPr>
              <w:t xml:space="preserve">, which can be verified by the steam load or supply water flow. This limit equals about 15% of the boiler’s nominal steam load, but </w:t>
            </w:r>
            <w:r w:rsidRPr="00337C12">
              <w:rPr>
                <w:b/>
                <w:bCs/>
                <w:lang w:val="en-GB"/>
              </w:rPr>
              <w:t>the specific limit should be defined on a case-by-case basis</w:t>
            </w:r>
            <w:r w:rsidRPr="00337C12">
              <w:rPr>
                <w:lang w:val="en-GB"/>
              </w:rPr>
              <w:t>.</w:t>
            </w:r>
          </w:p>
        </w:tc>
        <w:tc>
          <w:tcPr>
            <w:tcW w:w="3657" w:type="dxa"/>
            <w:shd w:val="clear" w:color="auto" w:fill="auto"/>
          </w:tcPr>
          <w:p w14:paraId="37F8B888" w14:textId="5E8CD00A" w:rsidR="00487C12" w:rsidRPr="00337C12" w:rsidRDefault="00487C12" w:rsidP="00FF09EF">
            <w:pPr>
              <w:pStyle w:val="Table"/>
              <w:rPr>
                <w:lang w:val="en-US"/>
              </w:rPr>
            </w:pPr>
            <w:r w:rsidRPr="00337C12">
              <w:rPr>
                <w:lang w:val="en-GB"/>
              </w:rPr>
              <w:t xml:space="preserve">To ensure that the conditions in </w:t>
            </w:r>
            <w:r w:rsidR="00E93C18" w:rsidRPr="00337C12">
              <w:rPr>
                <w:lang w:val="en-GB"/>
              </w:rPr>
              <w:t xml:space="preserve">furnace </w:t>
            </w:r>
            <w:r w:rsidRPr="00337C12">
              <w:rPr>
                <w:lang w:val="en-GB"/>
              </w:rPr>
              <w:t>are sufficiently stable for non-condensable gases to oxidise (temperature, delay).</w:t>
            </w:r>
          </w:p>
        </w:tc>
      </w:tr>
      <w:tr w:rsidR="00337C12" w:rsidRPr="00D86687" w14:paraId="3DC476F5" w14:textId="77777777" w:rsidTr="00FF09EF">
        <w:trPr>
          <w:trHeight w:val="284"/>
        </w:trPr>
        <w:tc>
          <w:tcPr>
            <w:tcW w:w="466" w:type="dxa"/>
            <w:shd w:val="clear" w:color="auto" w:fill="auto"/>
          </w:tcPr>
          <w:p w14:paraId="3BDDC529" w14:textId="77777777" w:rsidR="00FF09EF" w:rsidRPr="00337C12" w:rsidRDefault="00FF09EF" w:rsidP="00FF09EF">
            <w:pPr>
              <w:pStyle w:val="Table"/>
              <w:rPr>
                <w:bCs/>
              </w:rPr>
            </w:pPr>
            <w:r w:rsidRPr="00337C12">
              <w:rPr>
                <w:lang w:val="en-GB"/>
              </w:rPr>
              <w:t>3.</w:t>
            </w:r>
          </w:p>
        </w:tc>
        <w:tc>
          <w:tcPr>
            <w:tcW w:w="4211" w:type="dxa"/>
            <w:shd w:val="clear" w:color="auto" w:fill="auto"/>
          </w:tcPr>
          <w:p w14:paraId="45E19594" w14:textId="77777777" w:rsidR="00FF09EF" w:rsidRPr="00337C12" w:rsidRDefault="00CC44F5" w:rsidP="00FF09EF">
            <w:pPr>
              <w:pStyle w:val="Table"/>
            </w:pPr>
            <w:r w:rsidRPr="00337C12">
              <w:rPr>
                <w:lang w:val="en-GB"/>
              </w:rPr>
              <w:t>Quick stop is initiated.</w:t>
            </w:r>
          </w:p>
        </w:tc>
        <w:tc>
          <w:tcPr>
            <w:tcW w:w="3657" w:type="dxa"/>
            <w:shd w:val="clear" w:color="auto" w:fill="auto"/>
          </w:tcPr>
          <w:p w14:paraId="7A3426E1" w14:textId="77777777" w:rsidR="00FF09EF" w:rsidRPr="00337C12" w:rsidRDefault="00FF09EF" w:rsidP="00FF09EF">
            <w:pPr>
              <w:pStyle w:val="Table"/>
              <w:rPr>
                <w:lang w:val="en-US"/>
              </w:rPr>
            </w:pPr>
            <w:r w:rsidRPr="00337C12">
              <w:rPr>
                <w:lang w:val="en-GB"/>
              </w:rPr>
              <w:t>To prevent the supply of non-condensable gases when the boiler is no longer being used.</w:t>
            </w:r>
          </w:p>
        </w:tc>
      </w:tr>
      <w:tr w:rsidR="00337C12" w:rsidRPr="00D86687" w14:paraId="43EDADDB" w14:textId="77777777" w:rsidTr="00FF09EF">
        <w:trPr>
          <w:trHeight w:val="284"/>
        </w:trPr>
        <w:tc>
          <w:tcPr>
            <w:tcW w:w="466" w:type="dxa"/>
            <w:shd w:val="clear" w:color="auto" w:fill="auto"/>
          </w:tcPr>
          <w:p w14:paraId="35145A2A" w14:textId="77777777" w:rsidR="00FF09EF" w:rsidRPr="00337C12" w:rsidRDefault="00FF09EF" w:rsidP="00FF09EF">
            <w:pPr>
              <w:pStyle w:val="Table"/>
              <w:rPr>
                <w:bCs/>
              </w:rPr>
            </w:pPr>
            <w:r w:rsidRPr="00337C12">
              <w:rPr>
                <w:lang w:val="en-GB"/>
              </w:rPr>
              <w:t>4.</w:t>
            </w:r>
          </w:p>
        </w:tc>
        <w:tc>
          <w:tcPr>
            <w:tcW w:w="4211" w:type="dxa"/>
            <w:shd w:val="clear" w:color="auto" w:fill="auto"/>
          </w:tcPr>
          <w:p w14:paraId="68D3C9D5" w14:textId="5D08B08E" w:rsidR="00FF09EF" w:rsidRPr="00337C12" w:rsidRDefault="00FF09EF" w:rsidP="00FF09EF">
            <w:pPr>
              <w:pStyle w:val="Table"/>
              <w:rPr>
                <w:lang w:val="en-US"/>
              </w:rPr>
            </w:pPr>
            <w:r w:rsidRPr="00337C12">
              <w:rPr>
                <w:lang w:val="en-GB"/>
              </w:rPr>
              <w:t xml:space="preserve">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fan and the fan for the combustion air level in question stop.</w:t>
            </w:r>
          </w:p>
        </w:tc>
        <w:tc>
          <w:tcPr>
            <w:tcW w:w="3657" w:type="dxa"/>
            <w:shd w:val="clear" w:color="auto" w:fill="auto"/>
          </w:tcPr>
          <w:p w14:paraId="1FF2E2A6" w14:textId="066D5D31" w:rsidR="00FF09EF" w:rsidRPr="00337C12" w:rsidRDefault="00FF09EF" w:rsidP="00FF09EF">
            <w:pPr>
              <w:pStyle w:val="Table"/>
              <w:rPr>
                <w:lang w:val="en-US"/>
              </w:rPr>
            </w:pPr>
            <w:r w:rsidRPr="00337C12">
              <w:rPr>
                <w:lang w:val="en-GB"/>
              </w:rPr>
              <w:t xml:space="preserve">To ensure that the </w:t>
            </w:r>
            <w:r w:rsidR="000861BF">
              <w:rPr>
                <w:lang w:val="en-GB"/>
              </w:rPr>
              <w:t>vent</w:t>
            </w:r>
            <w:r w:rsidRPr="00337C12">
              <w:rPr>
                <w:lang w:val="en-GB"/>
              </w:rPr>
              <w:t xml:space="preserve"> flow</w:t>
            </w:r>
            <w:r w:rsidR="000861BF">
              <w:rPr>
                <w:lang w:val="en-GB"/>
              </w:rPr>
              <w:t>s</w:t>
            </w:r>
            <w:r w:rsidRPr="00337C12">
              <w:rPr>
                <w:lang w:val="en-GB"/>
              </w:rPr>
              <w:t xml:space="preserve"> into the </w:t>
            </w:r>
            <w:r w:rsidR="00E93C18" w:rsidRPr="00337C12">
              <w:rPr>
                <w:lang w:val="en-GB"/>
              </w:rPr>
              <w:t xml:space="preserve">furnace </w:t>
            </w:r>
            <w:r w:rsidRPr="00337C12">
              <w:rPr>
                <w:lang w:val="en-GB"/>
              </w:rPr>
              <w:t>and stop them from flowing into the boiler room.</w:t>
            </w:r>
          </w:p>
        </w:tc>
      </w:tr>
      <w:tr w:rsidR="00337C12" w:rsidRPr="00D86687" w14:paraId="19EB7E5A" w14:textId="77777777" w:rsidTr="00FF09EF">
        <w:trPr>
          <w:trHeight w:val="284"/>
        </w:trPr>
        <w:tc>
          <w:tcPr>
            <w:tcW w:w="466" w:type="dxa"/>
            <w:shd w:val="clear" w:color="auto" w:fill="auto"/>
          </w:tcPr>
          <w:p w14:paraId="10338334" w14:textId="77777777" w:rsidR="00FF09EF" w:rsidRPr="00337C12" w:rsidRDefault="00FF09EF" w:rsidP="00FF09EF">
            <w:pPr>
              <w:pStyle w:val="Table"/>
              <w:rPr>
                <w:bCs/>
              </w:rPr>
            </w:pPr>
            <w:r w:rsidRPr="00337C12">
              <w:rPr>
                <w:lang w:val="en-GB"/>
              </w:rPr>
              <w:t>5.</w:t>
            </w:r>
          </w:p>
        </w:tc>
        <w:tc>
          <w:tcPr>
            <w:tcW w:w="4211" w:type="dxa"/>
            <w:shd w:val="clear" w:color="auto" w:fill="auto"/>
          </w:tcPr>
          <w:p w14:paraId="233D10CC" w14:textId="77777777" w:rsidR="00FF09EF" w:rsidRPr="00337C12" w:rsidRDefault="00FF09EF" w:rsidP="0098278F">
            <w:pPr>
              <w:pStyle w:val="Table"/>
              <w:rPr>
                <w:lang w:val="en-US"/>
              </w:rPr>
            </w:pPr>
            <w:r w:rsidRPr="00337C12">
              <w:rPr>
                <w:lang w:val="en-GB"/>
              </w:rPr>
              <w:t>The temperature after the cooling rises above the temperature limit.</w:t>
            </w:r>
          </w:p>
        </w:tc>
        <w:tc>
          <w:tcPr>
            <w:tcW w:w="3657" w:type="dxa"/>
            <w:shd w:val="clear" w:color="auto" w:fill="auto"/>
          </w:tcPr>
          <w:p w14:paraId="78BA30B5" w14:textId="77777777" w:rsidR="00FF09EF" w:rsidRPr="00337C12" w:rsidRDefault="00FF09EF" w:rsidP="00FF09EF">
            <w:pPr>
              <w:pStyle w:val="Table"/>
              <w:rPr>
                <w:lang w:val="en-US"/>
              </w:rPr>
            </w:pPr>
            <w:r w:rsidRPr="00337C12">
              <w:rPr>
                <w:lang w:val="en-GB"/>
              </w:rPr>
              <w:t>Gas moisture content is too high.</w:t>
            </w:r>
          </w:p>
        </w:tc>
      </w:tr>
      <w:tr w:rsidR="00337C12" w:rsidRPr="00D86687" w14:paraId="6C1074BE" w14:textId="77777777" w:rsidTr="00FF09EF">
        <w:trPr>
          <w:trHeight w:val="284"/>
        </w:trPr>
        <w:tc>
          <w:tcPr>
            <w:tcW w:w="466" w:type="dxa"/>
            <w:shd w:val="clear" w:color="auto" w:fill="auto"/>
          </w:tcPr>
          <w:p w14:paraId="7A5AFA10" w14:textId="77777777" w:rsidR="00FF09EF" w:rsidRPr="00337C12" w:rsidRDefault="00FF09EF" w:rsidP="00FF09EF">
            <w:pPr>
              <w:pStyle w:val="Table"/>
              <w:rPr>
                <w:bCs/>
              </w:rPr>
            </w:pPr>
            <w:r w:rsidRPr="00337C12">
              <w:rPr>
                <w:lang w:val="en-GB"/>
              </w:rPr>
              <w:t>6.</w:t>
            </w:r>
          </w:p>
        </w:tc>
        <w:tc>
          <w:tcPr>
            <w:tcW w:w="4211" w:type="dxa"/>
            <w:shd w:val="clear" w:color="auto" w:fill="auto"/>
          </w:tcPr>
          <w:p w14:paraId="0F3840EF" w14:textId="77777777" w:rsidR="00FF09EF" w:rsidRPr="00337C12" w:rsidRDefault="00FF09EF" w:rsidP="00FF09EF">
            <w:pPr>
              <w:pStyle w:val="Table"/>
              <w:rPr>
                <w:lang w:val="en-US"/>
              </w:rPr>
            </w:pPr>
            <w:r w:rsidRPr="00337C12">
              <w:rPr>
                <w:lang w:val="en-GB"/>
              </w:rPr>
              <w:t>The temperature before feeding into the boiler is below the temperature limit.</w:t>
            </w:r>
          </w:p>
        </w:tc>
        <w:tc>
          <w:tcPr>
            <w:tcW w:w="3657" w:type="dxa"/>
            <w:shd w:val="clear" w:color="auto" w:fill="auto"/>
          </w:tcPr>
          <w:p w14:paraId="7C1FD3E2" w14:textId="77777777" w:rsidR="00FF09EF" w:rsidRPr="00337C12" w:rsidRDefault="00FF09EF" w:rsidP="00FF09EF">
            <w:pPr>
              <w:pStyle w:val="Table"/>
              <w:rPr>
                <w:lang w:val="en-US"/>
              </w:rPr>
            </w:pPr>
            <w:r w:rsidRPr="00337C12">
              <w:rPr>
                <w:lang w:val="en-GB"/>
              </w:rPr>
              <w:t>The amount of water drops grows too high.</w:t>
            </w:r>
          </w:p>
        </w:tc>
      </w:tr>
      <w:tr w:rsidR="00337C12" w:rsidRPr="00D86687" w14:paraId="5C38A320" w14:textId="77777777" w:rsidTr="00FF09EF">
        <w:trPr>
          <w:trHeight w:val="284"/>
        </w:trPr>
        <w:tc>
          <w:tcPr>
            <w:tcW w:w="466" w:type="dxa"/>
            <w:shd w:val="clear" w:color="auto" w:fill="auto"/>
          </w:tcPr>
          <w:p w14:paraId="4E5B8FBD" w14:textId="77777777" w:rsidR="00FF09EF" w:rsidRPr="00337C12" w:rsidRDefault="00FF09EF" w:rsidP="00FF09EF">
            <w:pPr>
              <w:pStyle w:val="Table"/>
              <w:rPr>
                <w:bCs/>
              </w:rPr>
            </w:pPr>
            <w:r w:rsidRPr="00337C12">
              <w:rPr>
                <w:lang w:val="en-GB"/>
              </w:rPr>
              <w:t>7.</w:t>
            </w:r>
          </w:p>
        </w:tc>
        <w:tc>
          <w:tcPr>
            <w:tcW w:w="4211" w:type="dxa"/>
            <w:shd w:val="clear" w:color="auto" w:fill="auto"/>
          </w:tcPr>
          <w:p w14:paraId="29A62319" w14:textId="18B36C05" w:rsidR="00FF09EF" w:rsidRPr="00337C12" w:rsidRDefault="0098278F" w:rsidP="00FF09EF">
            <w:pPr>
              <w:pStyle w:val="Table"/>
              <w:rPr>
                <w:lang w:val="en-US"/>
              </w:rPr>
            </w:pPr>
            <w:r w:rsidRPr="00337C12">
              <w:rPr>
                <w:lang w:val="en-GB"/>
              </w:rPr>
              <w:t xml:space="preserve">The surface of the water pocket in the </w:t>
            </w:r>
            <w:r w:rsidR="00BD6B94" w:rsidRPr="00337C12">
              <w:rPr>
                <w:lang w:val="en-GB"/>
              </w:rPr>
              <w:t xml:space="preserve">dissolving tank </w:t>
            </w:r>
            <w:r w:rsidR="000861BF">
              <w:rPr>
                <w:lang w:val="en-GB"/>
              </w:rPr>
              <w:t>vent</w:t>
            </w:r>
            <w:r w:rsidRPr="00337C12">
              <w:rPr>
                <w:lang w:val="en-GB"/>
              </w:rPr>
              <w:t xml:space="preserve"> system is above the upper limit. </w:t>
            </w:r>
          </w:p>
        </w:tc>
        <w:tc>
          <w:tcPr>
            <w:tcW w:w="3657" w:type="dxa"/>
            <w:shd w:val="clear" w:color="auto" w:fill="auto"/>
          </w:tcPr>
          <w:p w14:paraId="659D3CF6" w14:textId="77777777" w:rsidR="00FF09EF" w:rsidRPr="00337C12" w:rsidRDefault="00FF09EF" w:rsidP="00FF09EF">
            <w:pPr>
              <w:pStyle w:val="Table"/>
              <w:rPr>
                <w:lang w:val="en-US"/>
              </w:rPr>
            </w:pPr>
            <w:r w:rsidRPr="00337C12">
              <w:rPr>
                <w:lang w:val="en-GB"/>
              </w:rPr>
              <w:t>To prevent condensate from leaking into the boiler.</w:t>
            </w:r>
          </w:p>
        </w:tc>
      </w:tr>
    </w:tbl>
    <w:p w14:paraId="65C8E7E8" w14:textId="619E1580" w:rsidR="00B7023A" w:rsidRPr="00337C12" w:rsidRDefault="00FF27EA" w:rsidP="00B7023A">
      <w:pPr>
        <w:pStyle w:val="Heading2"/>
      </w:pPr>
      <w:bookmarkStart w:id="128" w:name="_Toc136603745"/>
      <w:r w:rsidRPr="00337C12">
        <w:rPr>
          <w:lang w:val="en-GB"/>
        </w:rPr>
        <w:t>Duct</w:t>
      </w:r>
      <w:r w:rsidR="00B7023A" w:rsidRPr="00337C12">
        <w:rPr>
          <w:lang w:val="en-GB"/>
        </w:rPr>
        <w:t>s</w:t>
      </w:r>
      <w:bookmarkEnd w:id="128"/>
    </w:p>
    <w:p w14:paraId="6775AA03" w14:textId="692DC03B" w:rsidR="00B7023A" w:rsidRPr="00337C12" w:rsidRDefault="00B7023A" w:rsidP="00B7023A">
      <w:pPr>
        <w:pStyle w:val="C1PlainText"/>
        <w:rPr>
          <w:lang w:val="en-US"/>
        </w:rPr>
      </w:pPr>
      <w:r w:rsidRPr="00337C12">
        <w:rPr>
          <w:lang w:val="en-GB"/>
        </w:rPr>
        <w:t xml:space="preserve">The </w:t>
      </w:r>
      <w:r w:rsidR="00BD6B94" w:rsidRPr="00337C12">
        <w:rPr>
          <w:lang w:val="en-GB"/>
        </w:rPr>
        <w:t xml:space="preserve">dissolving tank vent </w:t>
      </w:r>
      <w:r w:rsidRPr="00337C12">
        <w:rPr>
          <w:lang w:val="en-GB"/>
        </w:rPr>
        <w:t xml:space="preserve">must be prevented from leaking into the boiler room, and the </w:t>
      </w:r>
      <w:r w:rsidR="00FF27EA" w:rsidRPr="00337C12">
        <w:rPr>
          <w:lang w:val="en-GB"/>
        </w:rPr>
        <w:t>duct</w:t>
      </w:r>
      <w:r w:rsidRPr="00337C12">
        <w:rPr>
          <w:lang w:val="en-GB"/>
        </w:rPr>
        <w:t xml:space="preserve"> length in the boiler room must be minimised.</w:t>
      </w:r>
    </w:p>
    <w:p w14:paraId="28082329" w14:textId="66035F9B" w:rsidR="00B7023A" w:rsidRPr="00337C12" w:rsidRDefault="00B7023A" w:rsidP="00B7023A">
      <w:pPr>
        <w:pStyle w:val="C1PlainText"/>
        <w:rPr>
          <w:lang w:val="en-US"/>
        </w:rPr>
      </w:pPr>
      <w:r w:rsidRPr="00337C12">
        <w:rPr>
          <w:lang w:val="en-GB"/>
        </w:rPr>
        <w:t xml:space="preserve">Due to the risk of corrosion, the </w:t>
      </w:r>
      <w:r w:rsidR="00FF27EA" w:rsidRPr="00337C12">
        <w:rPr>
          <w:lang w:val="en-GB"/>
        </w:rPr>
        <w:t>duct</w:t>
      </w:r>
      <w:r w:rsidRPr="00337C12">
        <w:rPr>
          <w:lang w:val="en-GB"/>
        </w:rPr>
        <w:t xml:space="preserve">s and </w:t>
      </w:r>
      <w:r w:rsidR="00A6746F" w:rsidRPr="00337C12">
        <w:rPr>
          <w:lang w:val="en-GB"/>
        </w:rPr>
        <w:t>opening</w:t>
      </w:r>
      <w:r w:rsidRPr="00337C12">
        <w:rPr>
          <w:lang w:val="en-GB"/>
        </w:rPr>
        <w:t xml:space="preserve">s for burning the </w:t>
      </w:r>
      <w:r w:rsidR="00FE4C8C" w:rsidRPr="00337C12">
        <w:rPr>
          <w:lang w:val="en-GB"/>
        </w:rPr>
        <w:t xml:space="preserve">dissolving tank </w:t>
      </w:r>
      <w:r w:rsidR="000861BF">
        <w:rPr>
          <w:lang w:val="en-GB"/>
        </w:rPr>
        <w:t>vent</w:t>
      </w:r>
      <w:r w:rsidRPr="00337C12">
        <w:rPr>
          <w:lang w:val="en-GB"/>
        </w:rPr>
        <w:t xml:space="preserve"> must be made of stainless steel EN 1.4301 (AISI 304) or a similar material.</w:t>
      </w:r>
    </w:p>
    <w:p w14:paraId="5B39AF37" w14:textId="77777777" w:rsidR="00B7023A" w:rsidRPr="00337C12" w:rsidRDefault="00B7023A" w:rsidP="00B7023A">
      <w:pPr>
        <w:pStyle w:val="Heading3"/>
      </w:pPr>
      <w:bookmarkStart w:id="129" w:name="_Toc136603746"/>
      <w:r w:rsidRPr="00337C12">
        <w:rPr>
          <w:lang w:val="en-GB"/>
        </w:rPr>
        <w:lastRenderedPageBreak/>
        <w:t>Flow</w:t>
      </w:r>
      <w:bookmarkEnd w:id="129"/>
    </w:p>
    <w:p w14:paraId="4F03AA38" w14:textId="3FCF6AC6" w:rsidR="00B7023A" w:rsidRPr="00337C12" w:rsidRDefault="00B7023A" w:rsidP="00B7023A">
      <w:pPr>
        <w:pStyle w:val="C1PlainText"/>
        <w:rPr>
          <w:lang w:val="en-US"/>
        </w:rPr>
      </w:pPr>
      <w:r w:rsidRPr="00337C12">
        <w:rPr>
          <w:lang w:val="en-GB"/>
        </w:rPr>
        <w:t xml:space="preserve">It is recommended that the flow rate of the </w:t>
      </w:r>
      <w:r w:rsidR="00FE4C8C" w:rsidRPr="00337C12">
        <w:rPr>
          <w:lang w:val="en-GB"/>
        </w:rPr>
        <w:t xml:space="preserve">dissolving tank </w:t>
      </w:r>
      <w:r w:rsidR="000861BF">
        <w:rPr>
          <w:lang w:val="en-GB"/>
        </w:rPr>
        <w:t>vent</w:t>
      </w:r>
      <w:r w:rsidR="00FE4C8C" w:rsidRPr="00337C12">
        <w:rPr>
          <w:lang w:val="en-GB"/>
        </w:rPr>
        <w:t xml:space="preserve"> </w:t>
      </w:r>
      <w:r w:rsidRPr="00337C12">
        <w:rPr>
          <w:lang w:val="en-GB"/>
        </w:rPr>
        <w:t xml:space="preserve">be measured. </w:t>
      </w:r>
    </w:p>
    <w:p w14:paraId="5AA60CFF" w14:textId="77777777" w:rsidR="00B7023A" w:rsidRPr="00337C12" w:rsidRDefault="00B7023A" w:rsidP="00B7023A">
      <w:pPr>
        <w:pStyle w:val="Heading3"/>
      </w:pPr>
      <w:bookmarkStart w:id="130" w:name="_Toc136603747"/>
      <w:r w:rsidRPr="00337C12">
        <w:rPr>
          <w:lang w:val="en-GB"/>
        </w:rPr>
        <w:t>Equipotential bonding</w:t>
      </w:r>
      <w:bookmarkEnd w:id="130"/>
    </w:p>
    <w:p w14:paraId="2F4D66A2" w14:textId="792B94EA" w:rsidR="00B7023A" w:rsidRPr="00337C12" w:rsidRDefault="00B7023A" w:rsidP="00B7023A">
      <w:pPr>
        <w:pStyle w:val="C1PlainText"/>
        <w:rPr>
          <w:lang w:val="en-US"/>
        </w:rPr>
      </w:pPr>
      <w:r w:rsidRPr="00337C12">
        <w:rPr>
          <w:lang w:val="en-GB"/>
        </w:rPr>
        <w:t xml:space="preserve">Equipotential bonding is not necessary for the </w:t>
      </w:r>
      <w:r w:rsidR="00FE4C8C" w:rsidRPr="00337C12">
        <w:rPr>
          <w:lang w:val="en-GB"/>
        </w:rPr>
        <w:t xml:space="preserve">dissolving tank </w:t>
      </w:r>
      <w:r w:rsidR="000861BF">
        <w:rPr>
          <w:lang w:val="en-GB"/>
        </w:rPr>
        <w:t>vent</w:t>
      </w:r>
      <w:r w:rsidR="00FE4C8C" w:rsidRPr="00337C12">
        <w:rPr>
          <w:lang w:val="en-GB"/>
        </w:rPr>
        <w:t xml:space="preserve"> </w:t>
      </w:r>
      <w:r w:rsidR="00FF27EA" w:rsidRPr="00337C12">
        <w:rPr>
          <w:lang w:val="en-GB"/>
        </w:rPr>
        <w:t>duct</w:t>
      </w:r>
      <w:r w:rsidRPr="00337C12">
        <w:rPr>
          <w:lang w:val="en-GB"/>
        </w:rPr>
        <w:t xml:space="preserve">. </w:t>
      </w:r>
    </w:p>
    <w:p w14:paraId="47672014" w14:textId="188E2C3B" w:rsidR="00B7023A" w:rsidRPr="00337C12" w:rsidRDefault="00B7023A" w:rsidP="00B7023A">
      <w:pPr>
        <w:pStyle w:val="Heading2"/>
      </w:pPr>
      <w:bookmarkStart w:id="131" w:name="_Toc136603748"/>
      <w:r w:rsidRPr="00337C12">
        <w:rPr>
          <w:lang w:val="en-GB"/>
        </w:rPr>
        <w:t>Valves and dampers</w:t>
      </w:r>
      <w:bookmarkEnd w:id="131"/>
    </w:p>
    <w:p w14:paraId="2419D480" w14:textId="2632B1C2" w:rsidR="008E24F0" w:rsidRPr="00337C12" w:rsidRDefault="008E24F0" w:rsidP="008E24F0">
      <w:pPr>
        <w:pStyle w:val="C1PlainText"/>
        <w:rPr>
          <w:lang w:val="en-US"/>
        </w:rPr>
      </w:pPr>
      <w:r w:rsidRPr="00337C12">
        <w:rPr>
          <w:lang w:val="en-GB"/>
        </w:rPr>
        <w:t xml:space="preserve">The valves and dampers for the burning of </w:t>
      </w:r>
      <w:r w:rsidR="00FE4C8C" w:rsidRPr="00337C12">
        <w:rPr>
          <w:lang w:val="en-GB"/>
        </w:rPr>
        <w:t xml:space="preserve">dissolving tank </w:t>
      </w:r>
      <w:r w:rsidR="000861BF">
        <w:rPr>
          <w:lang w:val="en-GB"/>
        </w:rPr>
        <w:t>vent</w:t>
      </w:r>
      <w:r w:rsidR="00FE4C8C" w:rsidRPr="00337C12">
        <w:rPr>
          <w:lang w:val="en-GB"/>
        </w:rPr>
        <w:t xml:space="preserve"> </w:t>
      </w:r>
      <w:r w:rsidRPr="00337C12">
        <w:rPr>
          <w:lang w:val="en-GB"/>
        </w:rPr>
        <w:t>must be selected carefully. Special attention must be paid to the valve tightness. Normally, tight flap valves or dampers are used in large pipes.</w:t>
      </w:r>
    </w:p>
    <w:p w14:paraId="0DFA0141" w14:textId="23643D39" w:rsidR="008E24F0" w:rsidRPr="00337C12" w:rsidRDefault="00484EF2" w:rsidP="008E24F0">
      <w:pPr>
        <w:pStyle w:val="C1PlainText"/>
        <w:rPr>
          <w:lang w:val="en-US"/>
        </w:rPr>
      </w:pPr>
      <w:r w:rsidRPr="00337C12">
        <w:rPr>
          <w:lang w:val="en-GB"/>
        </w:rPr>
        <w:t xml:space="preserve">The automatic </w:t>
      </w:r>
      <w:r w:rsidR="00111E07" w:rsidRPr="00337C12">
        <w:rPr>
          <w:lang w:val="en-GB"/>
        </w:rPr>
        <w:t>shut-off</w:t>
      </w:r>
      <w:r w:rsidRPr="00337C12">
        <w:rPr>
          <w:lang w:val="en-GB"/>
        </w:rPr>
        <w:t xml:space="preserve"> valve of 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line must close when auxiliary energy stops. At the same time, the valve of the bypass </w:t>
      </w:r>
      <w:r w:rsidR="00FF27EA" w:rsidRPr="00337C12">
        <w:rPr>
          <w:lang w:val="en-GB"/>
        </w:rPr>
        <w:t>duct</w:t>
      </w:r>
      <w:r w:rsidRPr="00337C12">
        <w:rPr>
          <w:lang w:val="en-GB"/>
        </w:rPr>
        <w:t xml:space="preserve"> or alternative burning location must open. Limit data of the </w:t>
      </w:r>
      <w:r w:rsidR="00111E07" w:rsidRPr="00337C12">
        <w:rPr>
          <w:lang w:val="en-GB"/>
        </w:rPr>
        <w:t xml:space="preserve">shut-off </w:t>
      </w:r>
      <w:r w:rsidRPr="00337C12">
        <w:rPr>
          <w:lang w:val="en-GB"/>
        </w:rPr>
        <w:t>valve being opened and closed must be entered into the automation system.</w:t>
      </w:r>
    </w:p>
    <w:p w14:paraId="66FB7B79" w14:textId="77777777" w:rsidR="002A4050" w:rsidRPr="00337C12" w:rsidRDefault="008E24F0" w:rsidP="002A4050">
      <w:pPr>
        <w:pStyle w:val="C1PlainText"/>
        <w:rPr>
          <w:lang w:val="en-US"/>
        </w:rPr>
      </w:pPr>
      <w:r w:rsidRPr="00337C12">
        <w:rPr>
          <w:lang w:val="en-GB"/>
        </w:rPr>
        <w:t>The recommended construction material for the valves is EN 1.4301 (AISI 304) or similar.</w:t>
      </w:r>
    </w:p>
    <w:p w14:paraId="4595341D" w14:textId="096E4937" w:rsidR="0066758C" w:rsidRPr="00337C12" w:rsidRDefault="0066758C" w:rsidP="002A4050">
      <w:pPr>
        <w:pStyle w:val="Heading2"/>
      </w:pPr>
      <w:bookmarkStart w:id="132" w:name="_Toc136603749"/>
      <w:r w:rsidRPr="00337C12">
        <w:rPr>
          <w:lang w:val="en-GB"/>
        </w:rPr>
        <w:t>Fan</w:t>
      </w:r>
      <w:bookmarkEnd w:id="132"/>
    </w:p>
    <w:p w14:paraId="4909F178" w14:textId="77777777" w:rsidR="002A4050" w:rsidRPr="00337C12" w:rsidRDefault="00B55740" w:rsidP="002A4050">
      <w:pPr>
        <w:pStyle w:val="C1PlainText"/>
        <w:rPr>
          <w:lang w:val="en-US"/>
        </w:rPr>
      </w:pPr>
      <w:r w:rsidRPr="00337C12">
        <w:rPr>
          <w:lang w:val="en-GB"/>
        </w:rPr>
        <w:t>The fan structure must be sufficiently tight so that the non-condensable gases do not leak into the environment. The condensate removal pipe must be sized DN50, at the minimum.</w:t>
      </w:r>
    </w:p>
    <w:p w14:paraId="011A6F2B" w14:textId="5E71A669" w:rsidR="00B7023A" w:rsidRPr="00337C12" w:rsidRDefault="00B7023A" w:rsidP="002A4050">
      <w:pPr>
        <w:pStyle w:val="Heading2"/>
      </w:pPr>
      <w:bookmarkStart w:id="133" w:name="_Toc136603750"/>
      <w:r w:rsidRPr="00337C12">
        <w:rPr>
          <w:lang w:val="en-GB"/>
        </w:rPr>
        <w:t>Scrubber</w:t>
      </w:r>
      <w:bookmarkEnd w:id="133"/>
    </w:p>
    <w:p w14:paraId="6E277865" w14:textId="6870227C" w:rsidR="00B7023A" w:rsidRPr="00337C12" w:rsidRDefault="00B7023A" w:rsidP="00B7023A">
      <w:pPr>
        <w:pStyle w:val="C1PlainText"/>
        <w:rPr>
          <w:lang w:val="en-US"/>
        </w:rPr>
      </w:pPr>
      <w:r w:rsidRPr="00337C12">
        <w:rPr>
          <w:lang w:val="en-GB"/>
        </w:rPr>
        <w:t xml:space="preserve">The </w:t>
      </w:r>
      <w:r w:rsidR="00BD6B94" w:rsidRPr="00337C12">
        <w:rPr>
          <w:lang w:val="en-GB"/>
        </w:rPr>
        <w:t xml:space="preserve">dissolving tank vent </w:t>
      </w:r>
      <w:r w:rsidRPr="00337C12">
        <w:rPr>
          <w:lang w:val="en-GB"/>
        </w:rPr>
        <w:t>system must include a scrubber to remove dust and steam. The option to clean the scrubber and the main devices while the recovery boiler is in operation must be taken into consideration.</w:t>
      </w:r>
    </w:p>
    <w:p w14:paraId="7B42A83C" w14:textId="577DB290" w:rsidR="00B7023A" w:rsidRPr="00337C12" w:rsidRDefault="00B7023A" w:rsidP="00B7023A">
      <w:pPr>
        <w:pStyle w:val="Heading2"/>
      </w:pPr>
      <w:bookmarkStart w:id="134" w:name="_Toc136603751"/>
      <w:r w:rsidRPr="00337C12">
        <w:rPr>
          <w:lang w:val="en-GB"/>
        </w:rPr>
        <w:lastRenderedPageBreak/>
        <w:t>Drop</w:t>
      </w:r>
      <w:r w:rsidR="004B4738" w:rsidRPr="00337C12">
        <w:rPr>
          <w:lang w:val="en-GB"/>
        </w:rPr>
        <w:t>let</w:t>
      </w:r>
      <w:r w:rsidRPr="00337C12">
        <w:rPr>
          <w:lang w:val="en-GB"/>
        </w:rPr>
        <w:t xml:space="preserve"> separator</w:t>
      </w:r>
      <w:bookmarkEnd w:id="134"/>
    </w:p>
    <w:p w14:paraId="473D009B" w14:textId="6CF3A48C" w:rsidR="00C62E3D" w:rsidRPr="00337C12" w:rsidRDefault="00C62E3D" w:rsidP="00B7023A">
      <w:pPr>
        <w:pStyle w:val="C1PlainText"/>
        <w:rPr>
          <w:lang w:val="en-US"/>
        </w:rPr>
      </w:pPr>
      <w:r w:rsidRPr="00337C12">
        <w:rPr>
          <w:lang w:val="en-GB"/>
        </w:rPr>
        <w:t>In the drop</w:t>
      </w:r>
      <w:r w:rsidR="004B4738" w:rsidRPr="00337C12">
        <w:rPr>
          <w:lang w:val="en-GB"/>
        </w:rPr>
        <w:t>let</w:t>
      </w:r>
      <w:r w:rsidRPr="00337C12">
        <w:rPr>
          <w:lang w:val="en-GB"/>
        </w:rPr>
        <w:t xml:space="preserve"> separator, any condensate is removed from the gas. It is recommended that a drop</w:t>
      </w:r>
      <w:r w:rsidR="004B4738" w:rsidRPr="00337C12">
        <w:rPr>
          <w:lang w:val="en-GB"/>
        </w:rPr>
        <w:t>let</w:t>
      </w:r>
      <w:r w:rsidRPr="00337C12">
        <w:rPr>
          <w:lang w:val="en-GB"/>
        </w:rPr>
        <w:t xml:space="preserve"> separator be used afterwards whenever </w:t>
      </w:r>
      <w:r w:rsidR="0069368F" w:rsidRPr="00337C12">
        <w:rPr>
          <w:lang w:val="en-GB"/>
        </w:rPr>
        <w:t>vent</w:t>
      </w:r>
      <w:r w:rsidRPr="00337C12">
        <w:rPr>
          <w:lang w:val="en-GB"/>
        </w:rPr>
        <w:t xml:space="preserve"> has been cooled or handled at the scrubber. </w:t>
      </w:r>
    </w:p>
    <w:p w14:paraId="48615A9E" w14:textId="3B94D40E" w:rsidR="00A70EBD" w:rsidRPr="00337C12" w:rsidRDefault="004B4738" w:rsidP="00A70EBD">
      <w:pPr>
        <w:pStyle w:val="Heading2"/>
        <w:rPr>
          <w:lang w:val="en-US"/>
        </w:rPr>
      </w:pPr>
      <w:bookmarkStart w:id="135" w:name="_Toc136603752"/>
      <w:r w:rsidRPr="00337C12">
        <w:rPr>
          <w:lang w:val="en-GB"/>
        </w:rPr>
        <w:t>Cleaning</w:t>
      </w:r>
      <w:r w:rsidR="00A70EBD" w:rsidRPr="00337C12">
        <w:rPr>
          <w:lang w:val="en-GB"/>
        </w:rPr>
        <w:t xml:space="preserve"> the drop</w:t>
      </w:r>
      <w:r w:rsidRPr="00337C12">
        <w:rPr>
          <w:lang w:val="en-GB"/>
        </w:rPr>
        <w:t>let</w:t>
      </w:r>
      <w:r w:rsidR="00A70EBD" w:rsidRPr="00337C12">
        <w:rPr>
          <w:lang w:val="en-GB"/>
        </w:rPr>
        <w:t xml:space="preserve"> separators and the heating battery</w:t>
      </w:r>
      <w:bookmarkEnd w:id="135"/>
    </w:p>
    <w:p w14:paraId="59DE34E4" w14:textId="7DDA7BE3" w:rsidR="00A70EBD" w:rsidRPr="00337C12" w:rsidRDefault="00A70EBD" w:rsidP="00A70EBD">
      <w:pPr>
        <w:pStyle w:val="C1PlainText"/>
        <w:rPr>
          <w:lang w:val="en-US"/>
        </w:rPr>
      </w:pPr>
      <w:r w:rsidRPr="00337C12">
        <w:rPr>
          <w:lang w:val="en-GB"/>
        </w:rPr>
        <w:t xml:space="preserve">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contains small drops of green liquor, which tend to contaminate or block the drop</w:t>
      </w:r>
      <w:r w:rsidR="004B4738" w:rsidRPr="00337C12">
        <w:rPr>
          <w:lang w:val="en-GB"/>
        </w:rPr>
        <w:t>let</w:t>
      </w:r>
      <w:r w:rsidRPr="00337C12">
        <w:rPr>
          <w:lang w:val="en-GB"/>
        </w:rPr>
        <w:t xml:space="preserve"> separator, heating battery and </w:t>
      </w:r>
      <w:r w:rsidR="00FF27EA" w:rsidRPr="00337C12">
        <w:rPr>
          <w:lang w:val="en-GB"/>
        </w:rPr>
        <w:t>duct</w:t>
      </w:r>
      <w:r w:rsidRPr="00337C12">
        <w:rPr>
          <w:lang w:val="en-GB"/>
        </w:rPr>
        <w:t>. When the devices mentioned above are scrubbed with water, special attention should be paid to proper condensate removal. The scrubbing must be stopped immediately if the surface switch for the condensate removal is raising an alarm.</w:t>
      </w:r>
    </w:p>
    <w:p w14:paraId="3C9FF255" w14:textId="77777777" w:rsidR="0066758C" w:rsidRPr="00337C12" w:rsidRDefault="0066758C" w:rsidP="0066758C">
      <w:pPr>
        <w:pStyle w:val="Heading2"/>
      </w:pPr>
      <w:bookmarkStart w:id="136" w:name="_Ref76721005"/>
      <w:bookmarkStart w:id="137" w:name="_Ref75422976"/>
      <w:bookmarkStart w:id="138" w:name="_Toc136603753"/>
      <w:r w:rsidRPr="00337C12">
        <w:rPr>
          <w:lang w:val="en-GB"/>
        </w:rPr>
        <w:t>Condensate removal</w:t>
      </w:r>
      <w:bookmarkEnd w:id="136"/>
      <w:bookmarkEnd w:id="137"/>
      <w:bookmarkEnd w:id="138"/>
    </w:p>
    <w:p w14:paraId="5F20891C" w14:textId="3032D128" w:rsidR="0066758C" w:rsidRPr="00337C12" w:rsidRDefault="00A574FB" w:rsidP="000F217F">
      <w:pPr>
        <w:pStyle w:val="C1PlainText"/>
        <w:rPr>
          <w:lang w:val="en-US"/>
        </w:rPr>
      </w:pPr>
      <w:r w:rsidRPr="00337C12">
        <w:rPr>
          <w:lang w:val="en-GB"/>
        </w:rPr>
        <w:t xml:space="preserve">The </w:t>
      </w:r>
      <w:r w:rsidR="00BD6B94" w:rsidRPr="00337C12">
        <w:rPr>
          <w:lang w:val="en-GB"/>
        </w:rPr>
        <w:t xml:space="preserve">dissolving tank </w:t>
      </w:r>
      <w:r w:rsidR="000861BF">
        <w:rPr>
          <w:lang w:val="en-GB"/>
        </w:rPr>
        <w:t>vent</w:t>
      </w:r>
      <w:r w:rsidR="00BD6B94" w:rsidRPr="00337C12">
        <w:rPr>
          <w:lang w:val="en-GB"/>
        </w:rPr>
        <w:t xml:space="preserve"> </w:t>
      </w:r>
      <w:r w:rsidRPr="00337C12">
        <w:rPr>
          <w:lang w:val="en-GB"/>
        </w:rPr>
        <w:t xml:space="preserve">lines should be equipped with condensate removal </w:t>
      </w:r>
      <w:r w:rsidR="00805A7D" w:rsidRPr="00337C12">
        <w:rPr>
          <w:lang w:val="en-GB"/>
        </w:rPr>
        <w:t>devices</w:t>
      </w:r>
      <w:r w:rsidRPr="00337C12">
        <w:rPr>
          <w:lang w:val="en-GB"/>
        </w:rPr>
        <w:t>. The condensate should primarily be led to the dissolv</w:t>
      </w:r>
      <w:r w:rsidR="00FE4C8C" w:rsidRPr="00337C12">
        <w:rPr>
          <w:lang w:val="en-GB"/>
        </w:rPr>
        <w:t>ing tank</w:t>
      </w:r>
      <w:r w:rsidRPr="00337C12">
        <w:rPr>
          <w:lang w:val="en-GB"/>
        </w:rPr>
        <w:t>.</w:t>
      </w:r>
    </w:p>
    <w:p w14:paraId="7E38D607" w14:textId="317D7787" w:rsidR="0038282E" w:rsidRDefault="0038282E" w:rsidP="0038282E">
      <w:pPr>
        <w:pStyle w:val="C1PlainText"/>
        <w:rPr>
          <w:lang w:val="en-GB"/>
        </w:rPr>
      </w:pPr>
      <w:r w:rsidRPr="00337C12">
        <w:rPr>
          <w:lang w:val="en-GB"/>
        </w:rPr>
        <w:t xml:space="preserve">When designing the condensate removal, special attention should be paid to the size, number and location of the </w:t>
      </w:r>
      <w:r w:rsidR="00805A7D" w:rsidRPr="00337C12">
        <w:rPr>
          <w:lang w:val="en-GB"/>
        </w:rPr>
        <w:t>devices</w:t>
      </w:r>
      <w:r w:rsidRPr="00337C12">
        <w:rPr>
          <w:lang w:val="en-GB"/>
        </w:rPr>
        <w:t xml:space="preserve">. The last removal should be equipped with limit switches and placed as close to the recovery boiler as possible so that the </w:t>
      </w:r>
      <w:r w:rsidR="00FF27EA" w:rsidRPr="00337C12">
        <w:rPr>
          <w:lang w:val="en-GB"/>
        </w:rPr>
        <w:t>duct</w:t>
      </w:r>
      <w:r w:rsidRPr="00337C12">
        <w:rPr>
          <w:lang w:val="en-GB"/>
        </w:rPr>
        <w:t xml:space="preserve"> from the removal to the chamber is as short as possible.</w:t>
      </w:r>
    </w:p>
    <w:p w14:paraId="355F31C3" w14:textId="77777777" w:rsidR="005F5328" w:rsidRPr="00337C12" w:rsidRDefault="005F5328" w:rsidP="0038282E">
      <w:pPr>
        <w:pStyle w:val="C1PlainText"/>
        <w:rPr>
          <w:lang w:val="en-US"/>
        </w:rPr>
      </w:pPr>
    </w:p>
    <w:p w14:paraId="6577C918" w14:textId="5D437C84" w:rsidR="0066758C" w:rsidRPr="00337C12" w:rsidRDefault="0066758C" w:rsidP="0066758C">
      <w:pPr>
        <w:pStyle w:val="Heading3"/>
        <w:rPr>
          <w:lang w:val="en-US"/>
        </w:rPr>
      </w:pPr>
      <w:bookmarkStart w:id="139" w:name="_Toc136603754"/>
      <w:r w:rsidRPr="00337C12">
        <w:rPr>
          <w:lang w:val="en-GB"/>
        </w:rPr>
        <w:t xml:space="preserve">Size of the condensate removal </w:t>
      </w:r>
      <w:r w:rsidR="00E93C18" w:rsidRPr="00337C12">
        <w:rPr>
          <w:lang w:val="en-GB"/>
        </w:rPr>
        <w:t>lines</w:t>
      </w:r>
      <w:bookmarkEnd w:id="139"/>
    </w:p>
    <w:p w14:paraId="4095FB20" w14:textId="120F41CC" w:rsidR="00484EF2" w:rsidRPr="00337C12" w:rsidRDefault="00484EF2" w:rsidP="000F217F">
      <w:pPr>
        <w:pStyle w:val="C1PlainText"/>
        <w:rPr>
          <w:lang w:val="en-US"/>
        </w:rPr>
      </w:pPr>
      <w:r w:rsidRPr="00337C12">
        <w:rPr>
          <w:lang w:val="en-GB"/>
        </w:rPr>
        <w:t xml:space="preserve">In condensate removal </w:t>
      </w:r>
      <w:r w:rsidR="00F659C1" w:rsidRPr="00337C12">
        <w:rPr>
          <w:lang w:val="en-GB"/>
        </w:rPr>
        <w:t>devices</w:t>
      </w:r>
      <w:r w:rsidRPr="00337C12">
        <w:rPr>
          <w:lang w:val="en-GB"/>
        </w:rPr>
        <w:t xml:space="preserve"> and the lines starting from them, the recommended pipe diameter is DN50, at the minimum, due to the risk of blocking. Combining the condensate removal lines to each other should be avoided to ensure sufficient capacity. The pipe diameter in the </w:t>
      </w:r>
      <w:r w:rsidR="00F659C1" w:rsidRPr="00337C12">
        <w:rPr>
          <w:lang w:val="en-GB"/>
        </w:rPr>
        <w:t>device</w:t>
      </w:r>
      <w:r w:rsidRPr="00337C12">
        <w:rPr>
          <w:lang w:val="en-GB"/>
        </w:rPr>
        <w:t xml:space="preserve"> and line for condensate removal close to the recovery boiler must be DN100, at the minimum. The size of the condensate removal </w:t>
      </w:r>
      <w:r w:rsidR="00F659C1" w:rsidRPr="00337C12">
        <w:rPr>
          <w:lang w:val="en-GB"/>
        </w:rPr>
        <w:t>device</w:t>
      </w:r>
      <w:r w:rsidRPr="00337C12">
        <w:rPr>
          <w:lang w:val="en-GB"/>
        </w:rPr>
        <w:t xml:space="preserve"> and lines must be increased if it is possible that extra water, such as washing water, will end up in the line.</w:t>
      </w:r>
    </w:p>
    <w:p w14:paraId="3A8D7BCB" w14:textId="0F81051D" w:rsidR="0066758C" w:rsidRPr="00337C12" w:rsidRDefault="00FF27EA" w:rsidP="00C62E3D">
      <w:pPr>
        <w:pStyle w:val="Heading3"/>
        <w:rPr>
          <w:lang w:val="en-US"/>
        </w:rPr>
      </w:pPr>
      <w:bookmarkStart w:id="140" w:name="_Toc136603755"/>
      <w:r w:rsidRPr="00337C12">
        <w:rPr>
          <w:lang w:val="en-GB"/>
        </w:rPr>
        <w:lastRenderedPageBreak/>
        <w:t>Duct</w:t>
      </w:r>
      <w:r w:rsidR="00801E17" w:rsidRPr="00337C12">
        <w:rPr>
          <w:lang w:val="en-GB"/>
        </w:rPr>
        <w:t xml:space="preserve"> slopes and placement of the condensate removal </w:t>
      </w:r>
      <w:r w:rsidR="00F659C1" w:rsidRPr="00337C12">
        <w:rPr>
          <w:lang w:val="en-GB"/>
        </w:rPr>
        <w:t>devices</w:t>
      </w:r>
      <w:bookmarkEnd w:id="140"/>
    </w:p>
    <w:p w14:paraId="1A31011F" w14:textId="7A680519" w:rsidR="009221FA" w:rsidRPr="00337C12" w:rsidRDefault="009221FA" w:rsidP="009221FA">
      <w:pPr>
        <w:pStyle w:val="C1PlainText"/>
        <w:rPr>
          <w:lang w:val="en-US"/>
        </w:rPr>
      </w:pPr>
      <w:r w:rsidRPr="00337C12">
        <w:rPr>
          <w:lang w:val="en-GB"/>
        </w:rPr>
        <w:t xml:space="preserve">The </w:t>
      </w:r>
      <w:r w:rsidR="00FF27EA" w:rsidRPr="00337C12">
        <w:rPr>
          <w:lang w:val="en-GB"/>
        </w:rPr>
        <w:t>duct</w:t>
      </w:r>
      <w:r w:rsidRPr="00337C12">
        <w:rPr>
          <w:lang w:val="en-GB"/>
        </w:rPr>
        <w:t xml:space="preserve">s and pipes must slope towards the condensate removal. Removing condensate to any other direction than the direction of flow is difficult. The recommended slope for </w:t>
      </w:r>
      <w:r w:rsidR="00FF27EA" w:rsidRPr="00337C12">
        <w:rPr>
          <w:lang w:val="en-GB"/>
        </w:rPr>
        <w:t>duct</w:t>
      </w:r>
      <w:r w:rsidRPr="00337C12">
        <w:rPr>
          <w:lang w:val="en-GB"/>
        </w:rPr>
        <w:t>s in places other than the recovery boiler plant is 1:100 to the direction of the gas flow and 1:25 against the gas flow.</w:t>
      </w:r>
    </w:p>
    <w:p w14:paraId="6504CB2A" w14:textId="02F9B93E" w:rsidR="009221FA" w:rsidRPr="00337C12" w:rsidRDefault="009221FA" w:rsidP="009221FA">
      <w:pPr>
        <w:pStyle w:val="C1PlainText"/>
        <w:rPr>
          <w:lang w:val="en-US"/>
        </w:rPr>
      </w:pPr>
      <w:r w:rsidRPr="00337C12">
        <w:rPr>
          <w:lang w:val="en-GB"/>
        </w:rPr>
        <w:t xml:space="preserve">Due to the danger of water ending up in the </w:t>
      </w:r>
      <w:r w:rsidR="00E93C18" w:rsidRPr="00337C12">
        <w:rPr>
          <w:lang w:val="en-GB"/>
        </w:rPr>
        <w:t>furnace</w:t>
      </w:r>
      <w:r w:rsidRPr="00337C12">
        <w:rPr>
          <w:lang w:val="en-GB"/>
        </w:rPr>
        <w:t xml:space="preserve">, recovery boiler plants should aim to have </w:t>
      </w:r>
      <w:r w:rsidR="00FF27EA" w:rsidRPr="00337C12">
        <w:rPr>
          <w:lang w:val="en-GB"/>
        </w:rPr>
        <w:t>duct</w:t>
      </w:r>
      <w:r w:rsidRPr="00337C12">
        <w:rPr>
          <w:lang w:val="en-GB"/>
        </w:rPr>
        <w:t xml:space="preserve">s where the slope is 1:100 in the direction of the gas flow and 1:1 against the direction of the gas flow. Condensate removal must always be carried out before a steep upward slope. If the recommended slopes cannot be reached at some section of the </w:t>
      </w:r>
      <w:r w:rsidR="00FF27EA" w:rsidRPr="00337C12">
        <w:rPr>
          <w:lang w:val="en-GB"/>
        </w:rPr>
        <w:t>duct</w:t>
      </w:r>
      <w:r w:rsidRPr="00337C12">
        <w:rPr>
          <w:lang w:val="en-GB"/>
        </w:rPr>
        <w:t>, the condensate removal for such a section must be designed with special care.</w:t>
      </w:r>
    </w:p>
    <w:p w14:paraId="03F30059" w14:textId="77777777" w:rsidR="009221FA" w:rsidRPr="00337C12" w:rsidRDefault="009221FA" w:rsidP="009221FA">
      <w:pPr>
        <w:pStyle w:val="C1PlainText"/>
        <w:rPr>
          <w:lang w:val="en-US"/>
        </w:rPr>
      </w:pPr>
      <w:r w:rsidRPr="00337C12">
        <w:rPr>
          <w:lang w:val="en-GB"/>
        </w:rPr>
        <w:t>When designing the size and flow speed of the NCG pipeline, it must be considered that the gas flow may catch condensate at high flow speeds.</w:t>
      </w:r>
    </w:p>
    <w:p w14:paraId="2F9FA2B0" w14:textId="719EAA93" w:rsidR="009221FA" w:rsidRPr="00337C12" w:rsidRDefault="009221FA" w:rsidP="009221FA">
      <w:pPr>
        <w:pStyle w:val="C1PlainText"/>
        <w:rPr>
          <w:lang w:val="en-US"/>
        </w:rPr>
      </w:pPr>
      <w:r w:rsidRPr="00337C12">
        <w:rPr>
          <w:lang w:val="en-GB"/>
        </w:rPr>
        <w:t xml:space="preserve">When large </w:t>
      </w:r>
      <w:r w:rsidR="00FF27EA" w:rsidRPr="00337C12">
        <w:rPr>
          <w:lang w:val="en-GB"/>
        </w:rPr>
        <w:t>duct</w:t>
      </w:r>
      <w:r w:rsidRPr="00337C12">
        <w:rPr>
          <w:lang w:val="en-GB"/>
        </w:rPr>
        <w:t xml:space="preserve"> sizes are being used (over DN300), a condensate pocket, via which the condensate will be removed, is recommended.</w:t>
      </w:r>
    </w:p>
    <w:p w14:paraId="5B27A6AB" w14:textId="77777777" w:rsidR="0066758C" w:rsidRPr="00337C12" w:rsidRDefault="0066758C" w:rsidP="0066758C">
      <w:pPr>
        <w:pStyle w:val="Heading3"/>
      </w:pPr>
      <w:bookmarkStart w:id="141" w:name="_Toc136603756"/>
      <w:r w:rsidRPr="00337C12">
        <w:rPr>
          <w:lang w:val="en-GB"/>
        </w:rPr>
        <w:t>Water traps</w:t>
      </w:r>
      <w:bookmarkEnd w:id="141"/>
    </w:p>
    <w:p w14:paraId="123CA769" w14:textId="053875FA" w:rsidR="009221FA" w:rsidRPr="00337C12" w:rsidRDefault="009221FA" w:rsidP="009221FA">
      <w:pPr>
        <w:pStyle w:val="C1PlainText"/>
        <w:rPr>
          <w:lang w:val="en-US"/>
        </w:rPr>
      </w:pPr>
      <w:r w:rsidRPr="00337C12">
        <w:rPr>
          <w:lang w:val="en-GB"/>
        </w:rPr>
        <w:t xml:space="preserve">The condensate removal lines must be equipped with water traps or a shared water trap tank (condensate collection tank). This way, NCG leaks via the condensate removal </w:t>
      </w:r>
      <w:r w:rsidR="00F659C1" w:rsidRPr="00337C12">
        <w:rPr>
          <w:lang w:val="en-GB"/>
        </w:rPr>
        <w:t>device</w:t>
      </w:r>
      <w:r w:rsidRPr="00337C12">
        <w:rPr>
          <w:lang w:val="en-GB"/>
        </w:rPr>
        <w:t>s can be prevented.</w:t>
      </w:r>
    </w:p>
    <w:p w14:paraId="3BEF1693" w14:textId="02D278BD" w:rsidR="009221FA" w:rsidRPr="00337C12" w:rsidRDefault="009221FA" w:rsidP="009221FA">
      <w:pPr>
        <w:pStyle w:val="C1PlainText"/>
        <w:rPr>
          <w:lang w:val="en-US"/>
        </w:rPr>
      </w:pPr>
      <w:r w:rsidRPr="00337C12">
        <w:rPr>
          <w:lang w:val="en-GB"/>
        </w:rPr>
        <w:t xml:space="preserve">To prevent the water traps from drying, they must be equipped with surface level measurements or with a continuous or timed water flow verified through flow measurements. </w:t>
      </w:r>
    </w:p>
    <w:p w14:paraId="5E41DE6A" w14:textId="19DEA8DF" w:rsidR="009221FA" w:rsidRPr="00337C12" w:rsidRDefault="009221FA" w:rsidP="009221FA">
      <w:pPr>
        <w:pStyle w:val="C1PlainText"/>
        <w:rPr>
          <w:lang w:val="en-US"/>
        </w:rPr>
      </w:pPr>
      <w:r w:rsidRPr="00337C12">
        <w:rPr>
          <w:lang w:val="en-GB"/>
        </w:rPr>
        <w:t xml:space="preserve">For the pressure in the </w:t>
      </w:r>
      <w:r w:rsidR="0069368F" w:rsidRPr="00337C12">
        <w:rPr>
          <w:lang w:val="en-GB"/>
        </w:rPr>
        <w:t>vent</w:t>
      </w:r>
      <w:r w:rsidRPr="00337C12">
        <w:rPr>
          <w:lang w:val="en-GB"/>
        </w:rPr>
        <w:t xml:space="preserve"> </w:t>
      </w:r>
      <w:r w:rsidR="00FF27EA" w:rsidRPr="00337C12">
        <w:rPr>
          <w:lang w:val="en-GB"/>
        </w:rPr>
        <w:t>duct</w:t>
      </w:r>
      <w:r w:rsidRPr="00337C12">
        <w:rPr>
          <w:lang w:val="en-GB"/>
        </w:rPr>
        <w:t xml:space="preserve"> to stay sufficiently low to not empty the water trap, the difference in the trap’s water surface levels should be able to fluctuate by 10 kPa, at the minimum, or by an amount that corresponds to the structural pressure of the </w:t>
      </w:r>
      <w:r w:rsidR="00FF27EA" w:rsidRPr="00337C12">
        <w:rPr>
          <w:lang w:val="en-GB"/>
        </w:rPr>
        <w:t>duct</w:t>
      </w:r>
      <w:r w:rsidRPr="00337C12">
        <w:rPr>
          <w:lang w:val="en-GB"/>
        </w:rPr>
        <w:t xml:space="preserve">. 10 kPa corresponds to 1 m of surface level fluctuation in the water trap. </w:t>
      </w:r>
    </w:p>
    <w:p w14:paraId="1FFE809F" w14:textId="128160E0" w:rsidR="009221FA" w:rsidRPr="00337C12" w:rsidRDefault="009221FA" w:rsidP="009221FA">
      <w:pPr>
        <w:pStyle w:val="C1PlainText"/>
        <w:rPr>
          <w:lang w:val="en-US"/>
        </w:rPr>
      </w:pPr>
      <w:r w:rsidRPr="00337C12">
        <w:rPr>
          <w:lang w:val="en-GB"/>
        </w:rPr>
        <w:lastRenderedPageBreak/>
        <w:t xml:space="preserve">If the condensate is collected in a pumping vessel, the difference between the vessel’s surface levels must be able to fluctuate by 10 kPa, at the minimum, or by an amount that corresponds to the </w:t>
      </w:r>
      <w:r w:rsidR="00FF27EA" w:rsidRPr="00337C12">
        <w:rPr>
          <w:lang w:val="en-GB"/>
        </w:rPr>
        <w:t>duct</w:t>
      </w:r>
      <w:r w:rsidRPr="00337C12">
        <w:rPr>
          <w:lang w:val="en-GB"/>
        </w:rPr>
        <w:t>’s structural pressure.</w:t>
      </w:r>
    </w:p>
    <w:p w14:paraId="12A9AC1E" w14:textId="491E4F5E" w:rsidR="009221FA" w:rsidRPr="00337C12" w:rsidRDefault="009221FA" w:rsidP="009221FA">
      <w:pPr>
        <w:pStyle w:val="C1PlainText"/>
        <w:rPr>
          <w:lang w:val="en-US"/>
        </w:rPr>
      </w:pPr>
      <w:r w:rsidRPr="00337C12">
        <w:rPr>
          <w:lang w:val="en-GB"/>
        </w:rPr>
        <w:t xml:space="preserve">It is recommended that the </w:t>
      </w:r>
      <w:r w:rsidR="00223623" w:rsidRPr="00337C12">
        <w:rPr>
          <w:lang w:val="en-GB"/>
        </w:rPr>
        <w:t>trap</w:t>
      </w:r>
      <w:r w:rsidRPr="00337C12">
        <w:rPr>
          <w:lang w:val="en-GB"/>
        </w:rPr>
        <w:t xml:space="preserve"> placed before the burning location have a condensate removal that is able to receive a larger amount of condensate generated </w:t>
      </w:r>
      <w:proofErr w:type="gramStart"/>
      <w:r w:rsidRPr="00337C12">
        <w:rPr>
          <w:lang w:val="en-GB"/>
        </w:rPr>
        <w:t>e.g.</w:t>
      </w:r>
      <w:proofErr w:type="gramEnd"/>
      <w:r w:rsidRPr="00337C12">
        <w:rPr>
          <w:lang w:val="en-GB"/>
        </w:rPr>
        <w:t xml:space="preserve"> during a shutdown.</w:t>
      </w:r>
    </w:p>
    <w:p w14:paraId="0DDEEF17" w14:textId="77777777" w:rsidR="00A70EBD" w:rsidRPr="00337C12" w:rsidRDefault="00A70EBD" w:rsidP="00A70EBD">
      <w:pPr>
        <w:pStyle w:val="Heading2"/>
      </w:pPr>
      <w:bookmarkStart w:id="142" w:name="_Toc136603757"/>
      <w:r w:rsidRPr="00337C12">
        <w:rPr>
          <w:lang w:val="en-GB"/>
        </w:rPr>
        <w:t>Flame arrester</w:t>
      </w:r>
      <w:bookmarkEnd w:id="142"/>
    </w:p>
    <w:p w14:paraId="3C870F16" w14:textId="527F0AA4" w:rsidR="00A70EBD" w:rsidRPr="00337C12" w:rsidRDefault="00BD6B94" w:rsidP="00A70EBD">
      <w:pPr>
        <w:pStyle w:val="C1PlainText"/>
        <w:rPr>
          <w:lang w:val="en-US"/>
        </w:rPr>
      </w:pPr>
      <w:r w:rsidRPr="00337C12">
        <w:rPr>
          <w:lang w:val="en-GB"/>
        </w:rPr>
        <w:t xml:space="preserve">Dissolving tank </w:t>
      </w:r>
      <w:r w:rsidR="000861BF">
        <w:rPr>
          <w:lang w:val="en-GB"/>
        </w:rPr>
        <w:t>vent</w:t>
      </w:r>
      <w:r w:rsidRPr="00337C12">
        <w:rPr>
          <w:lang w:val="en-GB"/>
        </w:rPr>
        <w:t xml:space="preserve"> </w:t>
      </w:r>
      <w:r w:rsidR="00FF27EA" w:rsidRPr="00337C12">
        <w:rPr>
          <w:lang w:val="en-GB"/>
        </w:rPr>
        <w:t>duct</w:t>
      </w:r>
      <w:r w:rsidR="00A70EBD" w:rsidRPr="00337C12">
        <w:rPr>
          <w:lang w:val="en-GB"/>
        </w:rPr>
        <w:t>s do not require flame arresters.</w:t>
      </w:r>
    </w:p>
    <w:p w14:paraId="245A8EA5" w14:textId="77777777" w:rsidR="0066758C" w:rsidRPr="00337C12" w:rsidRDefault="0066758C" w:rsidP="0066758C">
      <w:pPr>
        <w:pStyle w:val="Heading2"/>
      </w:pPr>
      <w:bookmarkStart w:id="143" w:name="_Toc136603758"/>
      <w:r w:rsidRPr="00337C12">
        <w:rPr>
          <w:lang w:val="en-GB"/>
        </w:rPr>
        <w:t>Bypassing</w:t>
      </w:r>
      <w:bookmarkEnd w:id="143"/>
    </w:p>
    <w:p w14:paraId="31AA85E0" w14:textId="648CBC6B" w:rsidR="00D35083" w:rsidRPr="00337C12" w:rsidRDefault="00D35083" w:rsidP="00D35083">
      <w:pPr>
        <w:pStyle w:val="C1PlainText"/>
        <w:rPr>
          <w:lang w:val="en-US"/>
        </w:rPr>
      </w:pPr>
      <w:proofErr w:type="gramStart"/>
      <w:r w:rsidRPr="00337C12">
        <w:rPr>
          <w:lang w:val="en-GB"/>
        </w:rPr>
        <w:t>Similarly</w:t>
      </w:r>
      <w:proofErr w:type="gramEnd"/>
      <w:r w:rsidRPr="00337C12">
        <w:rPr>
          <w:lang w:val="en-GB"/>
        </w:rPr>
        <w:t xml:space="preserve"> to diluted non-condensable gases, the bypass </w:t>
      </w:r>
      <w:r w:rsidR="00FF27EA" w:rsidRPr="00337C12">
        <w:rPr>
          <w:lang w:val="en-GB"/>
        </w:rPr>
        <w:t>duct</w:t>
      </w:r>
      <w:r w:rsidRPr="00337C12">
        <w:rPr>
          <w:lang w:val="en-GB"/>
        </w:rPr>
        <w:t xml:space="preserve"> for the </w:t>
      </w:r>
      <w:r w:rsidR="00BD6B94" w:rsidRPr="00337C12">
        <w:rPr>
          <w:lang w:val="en-GB"/>
        </w:rPr>
        <w:t>dissolving tank vent</w:t>
      </w:r>
      <w:r w:rsidRPr="00337C12">
        <w:rPr>
          <w:lang w:val="en-GB"/>
        </w:rPr>
        <w:t xml:space="preserve"> must be led to a location that is as high as possible. It is recommended that the bypass </w:t>
      </w:r>
      <w:r w:rsidR="00FF27EA" w:rsidRPr="00337C12">
        <w:rPr>
          <w:lang w:val="en-GB"/>
        </w:rPr>
        <w:t>duct</w:t>
      </w:r>
      <w:r w:rsidRPr="00337C12">
        <w:rPr>
          <w:lang w:val="en-GB"/>
        </w:rPr>
        <w:t xml:space="preserve"> be led to the roof or </w:t>
      </w:r>
      <w:r w:rsidR="00223623" w:rsidRPr="00337C12">
        <w:rPr>
          <w:lang w:val="en-GB"/>
        </w:rPr>
        <w:t>stack</w:t>
      </w:r>
      <w:r w:rsidRPr="00337C12">
        <w:rPr>
          <w:lang w:val="en-GB"/>
        </w:rPr>
        <w:t xml:space="preserve"> of the recovery boiler plant in its dedicated line. The bypass can also be implemented by leading the </w:t>
      </w:r>
      <w:r w:rsidR="00FE4C8C" w:rsidRPr="00337C12">
        <w:rPr>
          <w:lang w:val="en-GB"/>
        </w:rPr>
        <w:t xml:space="preserve">dissolving tank </w:t>
      </w:r>
      <w:r w:rsidR="000861BF">
        <w:rPr>
          <w:lang w:val="en-GB"/>
        </w:rPr>
        <w:t>vent</w:t>
      </w:r>
      <w:r w:rsidRPr="00337C12">
        <w:rPr>
          <w:lang w:val="en-GB"/>
        </w:rPr>
        <w:t xml:space="preserve"> to the same bypass </w:t>
      </w:r>
      <w:r w:rsidR="00FF27EA" w:rsidRPr="00337C12">
        <w:rPr>
          <w:lang w:val="en-GB"/>
        </w:rPr>
        <w:t>duct</w:t>
      </w:r>
      <w:r w:rsidRPr="00337C12">
        <w:rPr>
          <w:lang w:val="en-GB"/>
        </w:rPr>
        <w:t>s as diluted non-condensable gases. In this case, attention should be paid to the joint operation and the sealing of the entire system.</w:t>
      </w:r>
    </w:p>
    <w:p w14:paraId="065D0430" w14:textId="77777777" w:rsidR="0066758C" w:rsidRPr="00337C12" w:rsidRDefault="0066758C" w:rsidP="0066758C">
      <w:pPr>
        <w:pStyle w:val="Heading2"/>
      </w:pPr>
      <w:bookmarkStart w:id="144" w:name="_Toc136603759"/>
      <w:r w:rsidRPr="00337C12">
        <w:rPr>
          <w:lang w:val="en-GB"/>
        </w:rPr>
        <w:t>High-pressure safeguards</w:t>
      </w:r>
      <w:bookmarkEnd w:id="144"/>
    </w:p>
    <w:p w14:paraId="39765D69" w14:textId="78276DCD" w:rsidR="0066758C" w:rsidRPr="00337C12" w:rsidRDefault="0066758C" w:rsidP="000F217F">
      <w:pPr>
        <w:pStyle w:val="C1PlainText"/>
        <w:rPr>
          <w:lang w:val="en-US"/>
        </w:rPr>
      </w:pPr>
      <w:r w:rsidRPr="00337C12">
        <w:rPr>
          <w:lang w:val="en-GB"/>
        </w:rPr>
        <w:t xml:space="preserve">The </w:t>
      </w:r>
      <w:r w:rsidR="00BD6B94" w:rsidRPr="00337C12">
        <w:rPr>
          <w:lang w:val="en-GB"/>
        </w:rPr>
        <w:t xml:space="preserve">dissolving tank vent </w:t>
      </w:r>
      <w:r w:rsidRPr="00337C12">
        <w:rPr>
          <w:lang w:val="en-GB"/>
        </w:rPr>
        <w:t>system must withstand the overpressure caused by the fan. The dissolv</w:t>
      </w:r>
      <w:r w:rsidR="00FE4C8C" w:rsidRPr="00337C12">
        <w:rPr>
          <w:lang w:val="en-GB"/>
        </w:rPr>
        <w:t>ing tank</w:t>
      </w:r>
      <w:r w:rsidRPr="00337C12">
        <w:rPr>
          <w:lang w:val="en-GB"/>
        </w:rPr>
        <w:t xml:space="preserve"> also has a separate </w:t>
      </w:r>
      <w:r w:rsidR="00FF27EA" w:rsidRPr="00337C12">
        <w:rPr>
          <w:lang w:val="en-GB"/>
        </w:rPr>
        <w:t>duct</w:t>
      </w:r>
      <w:r w:rsidRPr="00337C12">
        <w:rPr>
          <w:lang w:val="en-GB"/>
        </w:rPr>
        <w:t xml:space="preserve"> leading out of the boiler building that opens in the event of overpressure in the dissolv</w:t>
      </w:r>
      <w:r w:rsidR="00FE4C8C" w:rsidRPr="00337C12">
        <w:rPr>
          <w:lang w:val="en-GB"/>
        </w:rPr>
        <w:t>ing tank</w:t>
      </w:r>
      <w:r w:rsidRPr="00337C12">
        <w:rPr>
          <w:lang w:val="en-GB"/>
        </w:rPr>
        <w:t>.</w:t>
      </w:r>
    </w:p>
    <w:p w14:paraId="0CEA52EC" w14:textId="77777777" w:rsidR="004D534A" w:rsidRPr="00337C12" w:rsidRDefault="004D534A" w:rsidP="004D534A">
      <w:pPr>
        <w:pStyle w:val="Heading3"/>
      </w:pPr>
      <w:bookmarkStart w:id="145" w:name="_Toc136603760"/>
      <w:r w:rsidRPr="00337C12">
        <w:rPr>
          <w:lang w:val="en-GB"/>
        </w:rPr>
        <w:t>Explosion disc</w:t>
      </w:r>
      <w:bookmarkEnd w:id="145"/>
    </w:p>
    <w:p w14:paraId="147BF00B" w14:textId="2104FAE3" w:rsidR="004D534A" w:rsidRPr="00337C12" w:rsidRDefault="004D534A" w:rsidP="004D534A">
      <w:pPr>
        <w:pStyle w:val="C1PlainText"/>
        <w:rPr>
          <w:lang w:val="en-US"/>
        </w:rPr>
      </w:pPr>
      <w:r w:rsidRPr="00337C12">
        <w:rPr>
          <w:lang w:val="en-GB"/>
        </w:rPr>
        <w:t xml:space="preserve">Using an explosion disc is not necessary for the </w:t>
      </w:r>
      <w:r w:rsidR="00FE4C8C" w:rsidRPr="00337C12">
        <w:rPr>
          <w:lang w:val="en-GB"/>
        </w:rPr>
        <w:t xml:space="preserve">dissolving tank vent </w:t>
      </w:r>
      <w:r w:rsidR="00FF27EA" w:rsidRPr="00337C12">
        <w:rPr>
          <w:lang w:val="en-GB"/>
        </w:rPr>
        <w:t>duct</w:t>
      </w:r>
      <w:r w:rsidRPr="00337C12">
        <w:rPr>
          <w:lang w:val="en-GB"/>
        </w:rPr>
        <w:t xml:space="preserve">s. </w:t>
      </w:r>
    </w:p>
    <w:p w14:paraId="71B49455" w14:textId="77777777" w:rsidR="0066758C" w:rsidRPr="00337C12" w:rsidRDefault="0066758C" w:rsidP="0066758C">
      <w:pPr>
        <w:pStyle w:val="Heading2"/>
      </w:pPr>
      <w:bookmarkStart w:id="146" w:name="_Toc136603761"/>
      <w:r w:rsidRPr="00337C12">
        <w:rPr>
          <w:lang w:val="en-GB"/>
        </w:rPr>
        <w:t>Concentration measurement</w:t>
      </w:r>
      <w:bookmarkEnd w:id="146"/>
    </w:p>
    <w:p w14:paraId="37AB85E1" w14:textId="31477F29" w:rsidR="0066758C" w:rsidRPr="00337C12" w:rsidRDefault="0066758C" w:rsidP="000F217F">
      <w:pPr>
        <w:pStyle w:val="C1PlainText"/>
        <w:rPr>
          <w:lang w:val="en-US"/>
        </w:rPr>
      </w:pPr>
      <w:r w:rsidRPr="00337C12">
        <w:rPr>
          <w:lang w:val="en-GB"/>
        </w:rPr>
        <w:t xml:space="preserve">Continuous content measuring is not necessary for the </w:t>
      </w:r>
      <w:r w:rsidR="00BD6B94" w:rsidRPr="00337C12">
        <w:rPr>
          <w:lang w:val="en-GB"/>
        </w:rPr>
        <w:t>dissolving tank vent</w:t>
      </w:r>
      <w:r w:rsidRPr="00337C12">
        <w:rPr>
          <w:lang w:val="en-GB"/>
        </w:rPr>
        <w:t>.</w:t>
      </w:r>
    </w:p>
    <w:p w14:paraId="4A3BCC19" w14:textId="221FC8AB" w:rsidR="00541794" w:rsidRPr="00337C12" w:rsidRDefault="00A574FB" w:rsidP="002C36F8">
      <w:pPr>
        <w:pStyle w:val="Heading1"/>
        <w:rPr>
          <w:lang w:val="en-US"/>
        </w:rPr>
      </w:pPr>
      <w:r w:rsidRPr="00337C12">
        <w:rPr>
          <w:b w:val="0"/>
          <w:bCs w:val="0"/>
          <w:lang w:val="en-GB"/>
        </w:rPr>
        <w:br w:type="page"/>
      </w:r>
      <w:bookmarkStart w:id="147" w:name="_Toc136603762"/>
      <w:r w:rsidRPr="00337C12">
        <w:rPr>
          <w:lang w:val="en-GB"/>
        </w:rPr>
        <w:lastRenderedPageBreak/>
        <w:t>Systems for concentrated non-condensable gases</w:t>
      </w:r>
      <w:bookmarkEnd w:id="147"/>
    </w:p>
    <w:p w14:paraId="7311C03C" w14:textId="77777777" w:rsidR="00541794" w:rsidRPr="00337C12" w:rsidRDefault="00541794" w:rsidP="000F217F">
      <w:pPr>
        <w:pStyle w:val="C1PlainText"/>
        <w:rPr>
          <w:lang w:val="en-US"/>
        </w:rPr>
      </w:pPr>
      <w:r w:rsidRPr="00337C12">
        <w:rPr>
          <w:lang w:val="en-GB"/>
        </w:rPr>
        <w:t>Concentrated non-condensable gases are fuels with low heat value by nature, and the safety rules and logic in their burning system should follow the recommendations and regulations regarding the burning of explosive atmospheres.</w:t>
      </w:r>
    </w:p>
    <w:p w14:paraId="0B089FE2" w14:textId="7C58AA19" w:rsidR="002D4454" w:rsidRPr="00337C12" w:rsidRDefault="00541794" w:rsidP="002D4454">
      <w:pPr>
        <w:pStyle w:val="C1PlainText"/>
        <w:rPr>
          <w:lang w:val="en-US"/>
        </w:rPr>
      </w:pPr>
      <w:r w:rsidRPr="00337C12">
        <w:rPr>
          <w:lang w:val="en-GB"/>
        </w:rPr>
        <w:t xml:space="preserve">The CNCG collection receives </w:t>
      </w:r>
      <w:proofErr w:type="gramStart"/>
      <w:r w:rsidRPr="00337C12">
        <w:rPr>
          <w:lang w:val="en-GB"/>
        </w:rPr>
        <w:t>e.g.</w:t>
      </w:r>
      <w:proofErr w:type="gramEnd"/>
      <w:r w:rsidRPr="00337C12">
        <w:rPr>
          <w:lang w:val="en-GB"/>
        </w:rPr>
        <w:t xml:space="preserve"> non-condensable gases from the evaporator, stripper off gases and methanol distillation gases, </w:t>
      </w:r>
      <w:r w:rsidR="000861BF">
        <w:rPr>
          <w:lang w:val="en-GB"/>
        </w:rPr>
        <w:t>vent</w:t>
      </w:r>
      <w:r w:rsidRPr="00337C12">
        <w:rPr>
          <w:lang w:val="en-GB"/>
        </w:rPr>
        <w:t xml:space="preserve"> from the foul condensate tank, gases from the digester condensers, gases from the turpentine system, and gases from pressurised liquor tanks.</w:t>
      </w:r>
    </w:p>
    <w:p w14:paraId="00B86A2A" w14:textId="61A5EBA6" w:rsidR="00306797" w:rsidRPr="00337C12" w:rsidRDefault="00306797" w:rsidP="00306797">
      <w:pPr>
        <w:pStyle w:val="C1PlainText"/>
        <w:rPr>
          <w:lang w:val="en-US"/>
        </w:rPr>
      </w:pPr>
      <w:r w:rsidRPr="00337C12">
        <w:rPr>
          <w:lang w:val="en-GB"/>
        </w:rPr>
        <w:t>Concentrated non-condensable gases are moved with an ejector or a liquid mechanical compressor. After these devices, the NCG system has a drop</w:t>
      </w:r>
      <w:r w:rsidR="004B4738" w:rsidRPr="00337C12">
        <w:rPr>
          <w:lang w:val="en-GB"/>
        </w:rPr>
        <w:t>let</w:t>
      </w:r>
      <w:r w:rsidRPr="00337C12">
        <w:rPr>
          <w:lang w:val="en-GB"/>
        </w:rPr>
        <w:t xml:space="preserve"> separator, flame arrester and explosion disc before the burning. Concentrated non-condensable gases are generally not heated prior to burning, unlike diluted non-condensable gases. The bypasses and turns required and the related devices are described in Section </w:t>
      </w:r>
      <w:r w:rsidRPr="00337C12">
        <w:rPr>
          <w:lang w:val="en-GB"/>
        </w:rPr>
        <w:fldChar w:fldCharType="begin"/>
      </w:r>
      <w:r w:rsidRPr="00337C12">
        <w:rPr>
          <w:lang w:val="en-GB"/>
        </w:rPr>
        <w:instrText xml:space="preserve"> REF _Ref74649188 \r \h </w:instrText>
      </w:r>
      <w:r w:rsidR="006417ED" w:rsidRPr="00337C12">
        <w:rPr>
          <w:lang w:val="en-GB"/>
        </w:rPr>
        <w:instrText xml:space="preserve"> \* MERGEFORMAT </w:instrText>
      </w:r>
      <w:r w:rsidRPr="00337C12">
        <w:rPr>
          <w:lang w:val="en-GB"/>
        </w:rPr>
      </w:r>
      <w:r w:rsidRPr="00337C12">
        <w:rPr>
          <w:lang w:val="en-GB"/>
        </w:rPr>
        <w:fldChar w:fldCharType="separate"/>
      </w:r>
      <w:r w:rsidR="002E74A6">
        <w:rPr>
          <w:lang w:val="en-GB"/>
        </w:rPr>
        <w:t>10</w:t>
      </w:r>
      <w:r w:rsidRPr="00337C12">
        <w:rPr>
          <w:lang w:val="en-GB"/>
        </w:rPr>
        <w:fldChar w:fldCharType="end"/>
      </w:r>
      <w:r w:rsidRPr="00337C12">
        <w:rPr>
          <w:lang w:val="en-GB"/>
        </w:rPr>
        <w:t xml:space="preserve">. </w:t>
      </w:r>
    </w:p>
    <w:p w14:paraId="64EA4BBC" w14:textId="77777777" w:rsidR="00541794" w:rsidRPr="00337C12" w:rsidRDefault="00C6591F" w:rsidP="000F217F">
      <w:pPr>
        <w:pStyle w:val="C1PlainText"/>
        <w:rPr>
          <w:lang w:val="en-US"/>
        </w:rPr>
      </w:pPr>
      <w:r w:rsidRPr="00337C12">
        <w:rPr>
          <w:lang w:val="en-GB"/>
        </w:rPr>
        <w:t xml:space="preserve">When designing CNCG systems, the ATEX regulations must be </w:t>
      </w:r>
      <w:proofErr w:type="gramStart"/>
      <w:r w:rsidRPr="00337C12">
        <w:rPr>
          <w:lang w:val="en-GB"/>
        </w:rPr>
        <w:t>taken into account</w:t>
      </w:r>
      <w:proofErr w:type="gramEnd"/>
      <w:r w:rsidRPr="00337C12">
        <w:rPr>
          <w:lang w:val="en-GB"/>
        </w:rPr>
        <w:t>.</w:t>
      </w:r>
    </w:p>
    <w:p w14:paraId="0B6852B4" w14:textId="0B067187" w:rsidR="00B52AEE" w:rsidRPr="00337C12" w:rsidRDefault="00F34051" w:rsidP="00B52AEE">
      <w:pPr>
        <w:pStyle w:val="C1Normal"/>
        <w:keepNext/>
        <w:rPr>
          <w:noProof w:val="0"/>
        </w:rPr>
      </w:pPr>
      <w:r w:rsidRPr="00337C12">
        <w:rPr>
          <w:lang w:val="en-GB"/>
        </w:rPr>
        <w:lastRenderedPageBreak/>
        <w:drawing>
          <wp:inline distT="0" distB="0" distL="0" distR="0" wp14:anchorId="05872371" wp14:editId="63F845B6">
            <wp:extent cx="5125085" cy="3848735"/>
            <wp:effectExtent l="0" t="0" r="0" b="0"/>
            <wp:docPr id="5" name="Picture 12" descr="20111003seisokkikuvi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1003seisokkikuvia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5085" cy="3848735"/>
                    </a:xfrm>
                    <a:prstGeom prst="rect">
                      <a:avLst/>
                    </a:prstGeom>
                    <a:noFill/>
                    <a:ln>
                      <a:noFill/>
                    </a:ln>
                  </pic:spPr>
                </pic:pic>
              </a:graphicData>
            </a:graphic>
          </wp:inline>
        </w:drawing>
      </w:r>
    </w:p>
    <w:p w14:paraId="3C3969FB" w14:textId="2D85F2F8" w:rsidR="002C36F8" w:rsidRPr="00337C12" w:rsidRDefault="007650CE" w:rsidP="00B52AEE">
      <w:pPr>
        <w:pStyle w:val="Caption"/>
        <w:rPr>
          <w:lang w:val="en-US"/>
        </w:rPr>
      </w:pPr>
      <w:r w:rsidRPr="00337C12">
        <w:rPr>
          <w:lang w:val="en-GB"/>
        </w:rPr>
        <w:t>Figure</w:t>
      </w:r>
      <w:r w:rsidR="00B52AEE"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B52AEE"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1</w:t>
      </w:r>
      <w:r w:rsidR="000835BB" w:rsidRPr="00337C12">
        <w:rPr>
          <w:noProof/>
          <w:lang w:val="en-GB"/>
        </w:rPr>
        <w:fldChar w:fldCharType="end"/>
      </w:r>
      <w:r w:rsidR="00B52AEE" w:rsidRPr="00337C12">
        <w:rPr>
          <w:lang w:val="en-GB"/>
        </w:rPr>
        <w:t xml:space="preserve">. The lower part of a recovery boiler’s </w:t>
      </w:r>
      <w:r w:rsidR="00FE4C8C" w:rsidRPr="00337C12">
        <w:rPr>
          <w:lang w:val="en-GB"/>
        </w:rPr>
        <w:t>furnace</w:t>
      </w:r>
      <w:r w:rsidR="00B52AEE" w:rsidRPr="00337C12">
        <w:rPr>
          <w:lang w:val="en-GB"/>
        </w:rPr>
        <w:t xml:space="preserve"> with a dedicated burner for CNCG in the middle.</w:t>
      </w:r>
    </w:p>
    <w:p w14:paraId="7A07A1FB" w14:textId="389CA73A" w:rsidR="00D50C01" w:rsidRPr="00337C12" w:rsidRDefault="00D50C01" w:rsidP="00D50C01">
      <w:pPr>
        <w:pStyle w:val="Heading2"/>
        <w:rPr>
          <w:lang w:val="en-US"/>
        </w:rPr>
      </w:pPr>
      <w:bookmarkStart w:id="148" w:name="_Toc136603763"/>
      <w:r w:rsidRPr="00337C12">
        <w:rPr>
          <w:lang w:val="en-GB"/>
        </w:rPr>
        <w:t>Typical collection locations at a pulp mill</w:t>
      </w:r>
      <w:bookmarkEnd w:id="148"/>
    </w:p>
    <w:p w14:paraId="6822E5C1" w14:textId="0F1AA375" w:rsidR="004E5522" w:rsidRPr="00337C12" w:rsidRDefault="003A2F21" w:rsidP="00890E23">
      <w:pPr>
        <w:pStyle w:val="C1PlainText"/>
        <w:rPr>
          <w:lang w:val="en-GB"/>
        </w:rPr>
      </w:pPr>
      <w:r w:rsidRPr="00337C12">
        <w:rPr>
          <w:lang w:val="en-GB"/>
        </w:rPr>
        <w:t xml:space="preserve">The locations where non-condensable gases are collected vary by mill because of different process solutions. As such, not all mills have the collection locations presented in this section of the guidelines. Examples of collection locations are provided in </w:t>
      </w:r>
      <w:r w:rsidRPr="00337C12">
        <w:rPr>
          <w:lang w:val="en-GB"/>
        </w:rPr>
        <w:fldChar w:fldCharType="begin"/>
      </w:r>
      <w:r w:rsidRPr="00337C12">
        <w:rPr>
          <w:lang w:val="en-GB"/>
        </w:rPr>
        <w:instrText xml:space="preserve"> REF _Ref76720348 \h </w:instrText>
      </w:r>
      <w:r w:rsidR="006B5036" w:rsidRPr="00337C12">
        <w:rPr>
          <w:lang w:val="en-GB"/>
        </w:rPr>
        <w:instrText xml:space="preserve"> \* MERGEFORMAT </w:instrText>
      </w:r>
      <w:r w:rsidRPr="00337C12">
        <w:rPr>
          <w:lang w:val="en-GB"/>
        </w:rPr>
      </w:r>
      <w:r w:rsidRPr="00337C12">
        <w:rPr>
          <w:lang w:val="en-GB"/>
        </w:rPr>
        <w:fldChar w:fldCharType="separate"/>
      </w:r>
      <w:r w:rsidR="002E74A6" w:rsidRPr="00337C12">
        <w:rPr>
          <w:lang w:val="en-GB"/>
        </w:rPr>
        <w:t xml:space="preserve">Figure </w:t>
      </w:r>
      <w:r w:rsidR="002E74A6" w:rsidRPr="002E74A6">
        <w:rPr>
          <w:lang w:val="en-GB"/>
        </w:rPr>
        <w:t>7</w:t>
      </w:r>
      <w:r w:rsidR="002E74A6" w:rsidRPr="00337C12">
        <w:rPr>
          <w:lang w:val="en-GB"/>
        </w:rPr>
        <w:noBreakHyphen/>
      </w:r>
      <w:r w:rsidR="002E74A6" w:rsidRPr="002E74A6">
        <w:rPr>
          <w:lang w:val="en-GB"/>
        </w:rPr>
        <w:t>2</w:t>
      </w:r>
      <w:r w:rsidRPr="00337C12">
        <w:rPr>
          <w:lang w:val="en-GB"/>
        </w:rPr>
        <w:fldChar w:fldCharType="end"/>
      </w:r>
    </w:p>
    <w:p w14:paraId="5A79D2CF" w14:textId="18827EDC" w:rsidR="002A4050" w:rsidRPr="00337C12" w:rsidRDefault="00890E23" w:rsidP="00890E23">
      <w:pPr>
        <w:pStyle w:val="C1PlainText"/>
        <w:rPr>
          <w:lang w:val="en-GB"/>
        </w:rPr>
      </w:pPr>
      <w:r w:rsidRPr="00337C12">
        <w:rPr>
          <w:noProof/>
          <w:lang w:val="en-GB"/>
        </w:rPr>
        <w:lastRenderedPageBreak/>
        <w:drawing>
          <wp:inline distT="0" distB="0" distL="0" distR="0" wp14:anchorId="06702762" wp14:editId="534F3975">
            <wp:extent cx="5490616" cy="322944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5031" cy="3243805"/>
                    </a:xfrm>
                    <a:prstGeom prst="rect">
                      <a:avLst/>
                    </a:prstGeom>
                    <a:noFill/>
                  </pic:spPr>
                </pic:pic>
              </a:graphicData>
            </a:graphic>
          </wp:inline>
        </w:drawing>
      </w:r>
    </w:p>
    <w:p w14:paraId="4282AA50" w14:textId="535D6E1E" w:rsidR="002A4050" w:rsidRPr="00337C12" w:rsidRDefault="007650CE" w:rsidP="002A4050">
      <w:pPr>
        <w:pStyle w:val="Caption"/>
        <w:jc w:val="both"/>
        <w:rPr>
          <w:lang w:val="en-US"/>
        </w:rPr>
      </w:pPr>
      <w:bookmarkStart w:id="149" w:name="_Ref76720348"/>
      <w:r w:rsidRPr="00337C12">
        <w:rPr>
          <w:lang w:val="en-GB"/>
        </w:rPr>
        <w:t>Figure</w:t>
      </w:r>
      <w:r w:rsidR="002A4050"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2A4050"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2</w:t>
      </w:r>
      <w:r w:rsidR="000835BB" w:rsidRPr="00337C12">
        <w:rPr>
          <w:noProof/>
          <w:lang w:val="en-GB"/>
        </w:rPr>
        <w:fldChar w:fldCharType="end"/>
      </w:r>
      <w:bookmarkEnd w:id="149"/>
      <w:r w:rsidR="002A4050" w:rsidRPr="00337C12">
        <w:rPr>
          <w:lang w:val="en-GB"/>
        </w:rPr>
        <w:t>. Example of a CNCG collection system (</w:t>
      </w:r>
      <w:r w:rsidR="00663DCE" w:rsidRPr="00337C12">
        <w:rPr>
          <w:lang w:val="en-GB"/>
        </w:rPr>
        <w:t xml:space="preserve">based on </w:t>
      </w:r>
      <w:r w:rsidR="002A4050" w:rsidRPr="00337C12">
        <w:rPr>
          <w:lang w:val="en-GB"/>
        </w:rPr>
        <w:t>document PSAVI/7988/2019).</w:t>
      </w:r>
    </w:p>
    <w:p w14:paraId="2B2C2F68" w14:textId="77777777" w:rsidR="002A4050" w:rsidRPr="00337C12" w:rsidRDefault="002A4050" w:rsidP="00CE2023">
      <w:pPr>
        <w:pStyle w:val="C1PlainText"/>
        <w:rPr>
          <w:lang w:val="en-US"/>
        </w:rPr>
      </w:pPr>
    </w:p>
    <w:p w14:paraId="3BC4D1B0" w14:textId="2ACE4AD1" w:rsidR="00CC7D88" w:rsidRPr="00337C12" w:rsidRDefault="00CC7D88" w:rsidP="00CC7D88">
      <w:pPr>
        <w:pStyle w:val="Heading3"/>
      </w:pPr>
      <w:bookmarkStart w:id="150" w:name="_Toc136603764"/>
      <w:r w:rsidRPr="00337C12">
        <w:rPr>
          <w:lang w:val="en-GB"/>
        </w:rPr>
        <w:t>Fibre line</w:t>
      </w:r>
      <w:bookmarkEnd w:id="150"/>
    </w:p>
    <w:p w14:paraId="534C6ED6" w14:textId="5A6D5A07" w:rsidR="00CC7D88" w:rsidRPr="00337C12" w:rsidRDefault="00CC7D88" w:rsidP="00CC7D88">
      <w:pPr>
        <w:pStyle w:val="C1PlainText"/>
        <w:rPr>
          <w:lang w:val="en-US"/>
        </w:rPr>
      </w:pPr>
      <w:r w:rsidRPr="00337C12">
        <w:rPr>
          <w:lang w:val="en-GB"/>
        </w:rPr>
        <w:t xml:space="preserve">Typical CNCG collection locations in a fibre line include the following: </w:t>
      </w:r>
    </w:p>
    <w:p w14:paraId="1CBA0AF5" w14:textId="653FF0D8" w:rsidR="00CC7D88" w:rsidRPr="00337C12" w:rsidRDefault="00CC7D88" w:rsidP="00CC7D88">
      <w:pPr>
        <w:pStyle w:val="C1PlainText"/>
        <w:rPr>
          <w:lang w:val="en-US"/>
        </w:rPr>
      </w:pPr>
      <w:r w:rsidRPr="00337C12">
        <w:rPr>
          <w:lang w:val="en-GB"/>
        </w:rPr>
        <w:t>Tanks: turpentine storage tank, foul condensate tanks, pressurised liquor tanks.</w:t>
      </w:r>
    </w:p>
    <w:p w14:paraId="7C0EB7C9" w14:textId="571A1C8C" w:rsidR="00CC7D88" w:rsidRPr="00337C12" w:rsidRDefault="00CC7D88" w:rsidP="00CC7D88">
      <w:pPr>
        <w:pStyle w:val="C1PlainText"/>
        <w:rPr>
          <w:lang w:val="en-US"/>
        </w:rPr>
      </w:pPr>
      <w:r w:rsidRPr="00337C12">
        <w:rPr>
          <w:lang w:val="en-GB"/>
        </w:rPr>
        <w:t xml:space="preserve">Process devices: digester gassing, reboiler, </w:t>
      </w:r>
      <w:r w:rsidR="000861BF">
        <w:rPr>
          <w:lang w:val="en-GB"/>
        </w:rPr>
        <w:t>vent</w:t>
      </w:r>
      <w:r w:rsidRPr="00337C12">
        <w:rPr>
          <w:lang w:val="en-GB"/>
        </w:rPr>
        <w:t xml:space="preserve"> condenser for liquor expansion, turpentine separation system.</w:t>
      </w:r>
    </w:p>
    <w:p w14:paraId="45AAC277" w14:textId="325AA5CE" w:rsidR="00CC7D88" w:rsidRPr="00337C12" w:rsidRDefault="00CC7D88" w:rsidP="00CC7D88">
      <w:pPr>
        <w:pStyle w:val="C1PlainText"/>
        <w:rPr>
          <w:lang w:val="en-US"/>
        </w:rPr>
      </w:pPr>
      <w:r w:rsidRPr="00337C12">
        <w:rPr>
          <w:lang w:val="en-GB"/>
        </w:rPr>
        <w:t>Notes about the collection locations in the fibre line:</w:t>
      </w:r>
    </w:p>
    <w:p w14:paraId="03DCE98A" w14:textId="0C3D8BDF" w:rsidR="004B74A1" w:rsidRPr="00337C12" w:rsidRDefault="004B74A1" w:rsidP="004B74A1">
      <w:pPr>
        <w:pStyle w:val="ListItemC1"/>
        <w:rPr>
          <w:lang w:val="en-US"/>
        </w:rPr>
      </w:pPr>
      <w:r w:rsidRPr="00337C12">
        <w:rPr>
          <w:lang w:val="en-GB"/>
        </w:rPr>
        <w:t xml:space="preserve">Regardless of the process solution, the chip bin may generate non-condensable gases that may concentrate to the point that they exceed the lower explosive limit for diluted non-condensable gases. Regardless of this, the </w:t>
      </w:r>
      <w:r w:rsidR="000861BF">
        <w:rPr>
          <w:lang w:val="en-GB"/>
        </w:rPr>
        <w:t>vent</w:t>
      </w:r>
      <w:r w:rsidRPr="00337C12">
        <w:rPr>
          <w:lang w:val="en-GB"/>
        </w:rPr>
        <w:t xml:space="preserve"> from the chip bin must not be connected to the CNCG system.</w:t>
      </w:r>
    </w:p>
    <w:p w14:paraId="63B8F616" w14:textId="47E73AC6" w:rsidR="00CE2023" w:rsidRPr="00337C12" w:rsidRDefault="000A6DF9" w:rsidP="00CE2023">
      <w:pPr>
        <w:pStyle w:val="ListItemC1"/>
        <w:rPr>
          <w:lang w:val="en-US"/>
        </w:rPr>
      </w:pPr>
      <w:r w:rsidRPr="00337C12">
        <w:rPr>
          <w:lang w:val="en-GB"/>
        </w:rPr>
        <w:t>When transferring turpentine to a tanker lorry, air flow into the NCG system and the non-condensable gases’ release to the environment should be prevented.</w:t>
      </w:r>
    </w:p>
    <w:p w14:paraId="70B76925" w14:textId="680BE147" w:rsidR="00CC7D88" w:rsidRPr="00337C12" w:rsidRDefault="00CC7D88" w:rsidP="00800124">
      <w:pPr>
        <w:pStyle w:val="Heading3"/>
      </w:pPr>
      <w:bookmarkStart w:id="151" w:name="_Toc136603765"/>
      <w:r w:rsidRPr="00337C12">
        <w:rPr>
          <w:lang w:val="en-GB"/>
        </w:rPr>
        <w:lastRenderedPageBreak/>
        <w:t>Evaporator</w:t>
      </w:r>
      <w:bookmarkEnd w:id="151"/>
    </w:p>
    <w:p w14:paraId="6CE01D88" w14:textId="77550105" w:rsidR="009F37CD" w:rsidRPr="00337C12" w:rsidRDefault="009F37CD" w:rsidP="00B55740">
      <w:pPr>
        <w:pStyle w:val="C1PlainText"/>
        <w:rPr>
          <w:lang w:val="en-US"/>
        </w:rPr>
      </w:pPr>
      <w:r w:rsidRPr="00337C12">
        <w:rPr>
          <w:lang w:val="en-GB"/>
        </w:rPr>
        <w:t>Tanks: pressurised liquor tanks, foul condensate tanks, turpentine tanks, methanol tank.</w:t>
      </w:r>
    </w:p>
    <w:p w14:paraId="01863B68" w14:textId="1CC6567C" w:rsidR="009F37CD" w:rsidRPr="00337C12" w:rsidRDefault="009F37CD" w:rsidP="00B55740">
      <w:pPr>
        <w:pStyle w:val="C1PlainText"/>
        <w:rPr>
          <w:lang w:val="en-US"/>
        </w:rPr>
      </w:pPr>
      <w:r w:rsidRPr="00337C12">
        <w:rPr>
          <w:lang w:val="en-GB"/>
        </w:rPr>
        <w:t>Process devices: evaporator’s vacuum drain, turpentine separator system, methanol plant.</w:t>
      </w:r>
    </w:p>
    <w:p w14:paraId="1144C26A" w14:textId="77777777" w:rsidR="00787DBE" w:rsidRPr="00337C12" w:rsidRDefault="00787DBE" w:rsidP="006B5036">
      <w:pPr>
        <w:pStyle w:val="C1PlainText"/>
        <w:spacing w:after="0"/>
        <w:rPr>
          <w:lang w:val="en-US"/>
        </w:rPr>
      </w:pPr>
      <w:r w:rsidRPr="00337C12">
        <w:rPr>
          <w:lang w:val="en-GB"/>
        </w:rPr>
        <w:t xml:space="preserve">Other notes about the collection locations in the evaporator: </w:t>
      </w:r>
    </w:p>
    <w:p w14:paraId="1ABE3C73" w14:textId="165C3E08" w:rsidR="00787DBE" w:rsidRPr="00337C12" w:rsidRDefault="00024505" w:rsidP="00787DBE">
      <w:pPr>
        <w:pStyle w:val="ListItemC1"/>
        <w:rPr>
          <w:lang w:val="en-US"/>
        </w:rPr>
      </w:pPr>
      <w:r w:rsidRPr="00337C12">
        <w:rPr>
          <w:lang w:val="en-GB"/>
        </w:rPr>
        <w:t xml:space="preserve">The </w:t>
      </w:r>
      <w:r w:rsidR="000861BF">
        <w:rPr>
          <w:lang w:val="en-GB"/>
        </w:rPr>
        <w:t>vent</w:t>
      </w:r>
      <w:r w:rsidRPr="00337C12">
        <w:rPr>
          <w:lang w:val="en-GB"/>
        </w:rPr>
        <w:t xml:space="preserve"> from pressurised liquor tanks and thermal treatment of liquor must not be led to the DNCG system.</w:t>
      </w:r>
    </w:p>
    <w:p w14:paraId="0CB7990B" w14:textId="7DC78B97" w:rsidR="009F37CD" w:rsidRPr="00337C12" w:rsidRDefault="00024505" w:rsidP="003F0625">
      <w:pPr>
        <w:pStyle w:val="ListItemC1"/>
        <w:rPr>
          <w:lang w:val="en-US"/>
        </w:rPr>
      </w:pPr>
      <w:r w:rsidRPr="00337C12">
        <w:rPr>
          <w:lang w:val="en-GB"/>
        </w:rPr>
        <w:t>Air should be prevented from entering the CNCG collection system via the foul condensate tank.</w:t>
      </w:r>
    </w:p>
    <w:p w14:paraId="14BBB126" w14:textId="3CD397C7" w:rsidR="003F0625" w:rsidRPr="00337C12" w:rsidRDefault="003F0625" w:rsidP="00E54329">
      <w:pPr>
        <w:pStyle w:val="ListItemC1"/>
        <w:rPr>
          <w:lang w:val="en-US"/>
        </w:rPr>
      </w:pPr>
      <w:r w:rsidRPr="00337C12">
        <w:rPr>
          <w:lang w:val="en-GB"/>
        </w:rPr>
        <w:t>The gases formed in the steam stripper for foul condensate are typically directed to the methanol plant.</w:t>
      </w:r>
    </w:p>
    <w:p w14:paraId="10C10404" w14:textId="77777777" w:rsidR="00541794" w:rsidRPr="00337C12" w:rsidRDefault="00541794">
      <w:pPr>
        <w:pStyle w:val="Heading2"/>
      </w:pPr>
      <w:bookmarkStart w:id="152" w:name="_Toc136603766"/>
      <w:r w:rsidRPr="00337C12">
        <w:rPr>
          <w:lang w:val="en-GB"/>
        </w:rPr>
        <w:t>Composition and volume</w:t>
      </w:r>
      <w:bookmarkEnd w:id="152"/>
    </w:p>
    <w:p w14:paraId="1453B355" w14:textId="6B149D21" w:rsidR="00CC5BC6" w:rsidRPr="00337C12" w:rsidRDefault="00541794" w:rsidP="006B5036">
      <w:pPr>
        <w:pStyle w:val="C1PlainText"/>
        <w:rPr>
          <w:lang w:val="en-US"/>
        </w:rPr>
      </w:pPr>
      <w:r w:rsidRPr="00337C12">
        <w:rPr>
          <w:lang w:val="en-GB"/>
        </w:rPr>
        <w:t>The total amount of concentrated non-condensable gases is 2–4 kg S/</w:t>
      </w:r>
      <w:proofErr w:type="spellStart"/>
      <w:r w:rsidRPr="00337C12">
        <w:rPr>
          <w:lang w:val="en-GB"/>
        </w:rPr>
        <w:t>ADt</w:t>
      </w:r>
      <w:proofErr w:type="spellEnd"/>
      <w:r w:rsidRPr="00337C12">
        <w:rPr>
          <w:lang w:val="en-GB"/>
        </w:rPr>
        <w:t xml:space="preserve"> in a modern pulp mill. The amount increases significantly if black liquor is evaporated to a high level of dry solids (over 80%). The sulphur content and thermal power of concentrated non-condensable gases depends on the </w:t>
      </w:r>
      <w:proofErr w:type="spellStart"/>
      <w:r w:rsidRPr="00337C12">
        <w:rPr>
          <w:lang w:val="en-GB"/>
        </w:rPr>
        <w:t>sulphidity</w:t>
      </w:r>
      <w:proofErr w:type="spellEnd"/>
      <w:r w:rsidRPr="00337C12">
        <w:rPr>
          <w:lang w:val="en-GB"/>
        </w:rPr>
        <w:t xml:space="preserve"> of the chemical cycle, which means that the amount of concentrated non-condensable gases may vary widely at different times. Typical amounts in the CNCG collection locations of a pulp mill are presented in table 7-1.</w:t>
      </w:r>
    </w:p>
    <w:p w14:paraId="692C5440" w14:textId="77777777" w:rsidR="00CC5BC6" w:rsidRPr="00337C12" w:rsidRDefault="00CC5BC6">
      <w:pPr>
        <w:rPr>
          <w:b/>
          <w:bCs/>
          <w:sz w:val="20"/>
          <w:szCs w:val="20"/>
          <w:lang w:val="en-US"/>
        </w:rPr>
      </w:pPr>
      <w:r w:rsidRPr="00337C12">
        <w:rPr>
          <w:lang w:val="en-GB"/>
        </w:rPr>
        <w:br w:type="page"/>
      </w:r>
    </w:p>
    <w:p w14:paraId="0BC49C86" w14:textId="767D57BD" w:rsidR="003D5C7D" w:rsidRPr="00337C12" w:rsidRDefault="005F5328" w:rsidP="003D5C7D">
      <w:pPr>
        <w:pStyle w:val="Caption"/>
        <w:keepNext/>
        <w:rPr>
          <w:lang w:val="en-US"/>
        </w:rPr>
      </w:pPr>
      <w:r>
        <w:rPr>
          <w:lang w:val="en-GB"/>
        </w:rPr>
        <w:lastRenderedPageBreak/>
        <w:t>Table</w:t>
      </w:r>
      <w:r w:rsidR="003D5C7D"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3D5C7D"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1</w:t>
      </w:r>
      <w:r w:rsidR="000835BB" w:rsidRPr="00337C12">
        <w:rPr>
          <w:noProof/>
          <w:lang w:val="en-GB"/>
        </w:rPr>
        <w:fldChar w:fldCharType="end"/>
      </w:r>
      <w:r w:rsidR="003D5C7D" w:rsidRPr="00337C12">
        <w:rPr>
          <w:lang w:val="en-GB"/>
        </w:rPr>
        <w:t>. Typical amounts of CNCG at different departments</w:t>
      </w:r>
    </w:p>
    <w:tbl>
      <w:tblPr>
        <w:tblW w:w="5669" w:type="dxa"/>
        <w:tblInd w:w="1384" w:type="dxa"/>
        <w:tblLayout w:type="fixed"/>
        <w:tblCellMar>
          <w:top w:w="28" w:type="dxa"/>
          <w:bottom w:w="28" w:type="dxa"/>
        </w:tblCellMar>
        <w:tblLook w:val="0000" w:firstRow="0" w:lastRow="0" w:firstColumn="0" w:lastColumn="0" w:noHBand="0" w:noVBand="0"/>
      </w:tblPr>
      <w:tblGrid>
        <w:gridCol w:w="2835"/>
        <w:gridCol w:w="1417"/>
        <w:gridCol w:w="1417"/>
      </w:tblGrid>
      <w:tr w:rsidR="00337C12" w:rsidRPr="00337C12" w14:paraId="15D590A0" w14:textId="77777777" w:rsidTr="00181D0B">
        <w:tc>
          <w:tcPr>
            <w:tcW w:w="2835" w:type="dxa"/>
          </w:tcPr>
          <w:p w14:paraId="10B58012" w14:textId="77777777" w:rsidR="00541794" w:rsidRPr="00337C12" w:rsidRDefault="00541794" w:rsidP="00772313">
            <w:pPr>
              <w:pStyle w:val="Table"/>
              <w:rPr>
                <w:b/>
                <w:bCs/>
              </w:rPr>
            </w:pPr>
            <w:r w:rsidRPr="00337C12">
              <w:rPr>
                <w:b/>
                <w:bCs/>
                <w:lang w:val="en-GB"/>
              </w:rPr>
              <w:t>Section</w:t>
            </w:r>
          </w:p>
        </w:tc>
        <w:tc>
          <w:tcPr>
            <w:tcW w:w="1417" w:type="dxa"/>
          </w:tcPr>
          <w:p w14:paraId="1DFEFFA5" w14:textId="77777777" w:rsidR="00541794" w:rsidRPr="00337C12" w:rsidRDefault="00541794" w:rsidP="00181D0B">
            <w:pPr>
              <w:pStyle w:val="Table"/>
              <w:rPr>
                <w:b/>
                <w:bCs/>
              </w:rPr>
            </w:pPr>
            <w:r w:rsidRPr="00337C12">
              <w:rPr>
                <w:b/>
                <w:bCs/>
                <w:lang w:val="en-GB"/>
              </w:rPr>
              <w:t xml:space="preserve">kg S / </w:t>
            </w:r>
            <w:proofErr w:type="spellStart"/>
            <w:r w:rsidRPr="00337C12">
              <w:rPr>
                <w:b/>
                <w:bCs/>
                <w:lang w:val="en-GB"/>
              </w:rPr>
              <w:t>ADt</w:t>
            </w:r>
            <w:proofErr w:type="spellEnd"/>
          </w:p>
        </w:tc>
        <w:tc>
          <w:tcPr>
            <w:tcW w:w="1417" w:type="dxa"/>
          </w:tcPr>
          <w:p w14:paraId="5AA20CE5" w14:textId="77777777" w:rsidR="00541794" w:rsidRPr="00337C12" w:rsidRDefault="00541794" w:rsidP="00181D0B">
            <w:pPr>
              <w:pStyle w:val="Table"/>
              <w:rPr>
                <w:b/>
                <w:bCs/>
              </w:rPr>
            </w:pPr>
            <w:r w:rsidRPr="00337C12">
              <w:rPr>
                <w:b/>
                <w:bCs/>
                <w:lang w:val="en-GB"/>
              </w:rPr>
              <w:t>m</w:t>
            </w:r>
            <w:r w:rsidRPr="00337C12">
              <w:rPr>
                <w:b/>
                <w:bCs/>
                <w:vertAlign w:val="superscript"/>
                <w:lang w:val="en-GB"/>
              </w:rPr>
              <w:t>3</w:t>
            </w:r>
            <w:r w:rsidRPr="00337C12">
              <w:rPr>
                <w:b/>
                <w:bCs/>
                <w:lang w:val="en-GB"/>
              </w:rPr>
              <w:t xml:space="preserve">n / </w:t>
            </w:r>
            <w:proofErr w:type="spellStart"/>
            <w:r w:rsidRPr="00337C12">
              <w:rPr>
                <w:b/>
                <w:bCs/>
                <w:lang w:val="en-GB"/>
              </w:rPr>
              <w:t>ADt</w:t>
            </w:r>
            <w:proofErr w:type="spellEnd"/>
          </w:p>
        </w:tc>
      </w:tr>
      <w:tr w:rsidR="00337C12" w:rsidRPr="00337C12" w14:paraId="52677376" w14:textId="77777777" w:rsidTr="00181D0B">
        <w:tc>
          <w:tcPr>
            <w:tcW w:w="2835" w:type="dxa"/>
          </w:tcPr>
          <w:p w14:paraId="3D19FF06" w14:textId="77777777" w:rsidR="00541794" w:rsidRPr="00337C12" w:rsidRDefault="00541794" w:rsidP="00772313">
            <w:pPr>
              <w:pStyle w:val="Table"/>
            </w:pPr>
            <w:r w:rsidRPr="00337C12">
              <w:rPr>
                <w:lang w:val="en-GB"/>
              </w:rPr>
              <w:t>Batch digesting blow</w:t>
            </w:r>
          </w:p>
        </w:tc>
        <w:tc>
          <w:tcPr>
            <w:tcW w:w="1417" w:type="dxa"/>
          </w:tcPr>
          <w:p w14:paraId="29596C29" w14:textId="747F4CC4" w:rsidR="00541794" w:rsidRPr="00337C12" w:rsidRDefault="00533769" w:rsidP="00181D0B">
            <w:pPr>
              <w:pStyle w:val="Table"/>
            </w:pPr>
            <w:r w:rsidRPr="00337C12">
              <w:rPr>
                <w:lang w:val="en-GB"/>
              </w:rPr>
              <w:t>0.4 – 0.8</w:t>
            </w:r>
          </w:p>
        </w:tc>
        <w:tc>
          <w:tcPr>
            <w:tcW w:w="1417" w:type="dxa"/>
          </w:tcPr>
          <w:p w14:paraId="669738B5" w14:textId="77777777" w:rsidR="00541794" w:rsidRPr="00337C12" w:rsidRDefault="00541794" w:rsidP="00181D0B">
            <w:pPr>
              <w:pStyle w:val="Table"/>
            </w:pPr>
            <w:r w:rsidRPr="00337C12">
              <w:rPr>
                <w:lang w:val="en-GB"/>
              </w:rPr>
              <w:t>5 – 15</w:t>
            </w:r>
          </w:p>
        </w:tc>
      </w:tr>
      <w:tr w:rsidR="00337C12" w:rsidRPr="00337C12" w14:paraId="6B7E5693" w14:textId="77777777" w:rsidTr="00181D0B">
        <w:tc>
          <w:tcPr>
            <w:tcW w:w="2835" w:type="dxa"/>
          </w:tcPr>
          <w:p w14:paraId="65C54B6F" w14:textId="77777777" w:rsidR="00541794" w:rsidRPr="00337C12" w:rsidRDefault="00541794" w:rsidP="00772313">
            <w:pPr>
              <w:pStyle w:val="Table"/>
            </w:pPr>
            <w:r w:rsidRPr="00337C12">
              <w:rPr>
                <w:lang w:val="en-GB"/>
              </w:rPr>
              <w:t>Batch digesting gassing</w:t>
            </w:r>
          </w:p>
        </w:tc>
        <w:tc>
          <w:tcPr>
            <w:tcW w:w="1417" w:type="dxa"/>
          </w:tcPr>
          <w:p w14:paraId="5CEBCBCC" w14:textId="67709B91" w:rsidR="00541794" w:rsidRPr="00337C12" w:rsidRDefault="00533769" w:rsidP="00181D0B">
            <w:pPr>
              <w:pStyle w:val="Table"/>
            </w:pPr>
            <w:r w:rsidRPr="00337C12">
              <w:rPr>
                <w:lang w:val="en-GB"/>
              </w:rPr>
              <w:t>0.1 – 0.2</w:t>
            </w:r>
          </w:p>
        </w:tc>
        <w:tc>
          <w:tcPr>
            <w:tcW w:w="1417" w:type="dxa"/>
          </w:tcPr>
          <w:p w14:paraId="5CF62F38" w14:textId="7CBDF36A" w:rsidR="00541794" w:rsidRPr="00337C12" w:rsidRDefault="00541794" w:rsidP="00181D0B">
            <w:pPr>
              <w:pStyle w:val="Table"/>
            </w:pPr>
            <w:r w:rsidRPr="00337C12">
              <w:rPr>
                <w:lang w:val="en-GB"/>
              </w:rPr>
              <w:t>1.0 – 3.0</w:t>
            </w:r>
          </w:p>
        </w:tc>
      </w:tr>
      <w:tr w:rsidR="00337C12" w:rsidRPr="00337C12" w14:paraId="1447E592" w14:textId="77777777" w:rsidTr="00181D0B">
        <w:tc>
          <w:tcPr>
            <w:tcW w:w="2835" w:type="dxa"/>
          </w:tcPr>
          <w:p w14:paraId="68CC406F" w14:textId="77777777" w:rsidR="00541794" w:rsidRPr="00337C12" w:rsidRDefault="00541794" w:rsidP="00772313">
            <w:pPr>
              <w:pStyle w:val="Table"/>
            </w:pPr>
            <w:r w:rsidRPr="00337C12">
              <w:rPr>
                <w:lang w:val="en-GB"/>
              </w:rPr>
              <w:t>Continuous digestion</w:t>
            </w:r>
          </w:p>
        </w:tc>
        <w:tc>
          <w:tcPr>
            <w:tcW w:w="1417" w:type="dxa"/>
          </w:tcPr>
          <w:p w14:paraId="7ED0C60D" w14:textId="1C357A71" w:rsidR="00541794" w:rsidRPr="00337C12" w:rsidRDefault="00533769" w:rsidP="00181D0B">
            <w:pPr>
              <w:pStyle w:val="Table"/>
            </w:pPr>
            <w:r w:rsidRPr="00337C12">
              <w:rPr>
                <w:lang w:val="en-GB"/>
              </w:rPr>
              <w:t>0.1 – 0.4</w:t>
            </w:r>
          </w:p>
        </w:tc>
        <w:tc>
          <w:tcPr>
            <w:tcW w:w="1417" w:type="dxa"/>
          </w:tcPr>
          <w:p w14:paraId="2A4AD7DC" w14:textId="39F36EE6" w:rsidR="00541794" w:rsidRPr="00337C12" w:rsidRDefault="00287973" w:rsidP="00181D0B">
            <w:pPr>
              <w:pStyle w:val="Table"/>
            </w:pPr>
            <w:r w:rsidRPr="00337C12">
              <w:rPr>
                <w:lang w:val="en-GB"/>
              </w:rPr>
              <w:t>1.0 – 4.5</w:t>
            </w:r>
          </w:p>
        </w:tc>
      </w:tr>
      <w:tr w:rsidR="00337C12" w:rsidRPr="00337C12" w14:paraId="64DE4B79" w14:textId="77777777" w:rsidTr="00181D0B">
        <w:tc>
          <w:tcPr>
            <w:tcW w:w="2835" w:type="dxa"/>
          </w:tcPr>
          <w:p w14:paraId="253ED2EE" w14:textId="77777777" w:rsidR="00541794" w:rsidRPr="00337C12" w:rsidRDefault="00541794" w:rsidP="00772313">
            <w:pPr>
              <w:pStyle w:val="Table"/>
            </w:pPr>
            <w:r w:rsidRPr="00337C12">
              <w:rPr>
                <w:lang w:val="en-GB"/>
              </w:rPr>
              <w:t>Stripper</w:t>
            </w:r>
          </w:p>
        </w:tc>
        <w:tc>
          <w:tcPr>
            <w:tcW w:w="1417" w:type="dxa"/>
          </w:tcPr>
          <w:p w14:paraId="762EB379" w14:textId="01E01224" w:rsidR="00541794" w:rsidRPr="00337C12" w:rsidRDefault="00533769" w:rsidP="00181D0B">
            <w:pPr>
              <w:pStyle w:val="Table"/>
            </w:pPr>
            <w:r w:rsidRPr="00337C12">
              <w:rPr>
                <w:lang w:val="en-GB"/>
              </w:rPr>
              <w:t>0.5 – 1.0</w:t>
            </w:r>
          </w:p>
        </w:tc>
        <w:tc>
          <w:tcPr>
            <w:tcW w:w="1417" w:type="dxa"/>
          </w:tcPr>
          <w:p w14:paraId="78A81FF1" w14:textId="77777777" w:rsidR="00541794" w:rsidRPr="00337C12" w:rsidRDefault="00541794" w:rsidP="00181D0B">
            <w:pPr>
              <w:pStyle w:val="Table"/>
            </w:pPr>
            <w:r w:rsidRPr="00337C12">
              <w:rPr>
                <w:lang w:val="en-GB"/>
              </w:rPr>
              <w:t>15 – 25</w:t>
            </w:r>
          </w:p>
        </w:tc>
      </w:tr>
      <w:tr w:rsidR="00337C12" w:rsidRPr="00337C12" w14:paraId="2C4C56AC" w14:textId="77777777" w:rsidTr="00181D0B">
        <w:tc>
          <w:tcPr>
            <w:tcW w:w="2835" w:type="dxa"/>
          </w:tcPr>
          <w:p w14:paraId="3F024297" w14:textId="77777777" w:rsidR="00541794" w:rsidRPr="00337C12" w:rsidRDefault="00541794" w:rsidP="00772313">
            <w:pPr>
              <w:pStyle w:val="Table"/>
            </w:pPr>
            <w:r w:rsidRPr="00337C12">
              <w:rPr>
                <w:lang w:val="en-GB"/>
              </w:rPr>
              <w:t>Evaporator</w:t>
            </w:r>
          </w:p>
        </w:tc>
        <w:tc>
          <w:tcPr>
            <w:tcW w:w="1417" w:type="dxa"/>
          </w:tcPr>
          <w:p w14:paraId="54C16855" w14:textId="75770801" w:rsidR="00541794" w:rsidRPr="00337C12" w:rsidRDefault="00533769" w:rsidP="00181D0B">
            <w:pPr>
              <w:pStyle w:val="Table"/>
            </w:pPr>
            <w:r w:rsidRPr="00337C12">
              <w:rPr>
                <w:lang w:val="en-GB"/>
              </w:rPr>
              <w:t>0.4 – 0.8</w:t>
            </w:r>
          </w:p>
        </w:tc>
        <w:tc>
          <w:tcPr>
            <w:tcW w:w="1417" w:type="dxa"/>
          </w:tcPr>
          <w:p w14:paraId="1ACC57AD" w14:textId="77777777" w:rsidR="00541794" w:rsidRPr="00337C12" w:rsidRDefault="00541794" w:rsidP="00181D0B">
            <w:pPr>
              <w:pStyle w:val="Table"/>
            </w:pPr>
            <w:r w:rsidRPr="00337C12">
              <w:rPr>
                <w:lang w:val="en-GB"/>
              </w:rPr>
              <w:t>1 – 10</w:t>
            </w:r>
          </w:p>
        </w:tc>
      </w:tr>
      <w:tr w:rsidR="00337C12" w:rsidRPr="00337C12" w14:paraId="45A23425" w14:textId="77777777" w:rsidTr="00181D0B">
        <w:tc>
          <w:tcPr>
            <w:tcW w:w="2835" w:type="dxa"/>
          </w:tcPr>
          <w:p w14:paraId="07A5E1A0" w14:textId="77777777" w:rsidR="00541794" w:rsidRPr="00337C12" w:rsidRDefault="00541794" w:rsidP="00772313">
            <w:pPr>
              <w:pStyle w:val="Table"/>
            </w:pPr>
            <w:r w:rsidRPr="00337C12">
              <w:rPr>
                <w:lang w:val="en-GB"/>
              </w:rPr>
              <w:t>Methanol processing</w:t>
            </w:r>
          </w:p>
        </w:tc>
        <w:tc>
          <w:tcPr>
            <w:tcW w:w="1417" w:type="dxa"/>
          </w:tcPr>
          <w:p w14:paraId="01CD6223" w14:textId="774EB65F" w:rsidR="00541794" w:rsidRPr="00337C12" w:rsidRDefault="00533769" w:rsidP="00181D0B">
            <w:pPr>
              <w:pStyle w:val="Table"/>
            </w:pPr>
            <w:r w:rsidRPr="00337C12">
              <w:rPr>
                <w:lang w:val="en-GB"/>
              </w:rPr>
              <w:t>0.5 – 1.0</w:t>
            </w:r>
          </w:p>
        </w:tc>
        <w:tc>
          <w:tcPr>
            <w:tcW w:w="1417" w:type="dxa"/>
          </w:tcPr>
          <w:p w14:paraId="3F3A963B" w14:textId="492E7BF2" w:rsidR="00541794" w:rsidRPr="00337C12" w:rsidRDefault="00287973" w:rsidP="00181D0B">
            <w:pPr>
              <w:pStyle w:val="Table"/>
            </w:pPr>
            <w:r w:rsidRPr="00337C12">
              <w:rPr>
                <w:lang w:val="en-GB"/>
              </w:rPr>
              <w:t>1.0 – 2.0</w:t>
            </w:r>
          </w:p>
        </w:tc>
      </w:tr>
      <w:tr w:rsidR="00337C12" w:rsidRPr="00337C12" w14:paraId="79DFCDF3" w14:textId="77777777" w:rsidTr="00181D0B">
        <w:tc>
          <w:tcPr>
            <w:tcW w:w="2835" w:type="dxa"/>
          </w:tcPr>
          <w:p w14:paraId="7AB750B2" w14:textId="77777777" w:rsidR="00541794" w:rsidRPr="00337C12" w:rsidRDefault="00541794" w:rsidP="00772313">
            <w:pPr>
              <w:pStyle w:val="Table"/>
              <w:rPr>
                <w:lang w:val="en-US"/>
              </w:rPr>
            </w:pPr>
            <w:r w:rsidRPr="00337C12">
              <w:rPr>
                <w:lang w:val="en-GB"/>
              </w:rPr>
              <w:t>Thermal treatment of black liquor</w:t>
            </w:r>
          </w:p>
        </w:tc>
        <w:tc>
          <w:tcPr>
            <w:tcW w:w="1417" w:type="dxa"/>
          </w:tcPr>
          <w:p w14:paraId="659FB406" w14:textId="77777777" w:rsidR="00541794" w:rsidRPr="00337C12" w:rsidRDefault="00541794" w:rsidP="00181D0B">
            <w:pPr>
              <w:pStyle w:val="Table"/>
            </w:pPr>
            <w:r w:rsidRPr="00337C12">
              <w:rPr>
                <w:lang w:val="en-GB"/>
              </w:rPr>
              <w:t>2 – 3</w:t>
            </w:r>
          </w:p>
        </w:tc>
        <w:tc>
          <w:tcPr>
            <w:tcW w:w="1417" w:type="dxa"/>
          </w:tcPr>
          <w:p w14:paraId="3ACA31A8" w14:textId="500D4BC3" w:rsidR="00541794" w:rsidRPr="00337C12" w:rsidRDefault="00287973" w:rsidP="00181D0B">
            <w:pPr>
              <w:pStyle w:val="Table"/>
            </w:pPr>
            <w:r w:rsidRPr="00337C12">
              <w:rPr>
                <w:lang w:val="en-GB"/>
              </w:rPr>
              <w:t>1.5 – 3.0</w:t>
            </w:r>
          </w:p>
        </w:tc>
      </w:tr>
      <w:tr w:rsidR="00181D0B" w:rsidRPr="00337C12" w14:paraId="6452F47F" w14:textId="77777777" w:rsidTr="00181D0B">
        <w:tc>
          <w:tcPr>
            <w:tcW w:w="2835" w:type="dxa"/>
          </w:tcPr>
          <w:p w14:paraId="19ECCDE7" w14:textId="77777777" w:rsidR="00541794" w:rsidRPr="00337C12" w:rsidRDefault="00FF6825" w:rsidP="00772313">
            <w:pPr>
              <w:pStyle w:val="Table"/>
            </w:pPr>
            <w:r w:rsidRPr="00337C12">
              <w:rPr>
                <w:lang w:val="en-GB"/>
              </w:rPr>
              <w:t>Concentrator</w:t>
            </w:r>
          </w:p>
        </w:tc>
        <w:tc>
          <w:tcPr>
            <w:tcW w:w="1417" w:type="dxa"/>
          </w:tcPr>
          <w:p w14:paraId="2CA3DCAD" w14:textId="77777777" w:rsidR="00541794" w:rsidRPr="00337C12" w:rsidRDefault="00541794" w:rsidP="00181D0B">
            <w:pPr>
              <w:pStyle w:val="Table"/>
            </w:pPr>
            <w:r w:rsidRPr="00337C12">
              <w:rPr>
                <w:lang w:val="en-GB"/>
              </w:rPr>
              <w:t>2 – 5</w:t>
            </w:r>
          </w:p>
        </w:tc>
        <w:tc>
          <w:tcPr>
            <w:tcW w:w="1417" w:type="dxa"/>
          </w:tcPr>
          <w:p w14:paraId="2555B6CF" w14:textId="5774772F" w:rsidR="00541794" w:rsidRPr="00337C12" w:rsidRDefault="00287973" w:rsidP="00181D0B">
            <w:pPr>
              <w:pStyle w:val="Table"/>
            </w:pPr>
            <w:r w:rsidRPr="00337C12">
              <w:rPr>
                <w:lang w:val="en-GB"/>
              </w:rPr>
              <w:t>1.5 – 6.0</w:t>
            </w:r>
          </w:p>
        </w:tc>
      </w:tr>
    </w:tbl>
    <w:p w14:paraId="5D7A890C" w14:textId="77777777" w:rsidR="00541794" w:rsidRPr="00337C12" w:rsidRDefault="00541794" w:rsidP="00772313">
      <w:pPr>
        <w:pStyle w:val="C1Normal"/>
        <w:rPr>
          <w:noProof w:val="0"/>
        </w:rPr>
      </w:pPr>
    </w:p>
    <w:p w14:paraId="40E87431" w14:textId="77777777" w:rsidR="00F11622" w:rsidRPr="00337C12" w:rsidRDefault="00F11622" w:rsidP="00F11622">
      <w:pPr>
        <w:pStyle w:val="C1PlainText"/>
        <w:rPr>
          <w:lang w:val="en-US"/>
        </w:rPr>
      </w:pPr>
      <w:r w:rsidRPr="00337C12">
        <w:rPr>
          <w:lang w:val="en-GB"/>
        </w:rPr>
        <w:t>Concentrated non-condensable gases contain substantial amounts of sulphur compounds and ammonia. Table 7-2 shows examples of analyses on concentrated non-condensable gases. Concentrated non-condensable gases are classified as highly toxic, toxic or flammable by their content. Heat values of NCG components are presented in table 7-3.</w:t>
      </w:r>
    </w:p>
    <w:p w14:paraId="30BE45AE" w14:textId="13C1C2EE" w:rsidR="003D5C7D" w:rsidRPr="00337C12" w:rsidRDefault="005F5328" w:rsidP="003D5C7D">
      <w:pPr>
        <w:pStyle w:val="Caption"/>
        <w:keepNext/>
        <w:rPr>
          <w:lang w:val="en-US"/>
        </w:rPr>
      </w:pPr>
      <w:r>
        <w:rPr>
          <w:lang w:val="en-GB"/>
        </w:rPr>
        <w:t>Table</w:t>
      </w:r>
      <w:r w:rsidR="003D5C7D"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3D5C7D"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2</w:t>
      </w:r>
      <w:r w:rsidR="000835BB" w:rsidRPr="00337C12">
        <w:rPr>
          <w:noProof/>
          <w:lang w:val="en-GB"/>
        </w:rPr>
        <w:fldChar w:fldCharType="end"/>
      </w:r>
      <w:r w:rsidR="003D5C7D" w:rsidRPr="00337C12">
        <w:rPr>
          <w:lang w:val="en-GB"/>
        </w:rPr>
        <w:t>. Examples of analyses on CNCG.</w:t>
      </w:r>
    </w:p>
    <w:tbl>
      <w:tblPr>
        <w:tblW w:w="6237" w:type="dxa"/>
        <w:tblInd w:w="1298" w:type="dxa"/>
        <w:tblCellMar>
          <w:top w:w="28" w:type="dxa"/>
          <w:left w:w="70" w:type="dxa"/>
          <w:bottom w:w="28" w:type="dxa"/>
          <w:right w:w="70" w:type="dxa"/>
        </w:tblCellMar>
        <w:tblLook w:val="0000" w:firstRow="0" w:lastRow="0" w:firstColumn="0" w:lastColumn="0" w:noHBand="0" w:noVBand="0"/>
      </w:tblPr>
      <w:tblGrid>
        <w:gridCol w:w="1701"/>
        <w:gridCol w:w="1134"/>
        <w:gridCol w:w="1134"/>
        <w:gridCol w:w="1134"/>
        <w:gridCol w:w="1134"/>
      </w:tblGrid>
      <w:tr w:rsidR="00337C12" w:rsidRPr="00337C12" w14:paraId="48352E41" w14:textId="77777777" w:rsidTr="00CE5465">
        <w:trPr>
          <w:cantSplit/>
        </w:trPr>
        <w:tc>
          <w:tcPr>
            <w:tcW w:w="1701" w:type="dxa"/>
          </w:tcPr>
          <w:p w14:paraId="0E8401CD" w14:textId="77777777" w:rsidR="00706E63" w:rsidRPr="00337C12" w:rsidRDefault="00706E63" w:rsidP="00CE5465">
            <w:pPr>
              <w:pStyle w:val="Table"/>
              <w:rPr>
                <w:b/>
                <w:bCs/>
                <w:lang w:val="en-US"/>
              </w:rPr>
            </w:pPr>
          </w:p>
        </w:tc>
        <w:tc>
          <w:tcPr>
            <w:tcW w:w="1134" w:type="dxa"/>
          </w:tcPr>
          <w:p w14:paraId="7945C3ED" w14:textId="77777777" w:rsidR="00706E63" w:rsidRPr="00337C12" w:rsidRDefault="00706E63" w:rsidP="00CE5465">
            <w:pPr>
              <w:pStyle w:val="Table"/>
              <w:rPr>
                <w:b/>
                <w:bCs/>
              </w:rPr>
            </w:pPr>
            <w:r w:rsidRPr="00337C12">
              <w:rPr>
                <w:b/>
                <w:bCs/>
                <w:lang w:val="en-GB"/>
              </w:rPr>
              <w:t>Plant A</w:t>
            </w:r>
          </w:p>
        </w:tc>
        <w:tc>
          <w:tcPr>
            <w:tcW w:w="1134" w:type="dxa"/>
          </w:tcPr>
          <w:p w14:paraId="047A4C9E" w14:textId="77777777" w:rsidR="00706E63" w:rsidRPr="00337C12" w:rsidRDefault="00706E63" w:rsidP="00CE5465">
            <w:pPr>
              <w:pStyle w:val="Table"/>
              <w:rPr>
                <w:b/>
                <w:bCs/>
              </w:rPr>
            </w:pPr>
            <w:r w:rsidRPr="00337C12">
              <w:rPr>
                <w:b/>
                <w:bCs/>
                <w:lang w:val="en-GB"/>
              </w:rPr>
              <w:t>Plant B</w:t>
            </w:r>
          </w:p>
        </w:tc>
        <w:tc>
          <w:tcPr>
            <w:tcW w:w="1134" w:type="dxa"/>
          </w:tcPr>
          <w:p w14:paraId="62DA0411" w14:textId="77777777" w:rsidR="00706E63" w:rsidRPr="00337C12" w:rsidRDefault="00706E63" w:rsidP="00CE5465">
            <w:pPr>
              <w:pStyle w:val="Table"/>
              <w:rPr>
                <w:b/>
                <w:bCs/>
              </w:rPr>
            </w:pPr>
            <w:r w:rsidRPr="00337C12">
              <w:rPr>
                <w:b/>
                <w:bCs/>
                <w:lang w:val="en-GB"/>
              </w:rPr>
              <w:t>Plant C</w:t>
            </w:r>
          </w:p>
        </w:tc>
        <w:tc>
          <w:tcPr>
            <w:tcW w:w="1134" w:type="dxa"/>
          </w:tcPr>
          <w:p w14:paraId="60DAE2A1" w14:textId="77777777" w:rsidR="00706E63" w:rsidRPr="00337C12" w:rsidRDefault="00706E63" w:rsidP="00CE5465">
            <w:pPr>
              <w:pStyle w:val="Table"/>
              <w:rPr>
                <w:b/>
                <w:bCs/>
              </w:rPr>
            </w:pPr>
            <w:r w:rsidRPr="00337C12">
              <w:rPr>
                <w:b/>
                <w:bCs/>
                <w:lang w:val="en-GB"/>
              </w:rPr>
              <w:t>Plant D</w:t>
            </w:r>
          </w:p>
        </w:tc>
      </w:tr>
      <w:tr w:rsidR="00337C12" w:rsidRPr="00337C12" w14:paraId="3335F9E4" w14:textId="77777777" w:rsidTr="00CE5465">
        <w:tc>
          <w:tcPr>
            <w:tcW w:w="1701" w:type="dxa"/>
          </w:tcPr>
          <w:p w14:paraId="3B3C3F71" w14:textId="77777777" w:rsidR="00706E63" w:rsidRPr="00337C12" w:rsidRDefault="00706E63" w:rsidP="00CE5465">
            <w:pPr>
              <w:pStyle w:val="Table"/>
              <w:rPr>
                <w:b/>
                <w:bCs/>
              </w:rPr>
            </w:pPr>
            <w:r w:rsidRPr="00337C12">
              <w:rPr>
                <w:b/>
                <w:bCs/>
                <w:lang w:val="en-GB"/>
              </w:rPr>
              <w:t>Component</w:t>
            </w:r>
          </w:p>
        </w:tc>
        <w:tc>
          <w:tcPr>
            <w:tcW w:w="1134" w:type="dxa"/>
          </w:tcPr>
          <w:p w14:paraId="115AA500" w14:textId="77777777" w:rsidR="00706E63" w:rsidRPr="00337C12" w:rsidRDefault="00706E63" w:rsidP="00CE5465">
            <w:pPr>
              <w:pStyle w:val="Table"/>
              <w:rPr>
                <w:b/>
                <w:bCs/>
              </w:rPr>
            </w:pPr>
            <w:r w:rsidRPr="00337C12">
              <w:rPr>
                <w:b/>
                <w:bCs/>
                <w:lang w:val="en-GB"/>
              </w:rPr>
              <w:t>ppm</w:t>
            </w:r>
          </w:p>
        </w:tc>
        <w:tc>
          <w:tcPr>
            <w:tcW w:w="1134" w:type="dxa"/>
          </w:tcPr>
          <w:p w14:paraId="5D78A765" w14:textId="77777777" w:rsidR="00706E63" w:rsidRPr="00337C12" w:rsidRDefault="00706E63" w:rsidP="00CE5465">
            <w:pPr>
              <w:pStyle w:val="Table"/>
              <w:rPr>
                <w:b/>
                <w:bCs/>
              </w:rPr>
            </w:pPr>
            <w:r w:rsidRPr="00337C12">
              <w:rPr>
                <w:b/>
                <w:bCs/>
                <w:lang w:val="en-GB"/>
              </w:rPr>
              <w:t>ppm</w:t>
            </w:r>
          </w:p>
        </w:tc>
        <w:tc>
          <w:tcPr>
            <w:tcW w:w="1134" w:type="dxa"/>
          </w:tcPr>
          <w:p w14:paraId="78BAC8F2" w14:textId="77777777" w:rsidR="00706E63" w:rsidRPr="00337C12" w:rsidRDefault="00706E63" w:rsidP="00CE5465">
            <w:pPr>
              <w:pStyle w:val="Table"/>
              <w:rPr>
                <w:b/>
                <w:bCs/>
              </w:rPr>
            </w:pPr>
            <w:r w:rsidRPr="00337C12">
              <w:rPr>
                <w:b/>
                <w:bCs/>
                <w:lang w:val="en-GB"/>
              </w:rPr>
              <w:t>ppm</w:t>
            </w:r>
          </w:p>
        </w:tc>
        <w:tc>
          <w:tcPr>
            <w:tcW w:w="1134" w:type="dxa"/>
          </w:tcPr>
          <w:p w14:paraId="30BBE466" w14:textId="32730F7B" w:rsidR="00706E63" w:rsidRPr="00337C12" w:rsidRDefault="00FF47FB" w:rsidP="00CE5465">
            <w:pPr>
              <w:pStyle w:val="Table"/>
              <w:rPr>
                <w:b/>
                <w:bCs/>
              </w:rPr>
            </w:pPr>
            <w:r w:rsidRPr="00337C12">
              <w:rPr>
                <w:b/>
                <w:bCs/>
                <w:lang w:val="en-GB"/>
              </w:rPr>
              <w:t xml:space="preserve">vol-% </w:t>
            </w:r>
          </w:p>
        </w:tc>
      </w:tr>
      <w:tr w:rsidR="00337C12" w:rsidRPr="00337C12" w14:paraId="00E93AF1" w14:textId="77777777" w:rsidTr="00CE5465">
        <w:tc>
          <w:tcPr>
            <w:tcW w:w="1701" w:type="dxa"/>
          </w:tcPr>
          <w:p w14:paraId="38C07BB1" w14:textId="77777777" w:rsidR="00706E63" w:rsidRPr="00337C12" w:rsidRDefault="00706E63" w:rsidP="009A2E86">
            <w:pPr>
              <w:pStyle w:val="Table"/>
            </w:pPr>
            <w:r w:rsidRPr="00337C12">
              <w:rPr>
                <w:lang w:val="en-GB"/>
              </w:rPr>
              <w:t>H</w:t>
            </w:r>
            <w:r w:rsidRPr="00337C12">
              <w:rPr>
                <w:vertAlign w:val="subscript"/>
                <w:lang w:val="en-GB"/>
              </w:rPr>
              <w:t>2</w:t>
            </w:r>
            <w:r w:rsidRPr="00337C12">
              <w:rPr>
                <w:lang w:val="en-GB"/>
              </w:rPr>
              <w:t>S</w:t>
            </w:r>
          </w:p>
        </w:tc>
        <w:tc>
          <w:tcPr>
            <w:tcW w:w="1134" w:type="dxa"/>
          </w:tcPr>
          <w:p w14:paraId="4B56034D" w14:textId="77777777" w:rsidR="00706E63" w:rsidRPr="00337C12" w:rsidRDefault="00706E63" w:rsidP="00CE5465">
            <w:pPr>
              <w:pStyle w:val="Table"/>
            </w:pPr>
            <w:r w:rsidRPr="00337C12">
              <w:rPr>
                <w:lang w:val="en-GB"/>
              </w:rPr>
              <w:t>*</w:t>
            </w:r>
          </w:p>
        </w:tc>
        <w:tc>
          <w:tcPr>
            <w:tcW w:w="1134" w:type="dxa"/>
          </w:tcPr>
          <w:p w14:paraId="3DC97E2F" w14:textId="77777777" w:rsidR="00706E63" w:rsidRPr="00337C12" w:rsidRDefault="00706E63" w:rsidP="00CE5465">
            <w:pPr>
              <w:pStyle w:val="Table"/>
            </w:pPr>
            <w:r w:rsidRPr="00337C12">
              <w:rPr>
                <w:lang w:val="en-GB"/>
              </w:rPr>
              <w:t>50,000</w:t>
            </w:r>
          </w:p>
        </w:tc>
        <w:tc>
          <w:tcPr>
            <w:tcW w:w="1134" w:type="dxa"/>
          </w:tcPr>
          <w:p w14:paraId="75FAA969" w14:textId="77777777" w:rsidR="00706E63" w:rsidRPr="00337C12" w:rsidRDefault="00706E63" w:rsidP="00CE5465">
            <w:pPr>
              <w:pStyle w:val="Table"/>
            </w:pPr>
            <w:r w:rsidRPr="00337C12">
              <w:rPr>
                <w:lang w:val="en-GB"/>
              </w:rPr>
              <w:t>81,300</w:t>
            </w:r>
          </w:p>
        </w:tc>
        <w:tc>
          <w:tcPr>
            <w:tcW w:w="1134" w:type="dxa"/>
          </w:tcPr>
          <w:p w14:paraId="2C422745" w14:textId="77777777" w:rsidR="00706E63" w:rsidRPr="00337C12" w:rsidRDefault="00706E63" w:rsidP="00CE5465">
            <w:pPr>
              <w:pStyle w:val="Table"/>
            </w:pPr>
            <w:r w:rsidRPr="00337C12">
              <w:rPr>
                <w:lang w:val="en-GB"/>
              </w:rPr>
              <w:t>1.5</w:t>
            </w:r>
          </w:p>
        </w:tc>
      </w:tr>
      <w:tr w:rsidR="00337C12" w:rsidRPr="00337C12" w14:paraId="7446201E" w14:textId="77777777" w:rsidTr="00CE5465">
        <w:tc>
          <w:tcPr>
            <w:tcW w:w="1701" w:type="dxa"/>
          </w:tcPr>
          <w:p w14:paraId="0E86DDDC" w14:textId="77777777" w:rsidR="00706E63" w:rsidRPr="00337C12" w:rsidRDefault="00706E63" w:rsidP="009A2E86">
            <w:pPr>
              <w:pStyle w:val="Table"/>
            </w:pPr>
            <w:r w:rsidRPr="00337C12">
              <w:rPr>
                <w:lang w:val="en-GB"/>
              </w:rPr>
              <w:t>CH</w:t>
            </w:r>
            <w:r w:rsidRPr="00337C12">
              <w:rPr>
                <w:vertAlign w:val="subscript"/>
                <w:lang w:val="en-GB"/>
              </w:rPr>
              <w:t>3</w:t>
            </w:r>
            <w:r w:rsidRPr="00337C12">
              <w:rPr>
                <w:lang w:val="en-GB"/>
              </w:rPr>
              <w:t>SH</w:t>
            </w:r>
          </w:p>
        </w:tc>
        <w:tc>
          <w:tcPr>
            <w:tcW w:w="1134" w:type="dxa"/>
          </w:tcPr>
          <w:p w14:paraId="66F9FE23" w14:textId="77777777" w:rsidR="00706E63" w:rsidRPr="00337C12" w:rsidRDefault="00706E63" w:rsidP="00CE5465">
            <w:pPr>
              <w:pStyle w:val="Table"/>
            </w:pPr>
            <w:r w:rsidRPr="00337C12">
              <w:rPr>
                <w:lang w:val="en-GB"/>
              </w:rPr>
              <w:t>80,900</w:t>
            </w:r>
          </w:p>
        </w:tc>
        <w:tc>
          <w:tcPr>
            <w:tcW w:w="1134" w:type="dxa"/>
          </w:tcPr>
          <w:p w14:paraId="1F97796B" w14:textId="77777777" w:rsidR="00706E63" w:rsidRPr="00337C12" w:rsidRDefault="00706E63" w:rsidP="00CE5465">
            <w:pPr>
              <w:pStyle w:val="Table"/>
            </w:pPr>
            <w:r w:rsidRPr="00337C12">
              <w:rPr>
                <w:lang w:val="en-GB"/>
              </w:rPr>
              <w:t>110,000</w:t>
            </w:r>
          </w:p>
        </w:tc>
        <w:tc>
          <w:tcPr>
            <w:tcW w:w="1134" w:type="dxa"/>
          </w:tcPr>
          <w:p w14:paraId="1119C0DC" w14:textId="77777777" w:rsidR="00706E63" w:rsidRPr="00337C12" w:rsidRDefault="00706E63" w:rsidP="00CE5465">
            <w:pPr>
              <w:pStyle w:val="Table"/>
            </w:pPr>
            <w:r w:rsidRPr="00337C12">
              <w:rPr>
                <w:lang w:val="en-GB"/>
              </w:rPr>
              <w:t>188,300</w:t>
            </w:r>
          </w:p>
        </w:tc>
        <w:tc>
          <w:tcPr>
            <w:tcW w:w="1134" w:type="dxa"/>
          </w:tcPr>
          <w:p w14:paraId="24087A3C" w14:textId="77777777" w:rsidR="00706E63" w:rsidRPr="00337C12" w:rsidRDefault="00706E63" w:rsidP="00CE5465">
            <w:pPr>
              <w:pStyle w:val="Table"/>
            </w:pPr>
            <w:r w:rsidRPr="00337C12">
              <w:rPr>
                <w:lang w:val="en-GB"/>
              </w:rPr>
              <w:t>2.0</w:t>
            </w:r>
          </w:p>
        </w:tc>
      </w:tr>
      <w:tr w:rsidR="00337C12" w:rsidRPr="00337C12" w14:paraId="6212E0B2" w14:textId="77777777" w:rsidTr="00CE5465">
        <w:tc>
          <w:tcPr>
            <w:tcW w:w="1701" w:type="dxa"/>
          </w:tcPr>
          <w:p w14:paraId="414B1450" w14:textId="77777777" w:rsidR="00706E63" w:rsidRPr="00337C12" w:rsidRDefault="00706E63" w:rsidP="009A2E86">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p>
        </w:tc>
        <w:tc>
          <w:tcPr>
            <w:tcW w:w="1134" w:type="dxa"/>
          </w:tcPr>
          <w:p w14:paraId="78570CD0" w14:textId="77777777" w:rsidR="00706E63" w:rsidRPr="00337C12" w:rsidRDefault="00706E63" w:rsidP="00CE5465">
            <w:pPr>
              <w:pStyle w:val="Table"/>
            </w:pPr>
            <w:r w:rsidRPr="00337C12">
              <w:rPr>
                <w:lang w:val="en-GB"/>
              </w:rPr>
              <w:t>22,000</w:t>
            </w:r>
          </w:p>
        </w:tc>
        <w:tc>
          <w:tcPr>
            <w:tcW w:w="1134" w:type="dxa"/>
          </w:tcPr>
          <w:p w14:paraId="3E9379E7" w14:textId="77777777" w:rsidR="00706E63" w:rsidRPr="00337C12" w:rsidRDefault="00706E63" w:rsidP="00CE5465">
            <w:pPr>
              <w:pStyle w:val="Table"/>
            </w:pPr>
            <w:r w:rsidRPr="00337C12">
              <w:rPr>
                <w:lang w:val="en-GB"/>
              </w:rPr>
              <w:t>50,000</w:t>
            </w:r>
          </w:p>
        </w:tc>
        <w:tc>
          <w:tcPr>
            <w:tcW w:w="1134" w:type="dxa"/>
          </w:tcPr>
          <w:p w14:paraId="3AB873F3" w14:textId="77777777" w:rsidR="00706E63" w:rsidRPr="00337C12" w:rsidRDefault="00706E63" w:rsidP="00CE5465">
            <w:pPr>
              <w:pStyle w:val="Table"/>
            </w:pPr>
            <w:r w:rsidRPr="00337C12">
              <w:rPr>
                <w:lang w:val="en-GB"/>
              </w:rPr>
              <w:t>116,000</w:t>
            </w:r>
          </w:p>
        </w:tc>
        <w:tc>
          <w:tcPr>
            <w:tcW w:w="1134" w:type="dxa"/>
          </w:tcPr>
          <w:p w14:paraId="514513BB" w14:textId="77777777" w:rsidR="00706E63" w:rsidRPr="00337C12" w:rsidRDefault="00706E63" w:rsidP="00CE5465">
            <w:pPr>
              <w:pStyle w:val="Table"/>
            </w:pPr>
            <w:r w:rsidRPr="00337C12">
              <w:rPr>
                <w:lang w:val="en-GB"/>
              </w:rPr>
              <w:t>2.0</w:t>
            </w:r>
          </w:p>
        </w:tc>
      </w:tr>
      <w:tr w:rsidR="00337C12" w:rsidRPr="00337C12" w14:paraId="6815E6E5" w14:textId="77777777" w:rsidTr="00CE5465">
        <w:tc>
          <w:tcPr>
            <w:tcW w:w="1701" w:type="dxa"/>
          </w:tcPr>
          <w:p w14:paraId="0942FEDC" w14:textId="77777777" w:rsidR="00706E63" w:rsidRPr="00337C12" w:rsidRDefault="00706E63" w:rsidP="009A2E86">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r w:rsidRPr="00337C12">
              <w:rPr>
                <w:vertAlign w:val="subscript"/>
                <w:lang w:val="en-GB"/>
              </w:rPr>
              <w:t>2</w:t>
            </w:r>
          </w:p>
        </w:tc>
        <w:tc>
          <w:tcPr>
            <w:tcW w:w="1134" w:type="dxa"/>
          </w:tcPr>
          <w:p w14:paraId="6A37EA81" w14:textId="77777777" w:rsidR="00706E63" w:rsidRPr="00337C12" w:rsidRDefault="00706E63" w:rsidP="00CE5465">
            <w:pPr>
              <w:pStyle w:val="Table"/>
            </w:pPr>
            <w:r w:rsidRPr="00337C12">
              <w:rPr>
                <w:lang w:val="en-GB"/>
              </w:rPr>
              <w:t>800</w:t>
            </w:r>
          </w:p>
        </w:tc>
        <w:tc>
          <w:tcPr>
            <w:tcW w:w="1134" w:type="dxa"/>
          </w:tcPr>
          <w:p w14:paraId="7E2C339F" w14:textId="77777777" w:rsidR="00706E63" w:rsidRPr="00337C12" w:rsidRDefault="00706E63" w:rsidP="00CE5465">
            <w:pPr>
              <w:pStyle w:val="Table"/>
            </w:pPr>
            <w:r w:rsidRPr="00337C12">
              <w:rPr>
                <w:lang w:val="en-GB"/>
              </w:rPr>
              <w:t>30,000</w:t>
            </w:r>
          </w:p>
        </w:tc>
        <w:tc>
          <w:tcPr>
            <w:tcW w:w="1134" w:type="dxa"/>
          </w:tcPr>
          <w:p w14:paraId="00C55606" w14:textId="77777777" w:rsidR="00706E63" w:rsidRPr="00337C12" w:rsidRDefault="00706E63" w:rsidP="00CE5465">
            <w:pPr>
              <w:pStyle w:val="Table"/>
            </w:pPr>
            <w:r w:rsidRPr="00337C12">
              <w:rPr>
                <w:lang w:val="en-GB"/>
              </w:rPr>
              <w:t>3,000</w:t>
            </w:r>
          </w:p>
        </w:tc>
        <w:tc>
          <w:tcPr>
            <w:tcW w:w="1134" w:type="dxa"/>
          </w:tcPr>
          <w:p w14:paraId="2D81D004" w14:textId="77777777" w:rsidR="00706E63" w:rsidRPr="00337C12" w:rsidRDefault="00706E63" w:rsidP="00CE5465">
            <w:pPr>
              <w:pStyle w:val="Table"/>
            </w:pPr>
            <w:r w:rsidRPr="00337C12">
              <w:rPr>
                <w:lang w:val="en-GB"/>
              </w:rPr>
              <w:t>1.5</w:t>
            </w:r>
          </w:p>
        </w:tc>
      </w:tr>
      <w:tr w:rsidR="00337C12" w:rsidRPr="00337C12" w14:paraId="55CCC3BE" w14:textId="77777777" w:rsidTr="00CE5465">
        <w:tc>
          <w:tcPr>
            <w:tcW w:w="1701" w:type="dxa"/>
          </w:tcPr>
          <w:p w14:paraId="2B47C26F" w14:textId="77777777" w:rsidR="00706E63" w:rsidRPr="00337C12" w:rsidRDefault="00706E63" w:rsidP="009A2E86">
            <w:pPr>
              <w:pStyle w:val="Table"/>
            </w:pPr>
            <w:r w:rsidRPr="00337C12">
              <w:rPr>
                <w:lang w:val="en-GB"/>
              </w:rPr>
              <w:t>C</w:t>
            </w:r>
            <w:r w:rsidRPr="00337C12">
              <w:rPr>
                <w:vertAlign w:val="subscript"/>
                <w:lang w:val="en-GB"/>
              </w:rPr>
              <w:t>10</w:t>
            </w:r>
            <w:r w:rsidRPr="00337C12">
              <w:rPr>
                <w:lang w:val="en-GB"/>
              </w:rPr>
              <w:t>H</w:t>
            </w:r>
            <w:r w:rsidRPr="00337C12">
              <w:rPr>
                <w:vertAlign w:val="subscript"/>
                <w:lang w:val="en-GB"/>
              </w:rPr>
              <w:t xml:space="preserve">16 </w:t>
            </w:r>
            <w:r w:rsidRPr="00337C12">
              <w:rPr>
                <w:lang w:val="en-GB"/>
              </w:rPr>
              <w:t>(turpentine)</w:t>
            </w:r>
          </w:p>
        </w:tc>
        <w:tc>
          <w:tcPr>
            <w:tcW w:w="1134" w:type="dxa"/>
          </w:tcPr>
          <w:p w14:paraId="7AFAF962" w14:textId="77777777" w:rsidR="00706E63" w:rsidRPr="00337C12" w:rsidRDefault="00706E63" w:rsidP="00CE5465">
            <w:pPr>
              <w:pStyle w:val="Table"/>
            </w:pPr>
            <w:r w:rsidRPr="00337C12">
              <w:rPr>
                <w:lang w:val="en-GB"/>
              </w:rPr>
              <w:t>1,900</w:t>
            </w:r>
          </w:p>
        </w:tc>
        <w:tc>
          <w:tcPr>
            <w:tcW w:w="1134" w:type="dxa"/>
          </w:tcPr>
          <w:p w14:paraId="093E155F" w14:textId="77777777" w:rsidR="00706E63" w:rsidRPr="00337C12" w:rsidRDefault="00706E63" w:rsidP="00CE5465">
            <w:pPr>
              <w:pStyle w:val="Table"/>
            </w:pPr>
            <w:r w:rsidRPr="00337C12">
              <w:rPr>
                <w:lang w:val="en-GB"/>
              </w:rPr>
              <w:t>*</w:t>
            </w:r>
          </w:p>
        </w:tc>
        <w:tc>
          <w:tcPr>
            <w:tcW w:w="1134" w:type="dxa"/>
          </w:tcPr>
          <w:p w14:paraId="2DC69F3A" w14:textId="77777777" w:rsidR="00706E63" w:rsidRPr="00337C12" w:rsidRDefault="00706E63" w:rsidP="00CE5465">
            <w:pPr>
              <w:pStyle w:val="Table"/>
            </w:pPr>
            <w:r w:rsidRPr="00337C12">
              <w:rPr>
                <w:lang w:val="en-GB"/>
              </w:rPr>
              <w:t>*</w:t>
            </w:r>
          </w:p>
        </w:tc>
        <w:tc>
          <w:tcPr>
            <w:tcW w:w="1134" w:type="dxa"/>
          </w:tcPr>
          <w:p w14:paraId="37D73303" w14:textId="77777777" w:rsidR="00706E63" w:rsidRPr="00337C12" w:rsidRDefault="00706E63" w:rsidP="00CE5465">
            <w:pPr>
              <w:pStyle w:val="Table"/>
            </w:pPr>
            <w:r w:rsidRPr="00337C12">
              <w:rPr>
                <w:lang w:val="en-GB"/>
              </w:rPr>
              <w:t>0.1</w:t>
            </w:r>
          </w:p>
        </w:tc>
      </w:tr>
      <w:tr w:rsidR="00337C12" w:rsidRPr="00337C12" w14:paraId="6228F920" w14:textId="77777777" w:rsidTr="00CE5465">
        <w:tc>
          <w:tcPr>
            <w:tcW w:w="1701" w:type="dxa"/>
          </w:tcPr>
          <w:p w14:paraId="2B7E3F12" w14:textId="77777777" w:rsidR="00706E63" w:rsidRPr="00337C12" w:rsidRDefault="00706E63" w:rsidP="009A2E86">
            <w:pPr>
              <w:pStyle w:val="Table"/>
            </w:pPr>
            <w:r w:rsidRPr="00337C12">
              <w:rPr>
                <w:lang w:val="en-GB"/>
              </w:rPr>
              <w:t>CH</w:t>
            </w:r>
            <w:r w:rsidRPr="00337C12">
              <w:rPr>
                <w:vertAlign w:val="subscript"/>
                <w:lang w:val="en-GB"/>
              </w:rPr>
              <w:t>3</w:t>
            </w:r>
            <w:r w:rsidRPr="00337C12">
              <w:rPr>
                <w:lang w:val="en-GB"/>
              </w:rPr>
              <w:t>OH</w:t>
            </w:r>
          </w:p>
        </w:tc>
        <w:tc>
          <w:tcPr>
            <w:tcW w:w="1134" w:type="dxa"/>
          </w:tcPr>
          <w:p w14:paraId="2546505C" w14:textId="77777777" w:rsidR="00706E63" w:rsidRPr="00337C12" w:rsidRDefault="00706E63" w:rsidP="00CE5465">
            <w:pPr>
              <w:pStyle w:val="Table"/>
            </w:pPr>
            <w:r w:rsidRPr="00337C12">
              <w:rPr>
                <w:lang w:val="en-GB"/>
              </w:rPr>
              <w:t>*</w:t>
            </w:r>
          </w:p>
        </w:tc>
        <w:tc>
          <w:tcPr>
            <w:tcW w:w="1134" w:type="dxa"/>
          </w:tcPr>
          <w:p w14:paraId="1585A374" w14:textId="77777777" w:rsidR="00706E63" w:rsidRPr="00337C12" w:rsidRDefault="00706E63" w:rsidP="00CE5465">
            <w:pPr>
              <w:pStyle w:val="Table"/>
            </w:pPr>
            <w:r w:rsidRPr="00337C12">
              <w:rPr>
                <w:lang w:val="en-GB"/>
              </w:rPr>
              <w:t>*</w:t>
            </w:r>
          </w:p>
        </w:tc>
        <w:tc>
          <w:tcPr>
            <w:tcW w:w="1134" w:type="dxa"/>
          </w:tcPr>
          <w:p w14:paraId="42DC5E4D" w14:textId="77777777" w:rsidR="00706E63" w:rsidRPr="00337C12" w:rsidRDefault="00706E63" w:rsidP="00CE5465">
            <w:pPr>
              <w:pStyle w:val="Table"/>
            </w:pPr>
            <w:r w:rsidRPr="00337C12">
              <w:rPr>
                <w:lang w:val="en-GB"/>
              </w:rPr>
              <w:t>*</w:t>
            </w:r>
          </w:p>
        </w:tc>
        <w:tc>
          <w:tcPr>
            <w:tcW w:w="1134" w:type="dxa"/>
          </w:tcPr>
          <w:p w14:paraId="1B1A7C8D" w14:textId="77777777" w:rsidR="00706E63" w:rsidRPr="00337C12" w:rsidRDefault="00706E63" w:rsidP="00CE5465">
            <w:pPr>
              <w:pStyle w:val="Table"/>
            </w:pPr>
            <w:r w:rsidRPr="00337C12">
              <w:rPr>
                <w:lang w:val="en-GB"/>
              </w:rPr>
              <w:t>0.2</w:t>
            </w:r>
          </w:p>
        </w:tc>
      </w:tr>
      <w:tr w:rsidR="00337C12" w:rsidRPr="00337C12" w14:paraId="15D0FBF4" w14:textId="77777777" w:rsidTr="00CE5465">
        <w:tc>
          <w:tcPr>
            <w:tcW w:w="1701" w:type="dxa"/>
          </w:tcPr>
          <w:p w14:paraId="58EA1A8A" w14:textId="77777777" w:rsidR="00706E63" w:rsidRPr="00337C12" w:rsidRDefault="00706E63" w:rsidP="009A2E86">
            <w:pPr>
              <w:pStyle w:val="Table"/>
            </w:pPr>
            <w:r w:rsidRPr="00337C12">
              <w:rPr>
                <w:lang w:val="en-GB"/>
              </w:rPr>
              <w:t>O</w:t>
            </w:r>
            <w:r w:rsidRPr="00337C12">
              <w:rPr>
                <w:vertAlign w:val="subscript"/>
                <w:lang w:val="en-GB"/>
              </w:rPr>
              <w:t>2</w:t>
            </w:r>
          </w:p>
        </w:tc>
        <w:tc>
          <w:tcPr>
            <w:tcW w:w="1134" w:type="dxa"/>
          </w:tcPr>
          <w:p w14:paraId="2808F8C6" w14:textId="77777777" w:rsidR="00706E63" w:rsidRPr="00337C12" w:rsidRDefault="00706E63" w:rsidP="00CE5465">
            <w:pPr>
              <w:pStyle w:val="Table"/>
            </w:pPr>
            <w:r w:rsidRPr="00337C12">
              <w:rPr>
                <w:lang w:val="en-GB"/>
              </w:rPr>
              <w:t>*</w:t>
            </w:r>
          </w:p>
        </w:tc>
        <w:tc>
          <w:tcPr>
            <w:tcW w:w="1134" w:type="dxa"/>
          </w:tcPr>
          <w:p w14:paraId="7B3C9932" w14:textId="77777777" w:rsidR="00706E63" w:rsidRPr="00337C12" w:rsidRDefault="00706E63" w:rsidP="00CE5465">
            <w:pPr>
              <w:pStyle w:val="Table"/>
            </w:pPr>
            <w:r w:rsidRPr="00337C12">
              <w:rPr>
                <w:lang w:val="en-GB"/>
              </w:rPr>
              <w:t>*</w:t>
            </w:r>
          </w:p>
        </w:tc>
        <w:tc>
          <w:tcPr>
            <w:tcW w:w="1134" w:type="dxa"/>
          </w:tcPr>
          <w:p w14:paraId="5ECE0820" w14:textId="77777777" w:rsidR="00706E63" w:rsidRPr="00337C12" w:rsidRDefault="00706E63" w:rsidP="00CE5465">
            <w:pPr>
              <w:pStyle w:val="Table"/>
            </w:pPr>
            <w:r w:rsidRPr="00337C12">
              <w:rPr>
                <w:lang w:val="en-GB"/>
              </w:rPr>
              <w:t>*</w:t>
            </w:r>
          </w:p>
        </w:tc>
        <w:tc>
          <w:tcPr>
            <w:tcW w:w="1134" w:type="dxa"/>
          </w:tcPr>
          <w:p w14:paraId="211AA24C" w14:textId="77777777" w:rsidR="00706E63" w:rsidRPr="00337C12" w:rsidRDefault="00706E63" w:rsidP="00CE5465">
            <w:pPr>
              <w:pStyle w:val="Table"/>
            </w:pPr>
            <w:r w:rsidRPr="00337C12">
              <w:rPr>
                <w:lang w:val="en-GB"/>
              </w:rPr>
              <w:t>9.0</w:t>
            </w:r>
          </w:p>
        </w:tc>
      </w:tr>
      <w:tr w:rsidR="00337C12" w:rsidRPr="00337C12" w14:paraId="7E91B3AD" w14:textId="77777777" w:rsidTr="00CE5465">
        <w:tc>
          <w:tcPr>
            <w:tcW w:w="1701" w:type="dxa"/>
          </w:tcPr>
          <w:p w14:paraId="0D5E77EA" w14:textId="77777777" w:rsidR="00706E63" w:rsidRPr="00337C12" w:rsidRDefault="00706E63" w:rsidP="009A2E86">
            <w:pPr>
              <w:pStyle w:val="Table"/>
            </w:pPr>
            <w:r w:rsidRPr="00337C12">
              <w:rPr>
                <w:lang w:val="en-GB"/>
              </w:rPr>
              <w:t>NH</w:t>
            </w:r>
            <w:r w:rsidRPr="00337C12">
              <w:rPr>
                <w:vertAlign w:val="subscript"/>
                <w:lang w:val="en-GB"/>
              </w:rPr>
              <w:t>3</w:t>
            </w:r>
          </w:p>
        </w:tc>
        <w:tc>
          <w:tcPr>
            <w:tcW w:w="1134" w:type="dxa"/>
          </w:tcPr>
          <w:p w14:paraId="7C2B0F4A" w14:textId="77777777" w:rsidR="00706E63" w:rsidRPr="00337C12" w:rsidRDefault="00706E63" w:rsidP="00CE5465">
            <w:pPr>
              <w:pStyle w:val="Table"/>
            </w:pPr>
            <w:r w:rsidRPr="00337C12">
              <w:rPr>
                <w:lang w:val="en-GB"/>
              </w:rPr>
              <w:t>*</w:t>
            </w:r>
          </w:p>
        </w:tc>
        <w:tc>
          <w:tcPr>
            <w:tcW w:w="1134" w:type="dxa"/>
          </w:tcPr>
          <w:p w14:paraId="1AF68E6F" w14:textId="77777777" w:rsidR="00706E63" w:rsidRPr="00337C12" w:rsidRDefault="00706E63" w:rsidP="00CE5465">
            <w:pPr>
              <w:pStyle w:val="Table"/>
            </w:pPr>
            <w:r w:rsidRPr="00337C12">
              <w:rPr>
                <w:lang w:val="en-GB"/>
              </w:rPr>
              <w:t>*</w:t>
            </w:r>
          </w:p>
        </w:tc>
        <w:tc>
          <w:tcPr>
            <w:tcW w:w="1134" w:type="dxa"/>
          </w:tcPr>
          <w:p w14:paraId="7FC2F83C" w14:textId="77777777" w:rsidR="00706E63" w:rsidRPr="00337C12" w:rsidRDefault="00706E63" w:rsidP="00CE5465">
            <w:pPr>
              <w:pStyle w:val="Table"/>
            </w:pPr>
            <w:r w:rsidRPr="00337C12">
              <w:rPr>
                <w:lang w:val="en-GB"/>
              </w:rPr>
              <w:t>*</w:t>
            </w:r>
          </w:p>
        </w:tc>
        <w:tc>
          <w:tcPr>
            <w:tcW w:w="1134" w:type="dxa"/>
          </w:tcPr>
          <w:p w14:paraId="75BA13AC" w14:textId="77777777" w:rsidR="00706E63" w:rsidRPr="00337C12" w:rsidRDefault="00706E63" w:rsidP="00CE5465">
            <w:pPr>
              <w:pStyle w:val="Table"/>
            </w:pPr>
            <w:r w:rsidRPr="00337C12">
              <w:rPr>
                <w:lang w:val="en-GB"/>
              </w:rPr>
              <w:t>*</w:t>
            </w:r>
          </w:p>
        </w:tc>
      </w:tr>
      <w:tr w:rsidR="00337C12" w:rsidRPr="00337C12" w14:paraId="272204F0" w14:textId="77777777" w:rsidTr="00CE5465">
        <w:tc>
          <w:tcPr>
            <w:tcW w:w="1701" w:type="dxa"/>
          </w:tcPr>
          <w:p w14:paraId="36A70057" w14:textId="77777777" w:rsidR="00706E63" w:rsidRPr="00337C12" w:rsidRDefault="00706E63" w:rsidP="009A2E86">
            <w:pPr>
              <w:pStyle w:val="Table"/>
            </w:pPr>
            <w:r w:rsidRPr="00337C12">
              <w:rPr>
                <w:lang w:val="en-GB"/>
              </w:rPr>
              <w:t>H</w:t>
            </w:r>
            <w:r w:rsidRPr="00337C12">
              <w:rPr>
                <w:vertAlign w:val="subscript"/>
                <w:lang w:val="en-GB"/>
              </w:rPr>
              <w:t>2</w:t>
            </w:r>
            <w:r w:rsidRPr="00337C12">
              <w:rPr>
                <w:lang w:val="en-GB"/>
              </w:rPr>
              <w:t>O</w:t>
            </w:r>
          </w:p>
        </w:tc>
        <w:tc>
          <w:tcPr>
            <w:tcW w:w="1134" w:type="dxa"/>
          </w:tcPr>
          <w:p w14:paraId="3FC4D343" w14:textId="77777777" w:rsidR="00706E63" w:rsidRPr="00337C12" w:rsidRDefault="00706E63" w:rsidP="00CE5465">
            <w:pPr>
              <w:pStyle w:val="Table"/>
            </w:pPr>
            <w:r w:rsidRPr="00337C12">
              <w:rPr>
                <w:lang w:val="en-GB"/>
              </w:rPr>
              <w:t>20,000</w:t>
            </w:r>
          </w:p>
        </w:tc>
        <w:tc>
          <w:tcPr>
            <w:tcW w:w="1134" w:type="dxa"/>
          </w:tcPr>
          <w:p w14:paraId="7CE97A04" w14:textId="77777777" w:rsidR="00706E63" w:rsidRPr="00337C12" w:rsidRDefault="00706E63" w:rsidP="00CE5465">
            <w:pPr>
              <w:pStyle w:val="Table"/>
            </w:pPr>
            <w:r w:rsidRPr="00337C12">
              <w:rPr>
                <w:lang w:val="en-GB"/>
              </w:rPr>
              <w:t>330,000</w:t>
            </w:r>
          </w:p>
        </w:tc>
        <w:tc>
          <w:tcPr>
            <w:tcW w:w="1134" w:type="dxa"/>
          </w:tcPr>
          <w:p w14:paraId="23FAF300" w14:textId="77777777" w:rsidR="00706E63" w:rsidRPr="00337C12" w:rsidRDefault="00706E63" w:rsidP="00CE5465">
            <w:pPr>
              <w:pStyle w:val="Table"/>
            </w:pPr>
            <w:r w:rsidRPr="00337C12">
              <w:rPr>
                <w:lang w:val="en-GB"/>
              </w:rPr>
              <w:t>*</w:t>
            </w:r>
          </w:p>
        </w:tc>
        <w:tc>
          <w:tcPr>
            <w:tcW w:w="1134" w:type="dxa"/>
          </w:tcPr>
          <w:p w14:paraId="6D49111A" w14:textId="77777777" w:rsidR="00706E63" w:rsidRPr="00337C12" w:rsidRDefault="00706E63" w:rsidP="00CE5465">
            <w:pPr>
              <w:pStyle w:val="Table"/>
            </w:pPr>
            <w:r w:rsidRPr="00337C12">
              <w:rPr>
                <w:lang w:val="en-GB"/>
              </w:rPr>
              <w:t>6.0</w:t>
            </w:r>
          </w:p>
        </w:tc>
      </w:tr>
      <w:tr w:rsidR="00337C12" w:rsidRPr="00337C12" w14:paraId="29B65E31" w14:textId="77777777" w:rsidTr="00CE5465">
        <w:tc>
          <w:tcPr>
            <w:tcW w:w="1701" w:type="dxa"/>
          </w:tcPr>
          <w:p w14:paraId="5F2433A4" w14:textId="77777777" w:rsidR="00706E63" w:rsidRPr="00337C12" w:rsidRDefault="00706E63" w:rsidP="009A2E86">
            <w:pPr>
              <w:pStyle w:val="Table"/>
            </w:pPr>
            <w:r w:rsidRPr="00337C12">
              <w:rPr>
                <w:lang w:val="en-GB"/>
              </w:rPr>
              <w:t>CO</w:t>
            </w:r>
            <w:r w:rsidRPr="00337C12">
              <w:rPr>
                <w:vertAlign w:val="subscript"/>
                <w:lang w:val="en-GB"/>
              </w:rPr>
              <w:t>2</w:t>
            </w:r>
          </w:p>
        </w:tc>
        <w:tc>
          <w:tcPr>
            <w:tcW w:w="1134" w:type="dxa"/>
          </w:tcPr>
          <w:p w14:paraId="0ADE0D39" w14:textId="77777777" w:rsidR="00706E63" w:rsidRPr="00337C12" w:rsidRDefault="00706E63" w:rsidP="00CE5465">
            <w:pPr>
              <w:pStyle w:val="Table"/>
            </w:pPr>
            <w:r w:rsidRPr="00337C12">
              <w:rPr>
                <w:lang w:val="en-GB"/>
              </w:rPr>
              <w:t>*</w:t>
            </w:r>
          </w:p>
        </w:tc>
        <w:tc>
          <w:tcPr>
            <w:tcW w:w="1134" w:type="dxa"/>
          </w:tcPr>
          <w:p w14:paraId="03ADF3BD" w14:textId="77777777" w:rsidR="00706E63" w:rsidRPr="00337C12" w:rsidRDefault="00706E63" w:rsidP="00CE5465">
            <w:pPr>
              <w:pStyle w:val="Table"/>
            </w:pPr>
            <w:r w:rsidRPr="00337C12">
              <w:rPr>
                <w:lang w:val="en-GB"/>
              </w:rPr>
              <w:t>*</w:t>
            </w:r>
          </w:p>
        </w:tc>
        <w:tc>
          <w:tcPr>
            <w:tcW w:w="1134" w:type="dxa"/>
          </w:tcPr>
          <w:p w14:paraId="436C5DB2" w14:textId="77777777" w:rsidR="00706E63" w:rsidRPr="00337C12" w:rsidRDefault="00706E63" w:rsidP="00CE5465">
            <w:pPr>
              <w:pStyle w:val="Table"/>
            </w:pPr>
            <w:r w:rsidRPr="00337C12">
              <w:rPr>
                <w:lang w:val="en-GB"/>
              </w:rPr>
              <w:t>*</w:t>
            </w:r>
          </w:p>
        </w:tc>
        <w:tc>
          <w:tcPr>
            <w:tcW w:w="1134" w:type="dxa"/>
          </w:tcPr>
          <w:p w14:paraId="2F534CCF" w14:textId="77777777" w:rsidR="00706E63" w:rsidRPr="00337C12" w:rsidRDefault="00706E63" w:rsidP="00CE5465">
            <w:pPr>
              <w:pStyle w:val="Table"/>
            </w:pPr>
            <w:r w:rsidRPr="00337C12">
              <w:rPr>
                <w:lang w:val="en-GB"/>
              </w:rPr>
              <w:t>*</w:t>
            </w:r>
          </w:p>
        </w:tc>
      </w:tr>
    </w:tbl>
    <w:p w14:paraId="54485218" w14:textId="77777777" w:rsidR="00541794" w:rsidRPr="00337C12" w:rsidRDefault="00772313" w:rsidP="00772313">
      <w:pPr>
        <w:pStyle w:val="Table"/>
        <w:rPr>
          <w:lang w:val="en-US"/>
        </w:rPr>
      </w:pPr>
      <w:r w:rsidRPr="00337C12">
        <w:rPr>
          <w:lang w:val="en-GB"/>
        </w:rPr>
        <w:tab/>
        <w:t>*) not analysed or below the observation threshold</w:t>
      </w:r>
    </w:p>
    <w:p w14:paraId="758249D1" w14:textId="77777777" w:rsidR="00772313" w:rsidRPr="00337C12" w:rsidRDefault="00772313" w:rsidP="00FC1FC6">
      <w:pPr>
        <w:pStyle w:val="C1Normal"/>
        <w:rPr>
          <w:noProof w:val="0"/>
          <w:lang w:val="en-US"/>
        </w:rPr>
      </w:pPr>
    </w:p>
    <w:p w14:paraId="2256D4BC" w14:textId="25CBFD3B" w:rsidR="003D5C7D" w:rsidRPr="00337C12" w:rsidRDefault="005F5328" w:rsidP="003D5C7D">
      <w:pPr>
        <w:pStyle w:val="Caption"/>
        <w:keepNext/>
        <w:rPr>
          <w:lang w:val="en-US"/>
        </w:rPr>
      </w:pPr>
      <w:r>
        <w:rPr>
          <w:lang w:val="en-GB"/>
        </w:rPr>
        <w:t>Table</w:t>
      </w:r>
      <w:r w:rsidR="003D5C7D"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3D5C7D"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3</w:t>
      </w:r>
      <w:r w:rsidR="000835BB" w:rsidRPr="00337C12">
        <w:rPr>
          <w:noProof/>
          <w:lang w:val="en-GB"/>
        </w:rPr>
        <w:fldChar w:fldCharType="end"/>
      </w:r>
      <w:r w:rsidR="003D5C7D" w:rsidRPr="00337C12">
        <w:rPr>
          <w:lang w:val="en-GB"/>
        </w:rPr>
        <w:t>. Heat values of CNCG components, BLRBAC.</w:t>
      </w:r>
    </w:p>
    <w:tbl>
      <w:tblPr>
        <w:tblW w:w="0" w:type="auto"/>
        <w:tblInd w:w="1298" w:type="dxa"/>
        <w:tblCellMar>
          <w:top w:w="28" w:type="dxa"/>
          <w:left w:w="70" w:type="dxa"/>
          <w:bottom w:w="28" w:type="dxa"/>
          <w:right w:w="70" w:type="dxa"/>
        </w:tblCellMar>
        <w:tblLook w:val="0000" w:firstRow="0" w:lastRow="0" w:firstColumn="0" w:lastColumn="0" w:noHBand="0" w:noVBand="0"/>
      </w:tblPr>
      <w:tblGrid>
        <w:gridCol w:w="1701"/>
        <w:gridCol w:w="1701"/>
      </w:tblGrid>
      <w:tr w:rsidR="00337C12" w:rsidRPr="00337C12" w14:paraId="3AE09ACC" w14:textId="77777777" w:rsidTr="004644E8">
        <w:tc>
          <w:tcPr>
            <w:tcW w:w="1701" w:type="dxa"/>
          </w:tcPr>
          <w:p w14:paraId="782BE2DF" w14:textId="77777777" w:rsidR="00541794" w:rsidRPr="00337C12" w:rsidRDefault="00541794" w:rsidP="00772313">
            <w:pPr>
              <w:pStyle w:val="Table"/>
              <w:rPr>
                <w:b/>
                <w:bCs/>
              </w:rPr>
            </w:pPr>
            <w:r w:rsidRPr="00337C12">
              <w:rPr>
                <w:b/>
                <w:bCs/>
                <w:lang w:val="en-GB"/>
              </w:rPr>
              <w:t>Component</w:t>
            </w:r>
          </w:p>
        </w:tc>
        <w:tc>
          <w:tcPr>
            <w:tcW w:w="1701" w:type="dxa"/>
          </w:tcPr>
          <w:p w14:paraId="46AB7627" w14:textId="77777777" w:rsidR="00541794" w:rsidRPr="00337C12" w:rsidRDefault="00541794" w:rsidP="004644E8">
            <w:pPr>
              <w:pStyle w:val="Table"/>
            </w:pPr>
            <w:r w:rsidRPr="00337C12">
              <w:rPr>
                <w:b/>
                <w:bCs/>
                <w:lang w:val="en-GB"/>
              </w:rPr>
              <w:t>kJ/kg (dry</w:t>
            </w:r>
            <w:r w:rsidRPr="00337C12">
              <w:rPr>
                <w:lang w:val="en-GB"/>
              </w:rPr>
              <w:t>)</w:t>
            </w:r>
          </w:p>
        </w:tc>
      </w:tr>
      <w:tr w:rsidR="00337C12" w:rsidRPr="00337C12" w14:paraId="11A4B8D7" w14:textId="77777777" w:rsidTr="004644E8">
        <w:tc>
          <w:tcPr>
            <w:tcW w:w="1701" w:type="dxa"/>
          </w:tcPr>
          <w:p w14:paraId="559F5BC6" w14:textId="77777777" w:rsidR="00541794" w:rsidRPr="00337C12" w:rsidRDefault="00541794" w:rsidP="009A2E86">
            <w:pPr>
              <w:pStyle w:val="Table"/>
            </w:pPr>
            <w:r w:rsidRPr="00337C12">
              <w:rPr>
                <w:lang w:val="en-GB"/>
              </w:rPr>
              <w:t>H</w:t>
            </w:r>
            <w:r w:rsidRPr="00337C12">
              <w:rPr>
                <w:vertAlign w:val="subscript"/>
                <w:lang w:val="en-GB"/>
              </w:rPr>
              <w:t>2</w:t>
            </w:r>
            <w:r w:rsidRPr="00337C12">
              <w:rPr>
                <w:lang w:val="en-GB"/>
              </w:rPr>
              <w:t>S</w:t>
            </w:r>
          </w:p>
        </w:tc>
        <w:tc>
          <w:tcPr>
            <w:tcW w:w="1701" w:type="dxa"/>
          </w:tcPr>
          <w:p w14:paraId="5D90A8B3" w14:textId="77777777" w:rsidR="00541794" w:rsidRPr="00337C12" w:rsidRDefault="00541794" w:rsidP="004644E8">
            <w:pPr>
              <w:pStyle w:val="Table"/>
            </w:pPr>
            <w:r w:rsidRPr="00337C12">
              <w:rPr>
                <w:lang w:val="en-GB"/>
              </w:rPr>
              <w:t>15,280</w:t>
            </w:r>
          </w:p>
        </w:tc>
      </w:tr>
      <w:tr w:rsidR="00337C12" w:rsidRPr="00337C12" w14:paraId="0578CED6" w14:textId="77777777" w:rsidTr="004644E8">
        <w:tc>
          <w:tcPr>
            <w:tcW w:w="1701" w:type="dxa"/>
          </w:tcPr>
          <w:p w14:paraId="7753D377" w14:textId="77777777" w:rsidR="00541794" w:rsidRPr="00337C12" w:rsidRDefault="00541794" w:rsidP="009A2E86">
            <w:pPr>
              <w:pStyle w:val="Table"/>
            </w:pPr>
            <w:r w:rsidRPr="00337C12">
              <w:rPr>
                <w:lang w:val="en-GB"/>
              </w:rPr>
              <w:t>CH</w:t>
            </w:r>
            <w:r w:rsidRPr="00337C12">
              <w:rPr>
                <w:vertAlign w:val="subscript"/>
                <w:lang w:val="en-GB"/>
              </w:rPr>
              <w:t>3</w:t>
            </w:r>
            <w:r w:rsidRPr="00337C12">
              <w:rPr>
                <w:lang w:val="en-GB"/>
              </w:rPr>
              <w:t>SH</w:t>
            </w:r>
          </w:p>
        </w:tc>
        <w:tc>
          <w:tcPr>
            <w:tcW w:w="1701" w:type="dxa"/>
          </w:tcPr>
          <w:p w14:paraId="65E46162" w14:textId="77777777" w:rsidR="00541794" w:rsidRPr="00337C12" w:rsidRDefault="00541794" w:rsidP="004644E8">
            <w:pPr>
              <w:pStyle w:val="Table"/>
            </w:pPr>
            <w:r w:rsidRPr="00337C12">
              <w:rPr>
                <w:lang w:val="en-GB"/>
              </w:rPr>
              <w:t>26,100</w:t>
            </w:r>
          </w:p>
        </w:tc>
      </w:tr>
      <w:tr w:rsidR="00337C12" w:rsidRPr="00337C12" w14:paraId="19177A85" w14:textId="77777777" w:rsidTr="004644E8">
        <w:tc>
          <w:tcPr>
            <w:tcW w:w="1701" w:type="dxa"/>
          </w:tcPr>
          <w:p w14:paraId="06A3A03E" w14:textId="77777777" w:rsidR="00541794" w:rsidRPr="00337C12" w:rsidRDefault="00541794" w:rsidP="009A2E86">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p>
        </w:tc>
        <w:tc>
          <w:tcPr>
            <w:tcW w:w="1701" w:type="dxa"/>
          </w:tcPr>
          <w:p w14:paraId="4E471C5A" w14:textId="77777777" w:rsidR="00541794" w:rsidRPr="00337C12" w:rsidRDefault="00541794" w:rsidP="004644E8">
            <w:pPr>
              <w:pStyle w:val="Table"/>
            </w:pPr>
            <w:r w:rsidRPr="00337C12">
              <w:rPr>
                <w:lang w:val="en-GB"/>
              </w:rPr>
              <w:t>30,890</w:t>
            </w:r>
          </w:p>
        </w:tc>
      </w:tr>
      <w:tr w:rsidR="00337C12" w:rsidRPr="00337C12" w14:paraId="53A34A94" w14:textId="77777777" w:rsidTr="004644E8">
        <w:tc>
          <w:tcPr>
            <w:tcW w:w="1701" w:type="dxa"/>
          </w:tcPr>
          <w:p w14:paraId="34C40148" w14:textId="77777777" w:rsidR="00541794" w:rsidRPr="00337C12" w:rsidRDefault="00541794" w:rsidP="009A2E86">
            <w:pPr>
              <w:pStyle w:val="Table"/>
            </w:pPr>
            <w:r w:rsidRPr="00337C12">
              <w:rPr>
                <w:lang w:val="en-GB"/>
              </w:rPr>
              <w:t>(CH</w:t>
            </w:r>
            <w:r w:rsidRPr="00337C12">
              <w:rPr>
                <w:vertAlign w:val="subscript"/>
                <w:lang w:val="en-GB"/>
              </w:rPr>
              <w:t>3</w:t>
            </w:r>
            <w:r w:rsidRPr="00337C12">
              <w:rPr>
                <w:lang w:val="en-GB"/>
              </w:rPr>
              <w:t>)</w:t>
            </w:r>
            <w:r w:rsidRPr="00337C12">
              <w:rPr>
                <w:vertAlign w:val="subscript"/>
                <w:lang w:val="en-GB"/>
              </w:rPr>
              <w:t>2</w:t>
            </w:r>
            <w:r w:rsidRPr="00337C12">
              <w:rPr>
                <w:lang w:val="en-GB"/>
              </w:rPr>
              <w:t>S</w:t>
            </w:r>
            <w:r w:rsidRPr="00337C12">
              <w:rPr>
                <w:vertAlign w:val="subscript"/>
                <w:lang w:val="en-GB"/>
              </w:rPr>
              <w:t>2</w:t>
            </w:r>
          </w:p>
        </w:tc>
        <w:tc>
          <w:tcPr>
            <w:tcW w:w="1701" w:type="dxa"/>
          </w:tcPr>
          <w:p w14:paraId="5E71ED23" w14:textId="77777777" w:rsidR="00541794" w:rsidRPr="00337C12" w:rsidRDefault="00541794" w:rsidP="004644E8">
            <w:pPr>
              <w:pStyle w:val="Table"/>
            </w:pPr>
            <w:r w:rsidRPr="00337C12">
              <w:rPr>
                <w:lang w:val="en-GB"/>
              </w:rPr>
              <w:t>23,630</w:t>
            </w:r>
          </w:p>
        </w:tc>
      </w:tr>
      <w:tr w:rsidR="00337C12" w:rsidRPr="00337C12" w14:paraId="44AEC719" w14:textId="77777777" w:rsidTr="004644E8">
        <w:tc>
          <w:tcPr>
            <w:tcW w:w="1701" w:type="dxa"/>
          </w:tcPr>
          <w:p w14:paraId="3A70FB10" w14:textId="77777777" w:rsidR="00541794" w:rsidRPr="00337C12" w:rsidRDefault="00541794" w:rsidP="009A2E86">
            <w:pPr>
              <w:pStyle w:val="Table"/>
            </w:pPr>
            <w:r w:rsidRPr="00337C12">
              <w:rPr>
                <w:lang w:val="en-GB"/>
              </w:rPr>
              <w:t>Turpentine</w:t>
            </w:r>
          </w:p>
        </w:tc>
        <w:tc>
          <w:tcPr>
            <w:tcW w:w="1701" w:type="dxa"/>
          </w:tcPr>
          <w:p w14:paraId="1B5C72DA" w14:textId="77777777" w:rsidR="00541794" w:rsidRPr="00337C12" w:rsidRDefault="00541794" w:rsidP="004644E8">
            <w:pPr>
              <w:pStyle w:val="Table"/>
            </w:pPr>
            <w:r w:rsidRPr="00337C12">
              <w:rPr>
                <w:lang w:val="en-GB"/>
              </w:rPr>
              <w:t>41,560</w:t>
            </w:r>
          </w:p>
        </w:tc>
      </w:tr>
      <w:tr w:rsidR="00541794" w:rsidRPr="00337C12" w14:paraId="6ADEF2B3" w14:textId="77777777" w:rsidTr="004644E8">
        <w:tc>
          <w:tcPr>
            <w:tcW w:w="1701" w:type="dxa"/>
          </w:tcPr>
          <w:p w14:paraId="0018E2E0" w14:textId="77777777" w:rsidR="00541794" w:rsidRPr="00337C12" w:rsidRDefault="00541794" w:rsidP="009A2E86">
            <w:pPr>
              <w:pStyle w:val="Table"/>
            </w:pPr>
            <w:r w:rsidRPr="00337C12">
              <w:rPr>
                <w:lang w:val="en-GB"/>
              </w:rPr>
              <w:t>Methanol (gas)</w:t>
            </w:r>
          </w:p>
        </w:tc>
        <w:tc>
          <w:tcPr>
            <w:tcW w:w="1701" w:type="dxa"/>
          </w:tcPr>
          <w:p w14:paraId="55C46837" w14:textId="77777777" w:rsidR="00541794" w:rsidRPr="00337C12" w:rsidRDefault="00541794" w:rsidP="004644E8">
            <w:pPr>
              <w:pStyle w:val="Table"/>
            </w:pPr>
            <w:r w:rsidRPr="00337C12">
              <w:rPr>
                <w:lang w:val="en-GB"/>
              </w:rPr>
              <w:t>22,720</w:t>
            </w:r>
          </w:p>
        </w:tc>
      </w:tr>
    </w:tbl>
    <w:p w14:paraId="3AA02E78" w14:textId="77777777" w:rsidR="00800124" w:rsidRPr="00337C12" w:rsidRDefault="00800124" w:rsidP="000F217F">
      <w:pPr>
        <w:pStyle w:val="C1PlainText"/>
      </w:pPr>
    </w:p>
    <w:p w14:paraId="02A7E5E7" w14:textId="7D7FCCEB" w:rsidR="00541794" w:rsidRPr="00337C12" w:rsidRDefault="00541794" w:rsidP="000F217F">
      <w:pPr>
        <w:pStyle w:val="C1PlainText"/>
        <w:rPr>
          <w:lang w:val="en-US"/>
        </w:rPr>
      </w:pPr>
      <w:r w:rsidRPr="00337C12">
        <w:rPr>
          <w:lang w:val="en-GB"/>
        </w:rPr>
        <w:lastRenderedPageBreak/>
        <w:t>It is required of the CNCG burning and collection system that leaks from the lines to the working spaces are prevented, that water cannot enter the f</w:t>
      </w:r>
      <w:r w:rsidR="00FE4C8C" w:rsidRPr="00337C12">
        <w:rPr>
          <w:lang w:val="en-GB"/>
        </w:rPr>
        <w:t xml:space="preserve">urnace </w:t>
      </w:r>
      <w:r w:rsidRPr="00337C12">
        <w:rPr>
          <w:lang w:val="en-GB"/>
        </w:rPr>
        <w:t>along with the gases, and that the risk of explosion is minimised. Air leaks into the CNCG system must be prevented so that explosive gas mixtures are not created.</w:t>
      </w:r>
    </w:p>
    <w:p w14:paraId="7E2B8D2E" w14:textId="77777777" w:rsidR="00541794" w:rsidRPr="00337C12" w:rsidRDefault="00541794">
      <w:pPr>
        <w:pStyle w:val="Heading2"/>
      </w:pPr>
      <w:bookmarkStart w:id="153" w:name="_Toc136603767"/>
      <w:r w:rsidRPr="00337C12">
        <w:rPr>
          <w:lang w:val="en-GB"/>
        </w:rPr>
        <w:t>Logic for burning CNCG</w:t>
      </w:r>
      <w:bookmarkEnd w:id="153"/>
    </w:p>
    <w:p w14:paraId="67D41BBE" w14:textId="77777777" w:rsidR="00541794" w:rsidRPr="00337C12" w:rsidRDefault="00541794" w:rsidP="000F217F">
      <w:pPr>
        <w:pStyle w:val="C1PlainText"/>
        <w:rPr>
          <w:lang w:val="en-US"/>
        </w:rPr>
      </w:pPr>
      <w:r w:rsidRPr="00337C12">
        <w:rPr>
          <w:lang w:val="en-GB"/>
        </w:rPr>
        <w:t xml:space="preserve">It must be possible to monitor the burning of concentrated non-condensable gases in a recovery </w:t>
      </w:r>
      <w:proofErr w:type="gramStart"/>
      <w:r w:rsidRPr="00337C12">
        <w:rPr>
          <w:lang w:val="en-GB"/>
        </w:rPr>
        <w:t>boiler, and</w:t>
      </w:r>
      <w:proofErr w:type="gramEnd"/>
      <w:r w:rsidRPr="00337C12">
        <w:rPr>
          <w:lang w:val="en-GB"/>
        </w:rPr>
        <w:t xml:space="preserve"> starting and stopping must be possible via the same control room where all other monitoring on the recovery boiler takes place.</w:t>
      </w:r>
    </w:p>
    <w:p w14:paraId="4F392682" w14:textId="77777777" w:rsidR="00541794" w:rsidRPr="00337C12" w:rsidRDefault="00541794" w:rsidP="000F217F">
      <w:pPr>
        <w:pStyle w:val="C1PlainText"/>
        <w:rPr>
          <w:lang w:val="en-US"/>
        </w:rPr>
      </w:pPr>
      <w:r w:rsidRPr="00337C12">
        <w:rPr>
          <w:lang w:val="en-GB"/>
        </w:rPr>
        <w:t>This text aims to present the process requirements for the logic for burning concentrated non-condensable gases. This document aims to present a set of conditions required of safe automation. The operating logic of an individual recovery boiler also includes other variables due to its equipment, process connections or realisation.</w:t>
      </w:r>
    </w:p>
    <w:p w14:paraId="732828C4" w14:textId="080E4BBD" w:rsidR="00800124" w:rsidRPr="00337C12" w:rsidRDefault="001A6CCF" w:rsidP="00800124">
      <w:pPr>
        <w:pStyle w:val="C1PlainText"/>
        <w:rPr>
          <w:lang w:val="en-US"/>
        </w:rPr>
      </w:pPr>
      <w:r w:rsidRPr="00337C12">
        <w:rPr>
          <w:lang w:val="en-GB"/>
        </w:rPr>
        <w:t xml:space="preserve">These guidelines do not apply to the </w:t>
      </w:r>
      <w:r w:rsidR="006B5036" w:rsidRPr="00337C12">
        <w:rPr>
          <w:lang w:val="en-GB"/>
        </w:rPr>
        <w:t>inter</w:t>
      </w:r>
      <w:r w:rsidRPr="00337C12">
        <w:rPr>
          <w:lang w:val="en-GB"/>
        </w:rPr>
        <w:t xml:space="preserve">locks for the CNCG collection locations, although they are often implemented in the same system as the </w:t>
      </w:r>
      <w:r w:rsidR="006B5036" w:rsidRPr="00337C12">
        <w:rPr>
          <w:lang w:val="en-GB"/>
        </w:rPr>
        <w:t xml:space="preserve">interlocks </w:t>
      </w:r>
      <w:r w:rsidRPr="00337C12">
        <w:rPr>
          <w:lang w:val="en-GB"/>
        </w:rPr>
        <w:t>for the burning.</w:t>
      </w:r>
    </w:p>
    <w:p w14:paraId="01A0F19E" w14:textId="0383D251" w:rsidR="00541794" w:rsidRPr="00337C12" w:rsidRDefault="00541794" w:rsidP="00800124">
      <w:pPr>
        <w:pStyle w:val="Heading3"/>
        <w:rPr>
          <w:lang w:val="en-US"/>
        </w:rPr>
      </w:pPr>
      <w:bookmarkStart w:id="154" w:name="_Toc136603768"/>
      <w:r w:rsidRPr="00337C12">
        <w:rPr>
          <w:lang w:val="en-GB"/>
        </w:rPr>
        <w:t>Preconditions for starting a CNCG burner</w:t>
      </w:r>
      <w:bookmarkEnd w:id="154"/>
    </w:p>
    <w:p w14:paraId="1661F97E" w14:textId="77777777" w:rsidR="00541794" w:rsidRPr="00337C12" w:rsidRDefault="00541794">
      <w:pPr>
        <w:pStyle w:val="C1PlainText"/>
        <w:rPr>
          <w:lang w:val="en-US"/>
        </w:rPr>
      </w:pPr>
      <w:r w:rsidRPr="00337C12">
        <w:rPr>
          <w:lang w:val="en-GB"/>
        </w:rPr>
        <w:t xml:space="preserve">The burning of concentrated non-condensable gases may start when </w:t>
      </w:r>
      <w:proofErr w:type="gramStart"/>
      <w:r w:rsidRPr="00337C12">
        <w:rPr>
          <w:lang w:val="en-GB"/>
        </w:rPr>
        <w:t>e.g.</w:t>
      </w:r>
      <w:proofErr w:type="gramEnd"/>
      <w:r w:rsidRPr="00337C12">
        <w:rPr>
          <w:lang w:val="en-GB"/>
        </w:rPr>
        <w:t xml:space="preserve"> the following conditions are met. </w:t>
      </w:r>
      <w:r w:rsidRPr="00337C12">
        <w:rPr>
          <w:b/>
          <w:bCs/>
          <w:lang w:val="en-GB"/>
        </w:rPr>
        <w:t>NOTE: The operating logic of an individual recovery boiler may also include other conditions due to its year of commissioning, equipment, process connections or realisation.</w:t>
      </w:r>
    </w:p>
    <w:p w14:paraId="46DF7F31" w14:textId="77777777" w:rsidR="00CC5BC6" w:rsidRPr="00337C12" w:rsidRDefault="00CC5BC6">
      <w:pPr>
        <w:rPr>
          <w:b/>
          <w:bCs/>
          <w:sz w:val="20"/>
          <w:szCs w:val="20"/>
          <w:lang w:val="en-US"/>
        </w:rPr>
      </w:pPr>
      <w:r w:rsidRPr="00337C12">
        <w:rPr>
          <w:lang w:val="en-GB"/>
        </w:rPr>
        <w:br w:type="page"/>
      </w:r>
    </w:p>
    <w:p w14:paraId="47AD0801" w14:textId="36E9E735" w:rsidR="005F6DF2" w:rsidRPr="00337C12" w:rsidRDefault="005F6DF2" w:rsidP="005F6DF2">
      <w:pPr>
        <w:pStyle w:val="Caption"/>
        <w:keepNext/>
        <w:rPr>
          <w:lang w:val="en-US"/>
        </w:rPr>
      </w:pPr>
      <w:r w:rsidRPr="00337C12">
        <w:rPr>
          <w:lang w:val="en-GB"/>
        </w:rPr>
        <w:lastRenderedPageBreak/>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4</w:t>
      </w:r>
      <w:r w:rsidR="000835BB" w:rsidRPr="00337C12">
        <w:rPr>
          <w:noProof/>
          <w:lang w:val="en-GB"/>
        </w:rPr>
        <w:fldChar w:fldCharType="end"/>
      </w:r>
      <w:r w:rsidRPr="00337C12">
        <w:rPr>
          <w:lang w:val="en-GB"/>
        </w:rPr>
        <w:t>. Preconditions for starting the burning of CNCG</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337C12" w:rsidRPr="00337C12" w14:paraId="67FF120E" w14:textId="77777777" w:rsidTr="00306797">
        <w:trPr>
          <w:trHeight w:val="284"/>
        </w:trPr>
        <w:tc>
          <w:tcPr>
            <w:tcW w:w="567" w:type="dxa"/>
            <w:shd w:val="clear" w:color="auto" w:fill="auto"/>
          </w:tcPr>
          <w:p w14:paraId="5418DA4D" w14:textId="77777777" w:rsidR="00F637BC" w:rsidRPr="00337C12" w:rsidRDefault="00F637BC" w:rsidP="0026720A">
            <w:pPr>
              <w:rPr>
                <w:lang w:val="en-US"/>
              </w:rPr>
            </w:pPr>
          </w:p>
        </w:tc>
        <w:tc>
          <w:tcPr>
            <w:tcW w:w="4082" w:type="dxa"/>
            <w:shd w:val="clear" w:color="auto" w:fill="auto"/>
          </w:tcPr>
          <w:p w14:paraId="587BAC84" w14:textId="77777777" w:rsidR="00F637BC" w:rsidRPr="00337C12" w:rsidRDefault="00F637BC" w:rsidP="00772313">
            <w:pPr>
              <w:pStyle w:val="Table"/>
              <w:rPr>
                <w:b/>
                <w:bCs/>
              </w:rPr>
            </w:pPr>
            <w:r w:rsidRPr="00337C12">
              <w:rPr>
                <w:b/>
                <w:bCs/>
                <w:lang w:val="en-GB"/>
              </w:rPr>
              <w:t>Condition</w:t>
            </w:r>
          </w:p>
        </w:tc>
        <w:tc>
          <w:tcPr>
            <w:tcW w:w="3685" w:type="dxa"/>
            <w:shd w:val="clear" w:color="auto" w:fill="auto"/>
          </w:tcPr>
          <w:p w14:paraId="1B96170D" w14:textId="77777777" w:rsidR="00F637BC" w:rsidRPr="00337C12" w:rsidRDefault="00F637BC" w:rsidP="00772313">
            <w:pPr>
              <w:pStyle w:val="Table"/>
              <w:rPr>
                <w:b/>
                <w:bCs/>
              </w:rPr>
            </w:pPr>
            <w:r w:rsidRPr="00337C12">
              <w:rPr>
                <w:b/>
                <w:bCs/>
                <w:lang w:val="en-GB"/>
              </w:rPr>
              <w:t>Purpose of the condition</w:t>
            </w:r>
          </w:p>
        </w:tc>
      </w:tr>
      <w:tr w:rsidR="00337C12" w:rsidRPr="00D86687" w14:paraId="4EDC532B" w14:textId="77777777" w:rsidTr="00306797">
        <w:trPr>
          <w:trHeight w:val="284"/>
        </w:trPr>
        <w:tc>
          <w:tcPr>
            <w:tcW w:w="567" w:type="dxa"/>
            <w:shd w:val="clear" w:color="auto" w:fill="auto"/>
          </w:tcPr>
          <w:p w14:paraId="3F64961A" w14:textId="77777777" w:rsidR="00B472DD" w:rsidRPr="00337C12" w:rsidRDefault="00B472DD" w:rsidP="00772313">
            <w:pPr>
              <w:pStyle w:val="Table"/>
              <w:rPr>
                <w:bCs/>
              </w:rPr>
            </w:pPr>
            <w:r w:rsidRPr="00337C12">
              <w:rPr>
                <w:lang w:val="en-GB"/>
              </w:rPr>
              <w:t>1.</w:t>
            </w:r>
          </w:p>
        </w:tc>
        <w:tc>
          <w:tcPr>
            <w:tcW w:w="4082" w:type="dxa"/>
            <w:shd w:val="clear" w:color="auto" w:fill="auto"/>
          </w:tcPr>
          <w:p w14:paraId="5E339738" w14:textId="229DF15C" w:rsidR="00B472DD" w:rsidRPr="00337C12" w:rsidRDefault="00B472DD" w:rsidP="00772313">
            <w:pPr>
              <w:pStyle w:val="Table"/>
              <w:rPr>
                <w:b/>
                <w:bCs/>
                <w:lang w:val="en-US"/>
              </w:rPr>
            </w:pPr>
            <w:r w:rsidRPr="00337C12">
              <w:rPr>
                <w:lang w:val="en-GB"/>
              </w:rPr>
              <w:t>The boiler’s fire power is greater than 0.7 MW/m</w:t>
            </w:r>
            <w:r w:rsidRPr="00337C12">
              <w:rPr>
                <w:vertAlign w:val="superscript"/>
                <w:lang w:val="en-GB"/>
              </w:rPr>
              <w:t>2</w:t>
            </w:r>
            <w:r w:rsidRPr="00337C12">
              <w:rPr>
                <w:lang w:val="en-GB"/>
              </w:rPr>
              <w:t xml:space="preserve">, which can be verified by the steam load or supply water flow. This limit equals about 30% of the boiler’s nominal steam load, but </w:t>
            </w:r>
            <w:r w:rsidRPr="00337C12">
              <w:rPr>
                <w:b/>
                <w:bCs/>
                <w:lang w:val="en-GB"/>
              </w:rPr>
              <w:t>the specific limit should be defined on a case-by-case basis</w:t>
            </w:r>
            <w:r w:rsidRPr="00337C12">
              <w:rPr>
                <w:lang w:val="en-GB"/>
              </w:rPr>
              <w:t>.</w:t>
            </w:r>
          </w:p>
        </w:tc>
        <w:tc>
          <w:tcPr>
            <w:tcW w:w="3685" w:type="dxa"/>
            <w:shd w:val="clear" w:color="auto" w:fill="auto"/>
          </w:tcPr>
          <w:p w14:paraId="7C3D185B" w14:textId="567BEC06" w:rsidR="00B472DD" w:rsidRPr="00337C12" w:rsidRDefault="00B472DD" w:rsidP="00772313">
            <w:pPr>
              <w:pStyle w:val="Table"/>
              <w:rPr>
                <w:lang w:val="en-US"/>
              </w:rPr>
            </w:pPr>
            <w:r w:rsidRPr="00337C12">
              <w:rPr>
                <w:lang w:val="en-GB"/>
              </w:rPr>
              <w:t xml:space="preserve">To ensure that the conditions in the </w:t>
            </w:r>
            <w:r w:rsidR="00FE4C8C" w:rsidRPr="00337C12">
              <w:rPr>
                <w:lang w:val="en-GB"/>
              </w:rPr>
              <w:t xml:space="preserve">furnace </w:t>
            </w:r>
            <w:r w:rsidRPr="00337C12">
              <w:rPr>
                <w:lang w:val="en-GB"/>
              </w:rPr>
              <w:t>are sufficiently stable for non-condensable gases to oxidise (temperature, delay).</w:t>
            </w:r>
          </w:p>
        </w:tc>
      </w:tr>
      <w:tr w:rsidR="00337C12" w:rsidRPr="00D86687" w14:paraId="3449F97E" w14:textId="77777777" w:rsidTr="00306797">
        <w:trPr>
          <w:trHeight w:val="284"/>
        </w:trPr>
        <w:tc>
          <w:tcPr>
            <w:tcW w:w="567" w:type="dxa"/>
            <w:shd w:val="clear" w:color="auto" w:fill="auto"/>
          </w:tcPr>
          <w:p w14:paraId="756F790D" w14:textId="77777777" w:rsidR="00B472DD" w:rsidRPr="00337C12" w:rsidRDefault="00B472DD" w:rsidP="00772313">
            <w:pPr>
              <w:pStyle w:val="Table"/>
              <w:rPr>
                <w:bCs/>
              </w:rPr>
            </w:pPr>
            <w:r w:rsidRPr="00337C12">
              <w:rPr>
                <w:lang w:val="en-GB"/>
              </w:rPr>
              <w:t>2.</w:t>
            </w:r>
          </w:p>
        </w:tc>
        <w:tc>
          <w:tcPr>
            <w:tcW w:w="4082" w:type="dxa"/>
            <w:shd w:val="clear" w:color="auto" w:fill="auto"/>
          </w:tcPr>
          <w:p w14:paraId="5083DF28" w14:textId="29C7EC21" w:rsidR="00B472DD" w:rsidRPr="00337C12" w:rsidRDefault="00B472DD" w:rsidP="00772313">
            <w:pPr>
              <w:pStyle w:val="Table"/>
              <w:rPr>
                <w:lang w:val="en-US"/>
              </w:rPr>
            </w:pPr>
            <w:r w:rsidRPr="00337C12">
              <w:rPr>
                <w:lang w:val="en-GB"/>
              </w:rPr>
              <w:t>The support flame for the burner is on.</w:t>
            </w:r>
          </w:p>
        </w:tc>
        <w:tc>
          <w:tcPr>
            <w:tcW w:w="3685" w:type="dxa"/>
            <w:shd w:val="clear" w:color="auto" w:fill="auto"/>
          </w:tcPr>
          <w:p w14:paraId="6E14F00C" w14:textId="4C1FF271" w:rsidR="00B472DD" w:rsidRPr="00337C12" w:rsidRDefault="00B472DD" w:rsidP="00772313">
            <w:pPr>
              <w:pStyle w:val="Table"/>
              <w:rPr>
                <w:lang w:val="en-US"/>
              </w:rPr>
            </w:pPr>
            <w:r w:rsidRPr="00337C12">
              <w:rPr>
                <w:lang w:val="en-GB"/>
              </w:rPr>
              <w:t>To ensure sufficient burning conditions at the burner.</w:t>
            </w:r>
          </w:p>
        </w:tc>
      </w:tr>
      <w:tr w:rsidR="00337C12" w:rsidRPr="00D86687" w14:paraId="2AFAA720" w14:textId="77777777" w:rsidTr="00306797">
        <w:trPr>
          <w:trHeight w:val="284"/>
        </w:trPr>
        <w:tc>
          <w:tcPr>
            <w:tcW w:w="567" w:type="dxa"/>
            <w:shd w:val="clear" w:color="auto" w:fill="auto"/>
          </w:tcPr>
          <w:p w14:paraId="4A157DE4" w14:textId="04856FC1" w:rsidR="00B472DD" w:rsidRPr="00337C12" w:rsidRDefault="00AD0455" w:rsidP="00772313">
            <w:pPr>
              <w:pStyle w:val="Table"/>
              <w:rPr>
                <w:bCs/>
              </w:rPr>
            </w:pPr>
            <w:r w:rsidRPr="00337C12">
              <w:rPr>
                <w:lang w:val="en-GB"/>
              </w:rPr>
              <w:t>3.</w:t>
            </w:r>
          </w:p>
        </w:tc>
        <w:tc>
          <w:tcPr>
            <w:tcW w:w="4082" w:type="dxa"/>
            <w:shd w:val="clear" w:color="auto" w:fill="auto"/>
          </w:tcPr>
          <w:p w14:paraId="358B71CA" w14:textId="498E6B1A" w:rsidR="00B472DD" w:rsidRPr="00337C12" w:rsidRDefault="00B472DD" w:rsidP="00CC1AF2">
            <w:pPr>
              <w:pStyle w:val="Table"/>
              <w:rPr>
                <w:lang w:val="en-US"/>
              </w:rPr>
            </w:pPr>
            <w:r w:rsidRPr="00337C12">
              <w:rPr>
                <w:lang w:val="en-GB"/>
              </w:rPr>
              <w:t>The inlet pressure or flow of the burner’s combustion air is above the minimum value.</w:t>
            </w:r>
          </w:p>
        </w:tc>
        <w:tc>
          <w:tcPr>
            <w:tcW w:w="3685" w:type="dxa"/>
            <w:shd w:val="clear" w:color="auto" w:fill="auto"/>
          </w:tcPr>
          <w:p w14:paraId="419923AE" w14:textId="00A4B165" w:rsidR="00B472DD" w:rsidRPr="00337C12" w:rsidRDefault="00B472DD" w:rsidP="00772313">
            <w:pPr>
              <w:pStyle w:val="Table"/>
              <w:rPr>
                <w:lang w:val="en-US"/>
              </w:rPr>
            </w:pPr>
            <w:r w:rsidRPr="00337C12">
              <w:rPr>
                <w:lang w:val="en-GB"/>
              </w:rPr>
              <w:t>To ensure a sufficient air flow for the burner.</w:t>
            </w:r>
          </w:p>
        </w:tc>
      </w:tr>
      <w:tr w:rsidR="00337C12" w:rsidRPr="00D86687" w:rsidDel="00030F49" w14:paraId="09ECF35E" w14:textId="77777777" w:rsidTr="00306797">
        <w:trPr>
          <w:trHeight w:val="284"/>
        </w:trPr>
        <w:tc>
          <w:tcPr>
            <w:tcW w:w="567" w:type="dxa"/>
            <w:shd w:val="clear" w:color="auto" w:fill="auto"/>
          </w:tcPr>
          <w:p w14:paraId="7AA5CBDA" w14:textId="0967E773" w:rsidR="0057716B" w:rsidRPr="00337C12" w:rsidDel="00030F49" w:rsidRDefault="00AD0455" w:rsidP="00772313">
            <w:pPr>
              <w:pStyle w:val="Table"/>
              <w:rPr>
                <w:bCs/>
              </w:rPr>
            </w:pPr>
            <w:r w:rsidRPr="00337C12">
              <w:rPr>
                <w:lang w:val="en-GB"/>
              </w:rPr>
              <w:t>4.</w:t>
            </w:r>
          </w:p>
        </w:tc>
        <w:tc>
          <w:tcPr>
            <w:tcW w:w="4082" w:type="dxa"/>
            <w:shd w:val="clear" w:color="auto" w:fill="auto"/>
          </w:tcPr>
          <w:p w14:paraId="458A6E25" w14:textId="08B2AC73" w:rsidR="0057716B" w:rsidRPr="00337C12" w:rsidDel="00030F49" w:rsidRDefault="0057716B" w:rsidP="00772313">
            <w:pPr>
              <w:pStyle w:val="Table"/>
              <w:rPr>
                <w:lang w:val="en-US"/>
              </w:rPr>
            </w:pPr>
            <w:r w:rsidRPr="00337C12">
              <w:rPr>
                <w:lang w:val="en-GB"/>
              </w:rPr>
              <w:t>The CNCG lines before the quick-closing valves are open.</w:t>
            </w:r>
          </w:p>
        </w:tc>
        <w:tc>
          <w:tcPr>
            <w:tcW w:w="3685" w:type="dxa"/>
            <w:shd w:val="clear" w:color="auto" w:fill="auto"/>
          </w:tcPr>
          <w:p w14:paraId="6AB05655" w14:textId="76086FF6" w:rsidR="0057716B" w:rsidRPr="00337C12" w:rsidDel="00030F49" w:rsidRDefault="00E343A9" w:rsidP="00772313">
            <w:pPr>
              <w:pStyle w:val="Table"/>
              <w:rPr>
                <w:lang w:val="en-US"/>
              </w:rPr>
            </w:pPr>
            <w:r w:rsidRPr="00337C12">
              <w:rPr>
                <w:lang w:val="en-GB"/>
              </w:rPr>
              <w:t xml:space="preserve">To ensure the flow of non-condensable gases into the </w:t>
            </w:r>
            <w:r w:rsidR="00FE4C8C" w:rsidRPr="00337C12">
              <w:rPr>
                <w:lang w:val="en-GB"/>
              </w:rPr>
              <w:t>furnace</w:t>
            </w:r>
            <w:r w:rsidRPr="00337C12">
              <w:rPr>
                <w:lang w:val="en-GB"/>
              </w:rPr>
              <w:t>.</w:t>
            </w:r>
          </w:p>
        </w:tc>
      </w:tr>
      <w:tr w:rsidR="00337C12" w:rsidRPr="00D86687" w:rsidDel="00030F49" w14:paraId="4E3C16E9" w14:textId="77777777" w:rsidTr="00306797">
        <w:trPr>
          <w:trHeight w:val="284"/>
        </w:trPr>
        <w:tc>
          <w:tcPr>
            <w:tcW w:w="567" w:type="dxa"/>
            <w:shd w:val="clear" w:color="auto" w:fill="auto"/>
          </w:tcPr>
          <w:p w14:paraId="6241139F" w14:textId="5A500199" w:rsidR="0057716B" w:rsidRPr="00337C12" w:rsidDel="00030F49" w:rsidRDefault="00AD0455" w:rsidP="00772313">
            <w:pPr>
              <w:pStyle w:val="Table"/>
              <w:rPr>
                <w:bCs/>
              </w:rPr>
            </w:pPr>
            <w:r w:rsidRPr="00337C12">
              <w:rPr>
                <w:lang w:val="en-GB"/>
              </w:rPr>
              <w:t>5.</w:t>
            </w:r>
          </w:p>
        </w:tc>
        <w:tc>
          <w:tcPr>
            <w:tcW w:w="4082" w:type="dxa"/>
            <w:shd w:val="clear" w:color="auto" w:fill="auto"/>
          </w:tcPr>
          <w:p w14:paraId="759A969F" w14:textId="2445113A" w:rsidR="0057716B" w:rsidRPr="00337C12" w:rsidDel="00030F49" w:rsidRDefault="0057716B" w:rsidP="0057716B">
            <w:pPr>
              <w:pStyle w:val="Table"/>
              <w:rPr>
                <w:lang w:val="en-US"/>
              </w:rPr>
            </w:pPr>
            <w:r w:rsidRPr="00337C12">
              <w:rPr>
                <w:lang w:val="en-GB"/>
              </w:rPr>
              <w:t>The quick-closing valves and vent valves are working without interruptions.</w:t>
            </w:r>
          </w:p>
        </w:tc>
        <w:tc>
          <w:tcPr>
            <w:tcW w:w="3685" w:type="dxa"/>
            <w:shd w:val="clear" w:color="auto" w:fill="auto"/>
          </w:tcPr>
          <w:p w14:paraId="46914620" w14:textId="77777777" w:rsidR="0057716B" w:rsidRPr="00337C12" w:rsidDel="00030F49" w:rsidRDefault="00E343A9" w:rsidP="00772313">
            <w:pPr>
              <w:pStyle w:val="Table"/>
              <w:rPr>
                <w:lang w:val="en-US"/>
              </w:rPr>
            </w:pPr>
            <w:r w:rsidRPr="00337C12">
              <w:rPr>
                <w:lang w:val="en-GB"/>
              </w:rPr>
              <w:t>To ensure that the valves work safely.</w:t>
            </w:r>
          </w:p>
        </w:tc>
      </w:tr>
      <w:tr w:rsidR="00337C12" w:rsidRPr="00D86687" w:rsidDel="00030F49" w14:paraId="2E7EA6B2" w14:textId="77777777" w:rsidTr="00306797">
        <w:trPr>
          <w:trHeight w:val="284"/>
        </w:trPr>
        <w:tc>
          <w:tcPr>
            <w:tcW w:w="567" w:type="dxa"/>
            <w:shd w:val="clear" w:color="auto" w:fill="auto"/>
          </w:tcPr>
          <w:p w14:paraId="7247C7F3" w14:textId="0310E86C" w:rsidR="0057716B" w:rsidRPr="00337C12" w:rsidDel="00030F49" w:rsidRDefault="00AD0455" w:rsidP="00772313">
            <w:pPr>
              <w:pStyle w:val="Table"/>
              <w:rPr>
                <w:bCs/>
              </w:rPr>
            </w:pPr>
            <w:r w:rsidRPr="00337C12">
              <w:rPr>
                <w:lang w:val="en-GB"/>
              </w:rPr>
              <w:t>6.</w:t>
            </w:r>
          </w:p>
        </w:tc>
        <w:tc>
          <w:tcPr>
            <w:tcW w:w="4082" w:type="dxa"/>
            <w:shd w:val="clear" w:color="auto" w:fill="auto"/>
          </w:tcPr>
          <w:p w14:paraId="46CEB747" w14:textId="27DAF652" w:rsidR="0057716B" w:rsidRPr="00337C12" w:rsidDel="00030F49" w:rsidRDefault="0057716B" w:rsidP="0079390E">
            <w:pPr>
              <w:pStyle w:val="Table"/>
              <w:rPr>
                <w:lang w:val="en-US"/>
              </w:rPr>
            </w:pPr>
            <w:r w:rsidRPr="00337C12">
              <w:rPr>
                <w:lang w:val="en-GB"/>
              </w:rPr>
              <w:t>The surfaces of the foul condensate collection tank and the drop</w:t>
            </w:r>
            <w:r w:rsidR="004B4738" w:rsidRPr="00337C12">
              <w:rPr>
                <w:lang w:val="en-GB"/>
              </w:rPr>
              <w:t>let</w:t>
            </w:r>
            <w:r w:rsidRPr="00337C12">
              <w:rPr>
                <w:lang w:val="en-GB"/>
              </w:rPr>
              <w:t xml:space="preserve"> separator in the recovery boiler burner are not high.</w:t>
            </w:r>
          </w:p>
        </w:tc>
        <w:tc>
          <w:tcPr>
            <w:tcW w:w="3685" w:type="dxa"/>
            <w:shd w:val="clear" w:color="auto" w:fill="auto"/>
          </w:tcPr>
          <w:p w14:paraId="0359FE55" w14:textId="6C2A29F4" w:rsidR="0057716B" w:rsidRPr="00337C12" w:rsidDel="00030F49" w:rsidRDefault="00C17049" w:rsidP="00880434">
            <w:pPr>
              <w:pStyle w:val="Table"/>
              <w:rPr>
                <w:lang w:val="en-US"/>
              </w:rPr>
            </w:pPr>
            <w:r w:rsidRPr="00337C12">
              <w:rPr>
                <w:lang w:val="en-GB"/>
              </w:rPr>
              <w:t xml:space="preserve">To prevent condensate from leaking into the </w:t>
            </w:r>
            <w:r w:rsidR="00E93C18" w:rsidRPr="00337C12">
              <w:rPr>
                <w:lang w:val="en-GB"/>
              </w:rPr>
              <w:t>furnace</w:t>
            </w:r>
            <w:r w:rsidRPr="00337C12">
              <w:rPr>
                <w:lang w:val="en-GB"/>
              </w:rPr>
              <w:t>.</w:t>
            </w:r>
          </w:p>
        </w:tc>
      </w:tr>
      <w:tr w:rsidR="00337C12" w:rsidRPr="00D86687" w:rsidDel="00030F49" w14:paraId="28B5F7DF" w14:textId="77777777" w:rsidTr="00306797">
        <w:trPr>
          <w:trHeight w:val="284"/>
        </w:trPr>
        <w:tc>
          <w:tcPr>
            <w:tcW w:w="567" w:type="dxa"/>
            <w:shd w:val="clear" w:color="auto" w:fill="auto"/>
          </w:tcPr>
          <w:p w14:paraId="4BCDCDC2" w14:textId="39F41777" w:rsidR="0057716B" w:rsidRPr="00337C12" w:rsidDel="00030F49" w:rsidRDefault="00AD0455" w:rsidP="00772313">
            <w:pPr>
              <w:pStyle w:val="Table"/>
              <w:rPr>
                <w:bCs/>
              </w:rPr>
            </w:pPr>
            <w:r w:rsidRPr="00337C12">
              <w:rPr>
                <w:lang w:val="en-GB"/>
              </w:rPr>
              <w:t>7.</w:t>
            </w:r>
          </w:p>
        </w:tc>
        <w:tc>
          <w:tcPr>
            <w:tcW w:w="4082" w:type="dxa"/>
            <w:shd w:val="clear" w:color="auto" w:fill="auto"/>
          </w:tcPr>
          <w:p w14:paraId="315B762D" w14:textId="01FFC86E" w:rsidR="0057716B" w:rsidRPr="00337C12" w:rsidDel="00030F49" w:rsidRDefault="00FA0028" w:rsidP="00772313">
            <w:pPr>
              <w:pStyle w:val="Table"/>
              <w:rPr>
                <w:lang w:val="en-US"/>
              </w:rPr>
            </w:pPr>
            <w:r w:rsidRPr="00337C12">
              <w:rPr>
                <w:lang w:val="en-GB"/>
              </w:rPr>
              <w:t>The explosion disc or the squib valve are intact.</w:t>
            </w:r>
          </w:p>
        </w:tc>
        <w:tc>
          <w:tcPr>
            <w:tcW w:w="3685" w:type="dxa"/>
            <w:shd w:val="clear" w:color="auto" w:fill="auto"/>
          </w:tcPr>
          <w:p w14:paraId="1CD16900" w14:textId="77777777" w:rsidR="0057716B" w:rsidRPr="00337C12" w:rsidDel="00030F49" w:rsidRDefault="00880434" w:rsidP="00772313">
            <w:pPr>
              <w:pStyle w:val="Table"/>
              <w:rPr>
                <w:lang w:val="en-US"/>
              </w:rPr>
            </w:pPr>
            <w:r w:rsidRPr="00337C12">
              <w:rPr>
                <w:lang w:val="en-GB"/>
              </w:rPr>
              <w:t>To prevent non-condensable gases from leaking into the environment.</w:t>
            </w:r>
          </w:p>
        </w:tc>
      </w:tr>
      <w:tr w:rsidR="00337C12" w:rsidRPr="00D86687" w:rsidDel="00030F49" w14:paraId="1C639FFC" w14:textId="77777777" w:rsidTr="00306797">
        <w:trPr>
          <w:trHeight w:val="284"/>
        </w:trPr>
        <w:tc>
          <w:tcPr>
            <w:tcW w:w="567" w:type="dxa"/>
            <w:shd w:val="clear" w:color="auto" w:fill="auto"/>
          </w:tcPr>
          <w:p w14:paraId="67F2FBCD" w14:textId="5FD35D1A" w:rsidR="00FA0028" w:rsidRPr="00337C12" w:rsidRDefault="00AD0455" w:rsidP="00772313">
            <w:pPr>
              <w:pStyle w:val="Table"/>
              <w:rPr>
                <w:bCs/>
              </w:rPr>
            </w:pPr>
            <w:r w:rsidRPr="00337C12">
              <w:rPr>
                <w:lang w:val="en-GB"/>
              </w:rPr>
              <w:t>8.</w:t>
            </w:r>
          </w:p>
        </w:tc>
        <w:tc>
          <w:tcPr>
            <w:tcW w:w="4082" w:type="dxa"/>
            <w:shd w:val="clear" w:color="auto" w:fill="auto"/>
          </w:tcPr>
          <w:p w14:paraId="6FB2E6D9" w14:textId="3DD31014" w:rsidR="00FA0028" w:rsidRPr="00337C12" w:rsidRDefault="00FA0028" w:rsidP="00772313">
            <w:pPr>
              <w:pStyle w:val="Table"/>
              <w:rPr>
                <w:lang w:val="en-US"/>
              </w:rPr>
            </w:pPr>
            <w:r w:rsidRPr="00337C12">
              <w:rPr>
                <w:lang w:val="en-GB"/>
              </w:rPr>
              <w:t>The CNCG line must have sufficient pressure before the quick-closing valve.</w:t>
            </w:r>
          </w:p>
        </w:tc>
        <w:tc>
          <w:tcPr>
            <w:tcW w:w="3685" w:type="dxa"/>
            <w:shd w:val="clear" w:color="auto" w:fill="auto"/>
          </w:tcPr>
          <w:p w14:paraId="3D4F0AF1" w14:textId="1BA896E4" w:rsidR="00FA0028" w:rsidRPr="00337C12" w:rsidDel="00030F49" w:rsidRDefault="00880434" w:rsidP="00772313">
            <w:pPr>
              <w:pStyle w:val="Table"/>
              <w:rPr>
                <w:lang w:val="en-US"/>
              </w:rPr>
            </w:pPr>
            <w:r w:rsidRPr="00337C12">
              <w:rPr>
                <w:lang w:val="en-GB"/>
              </w:rPr>
              <w:t xml:space="preserve">To ensure the flow of non-condensable gases into the </w:t>
            </w:r>
            <w:r w:rsidR="00FE4C8C" w:rsidRPr="00337C12">
              <w:rPr>
                <w:lang w:val="en-GB"/>
              </w:rPr>
              <w:t>furnace</w:t>
            </w:r>
            <w:r w:rsidRPr="00337C12">
              <w:rPr>
                <w:lang w:val="en-GB"/>
              </w:rPr>
              <w:t>.</w:t>
            </w:r>
          </w:p>
        </w:tc>
      </w:tr>
      <w:tr w:rsidR="00337C12" w:rsidRPr="00D86687" w:rsidDel="00030F49" w14:paraId="6625CDCF" w14:textId="77777777" w:rsidTr="00306797">
        <w:trPr>
          <w:trHeight w:val="284"/>
        </w:trPr>
        <w:tc>
          <w:tcPr>
            <w:tcW w:w="567" w:type="dxa"/>
            <w:shd w:val="clear" w:color="auto" w:fill="auto"/>
          </w:tcPr>
          <w:p w14:paraId="34FD579F" w14:textId="0730C8AB" w:rsidR="00FA0028" w:rsidRPr="00337C12" w:rsidRDefault="00AD0455" w:rsidP="00772313">
            <w:pPr>
              <w:pStyle w:val="Table"/>
              <w:rPr>
                <w:bCs/>
              </w:rPr>
            </w:pPr>
            <w:r w:rsidRPr="00337C12">
              <w:rPr>
                <w:lang w:val="en-GB"/>
              </w:rPr>
              <w:t>9.</w:t>
            </w:r>
          </w:p>
        </w:tc>
        <w:tc>
          <w:tcPr>
            <w:tcW w:w="4082" w:type="dxa"/>
            <w:shd w:val="clear" w:color="auto" w:fill="auto"/>
          </w:tcPr>
          <w:p w14:paraId="761736C4" w14:textId="7C2909E5" w:rsidR="00FA0028" w:rsidRPr="00337C12" w:rsidRDefault="00E343A9" w:rsidP="00772313">
            <w:pPr>
              <w:pStyle w:val="Table"/>
              <w:rPr>
                <w:lang w:val="en-US"/>
              </w:rPr>
            </w:pPr>
            <w:r w:rsidRPr="00337C12">
              <w:rPr>
                <w:lang w:val="en-GB"/>
              </w:rPr>
              <w:t>The CNCG pipeline is in the burning position.</w:t>
            </w:r>
          </w:p>
        </w:tc>
        <w:tc>
          <w:tcPr>
            <w:tcW w:w="3685" w:type="dxa"/>
            <w:shd w:val="clear" w:color="auto" w:fill="auto"/>
          </w:tcPr>
          <w:p w14:paraId="739CEC65" w14:textId="09D57B00" w:rsidR="00FA0028" w:rsidRPr="00337C12" w:rsidDel="00030F49" w:rsidRDefault="0011249F" w:rsidP="00772313">
            <w:pPr>
              <w:pStyle w:val="Table"/>
              <w:rPr>
                <w:lang w:val="en-US"/>
              </w:rPr>
            </w:pPr>
            <w:r w:rsidRPr="00337C12">
              <w:rPr>
                <w:lang w:val="en-GB"/>
              </w:rPr>
              <w:t xml:space="preserve">To ensure the burner’s safe operation and direct non-condensable gases into the </w:t>
            </w:r>
            <w:r w:rsidR="00FE4C8C" w:rsidRPr="00337C12">
              <w:rPr>
                <w:lang w:val="en-GB"/>
              </w:rPr>
              <w:t>furnace</w:t>
            </w:r>
            <w:r w:rsidRPr="00337C12">
              <w:rPr>
                <w:lang w:val="en-GB"/>
              </w:rPr>
              <w:t>.</w:t>
            </w:r>
          </w:p>
        </w:tc>
      </w:tr>
    </w:tbl>
    <w:p w14:paraId="6E4EBBB5" w14:textId="77777777" w:rsidR="00BB20CB" w:rsidRPr="00337C12" w:rsidRDefault="00BB20CB" w:rsidP="00BB20CB">
      <w:pPr>
        <w:pStyle w:val="C1Normal"/>
        <w:rPr>
          <w:noProof w:val="0"/>
          <w:lang w:val="en-US"/>
        </w:rPr>
      </w:pPr>
    </w:p>
    <w:p w14:paraId="3C783E97" w14:textId="77777777" w:rsidR="00654614" w:rsidRPr="00337C12" w:rsidRDefault="00F34051" w:rsidP="00654614">
      <w:pPr>
        <w:pStyle w:val="C1Normal"/>
        <w:keepNext/>
        <w:rPr>
          <w:noProof w:val="0"/>
        </w:rPr>
      </w:pPr>
      <w:r w:rsidRPr="00337C12">
        <w:rPr>
          <w:lang w:val="en-GB"/>
        </w:rPr>
        <w:drawing>
          <wp:inline distT="0" distB="0" distL="0" distR="0" wp14:anchorId="2C6759FA" wp14:editId="46973D78">
            <wp:extent cx="3582058" cy="2823668"/>
            <wp:effectExtent l="0" t="0" r="0" b="0"/>
            <wp:docPr id="13" name="Picture 1" descr="Description: C:\Users\mnn16\AppData\Local\Temp\notes18E4CB\~b203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nn16\AppData\Local\Temp\notes18E4CB\~b20344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8939" cy="2836975"/>
                    </a:xfrm>
                    <a:prstGeom prst="rect">
                      <a:avLst/>
                    </a:prstGeom>
                    <a:noFill/>
                    <a:ln>
                      <a:noFill/>
                    </a:ln>
                  </pic:spPr>
                </pic:pic>
              </a:graphicData>
            </a:graphic>
          </wp:inline>
        </w:drawing>
      </w:r>
    </w:p>
    <w:p w14:paraId="5D83FC4C" w14:textId="23D4438F" w:rsidR="009A2E86" w:rsidRPr="00337C12" w:rsidRDefault="007650CE" w:rsidP="00654614">
      <w:pPr>
        <w:pStyle w:val="Caption"/>
        <w:jc w:val="both"/>
        <w:rPr>
          <w:lang w:val="en-US"/>
        </w:rPr>
      </w:pPr>
      <w:r w:rsidRPr="00337C12">
        <w:rPr>
          <w:lang w:val="en-GB"/>
        </w:rPr>
        <w:t>Figure</w:t>
      </w:r>
      <w:r w:rsidR="00654614"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654614"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3</w:t>
      </w:r>
      <w:r w:rsidR="000835BB" w:rsidRPr="00337C12">
        <w:rPr>
          <w:noProof/>
          <w:lang w:val="en-GB"/>
        </w:rPr>
        <w:fldChar w:fldCharType="end"/>
      </w:r>
      <w:r w:rsidR="00654614" w:rsidRPr="00337C12">
        <w:rPr>
          <w:lang w:val="en-GB"/>
        </w:rPr>
        <w:t>. An example of the CNCG burning permission view used in a mill</w:t>
      </w:r>
      <w:r w:rsidR="00663DCE" w:rsidRPr="00337C12">
        <w:rPr>
          <w:lang w:val="en-GB"/>
        </w:rPr>
        <w:t xml:space="preserve"> (in Finnish)</w:t>
      </w:r>
      <w:r w:rsidR="00654614" w:rsidRPr="00337C12">
        <w:rPr>
          <w:lang w:val="en-GB"/>
        </w:rPr>
        <w:t xml:space="preserve">. The </w:t>
      </w:r>
      <w:r w:rsidRPr="00337C12">
        <w:rPr>
          <w:lang w:val="en-GB"/>
        </w:rPr>
        <w:t>figure</w:t>
      </w:r>
      <w:r w:rsidR="00654614" w:rsidRPr="00337C12">
        <w:rPr>
          <w:lang w:val="en-GB"/>
        </w:rPr>
        <w:t xml:space="preserve"> also includes additional permission conditions.</w:t>
      </w:r>
    </w:p>
    <w:p w14:paraId="2506FFB8" w14:textId="77777777" w:rsidR="00E16E26" w:rsidRPr="00337C12" w:rsidRDefault="00E16E26" w:rsidP="00E16E26">
      <w:pPr>
        <w:rPr>
          <w:lang w:val="en-US"/>
        </w:rPr>
      </w:pPr>
    </w:p>
    <w:p w14:paraId="4CB2BFAD" w14:textId="406001E5" w:rsidR="00541794" w:rsidRPr="00337C12" w:rsidRDefault="00541794" w:rsidP="00654614">
      <w:pPr>
        <w:pStyle w:val="Heading3"/>
        <w:rPr>
          <w:lang w:val="en-US"/>
        </w:rPr>
      </w:pPr>
      <w:bookmarkStart w:id="155" w:name="_Toc136603769"/>
      <w:r w:rsidRPr="00337C12">
        <w:rPr>
          <w:lang w:val="en-GB"/>
        </w:rPr>
        <w:lastRenderedPageBreak/>
        <w:t>Interrupting the burning of concentrated gases</w:t>
      </w:r>
      <w:bookmarkEnd w:id="155"/>
    </w:p>
    <w:p w14:paraId="75F8C5BE" w14:textId="21BF9A0A" w:rsidR="00E16E26" w:rsidRPr="00337C12" w:rsidRDefault="00541794" w:rsidP="00E16E26">
      <w:pPr>
        <w:pStyle w:val="C1PlainText"/>
        <w:rPr>
          <w:b/>
          <w:bCs/>
          <w:lang w:val="en-US"/>
        </w:rPr>
      </w:pPr>
      <w:r w:rsidRPr="00337C12">
        <w:rPr>
          <w:lang w:val="en-GB"/>
        </w:rPr>
        <w:t xml:space="preserve">The burning of concentrated non-condensable gases is interrupted if </w:t>
      </w:r>
      <w:proofErr w:type="gramStart"/>
      <w:r w:rsidRPr="00337C12">
        <w:rPr>
          <w:lang w:val="en-GB"/>
        </w:rPr>
        <w:t>e.g.</w:t>
      </w:r>
      <w:proofErr w:type="gramEnd"/>
      <w:r w:rsidRPr="00337C12">
        <w:rPr>
          <w:lang w:val="en-GB"/>
        </w:rPr>
        <w:t xml:space="preserve"> some of the following conditions are in effect. </w:t>
      </w:r>
      <w:r w:rsidRPr="00337C12">
        <w:rPr>
          <w:b/>
          <w:bCs/>
          <w:lang w:val="en-GB"/>
        </w:rPr>
        <w:t>NOTE: The operating logic of an individual recovery boiler may also include other conditions due to its year of commissioning, equipment, process connections or realisation.</w:t>
      </w:r>
    </w:p>
    <w:p w14:paraId="6CED34B9" w14:textId="790B54A3" w:rsidR="005F6DF2" w:rsidRPr="00337C12" w:rsidRDefault="005F6DF2" w:rsidP="005F6DF2">
      <w:pPr>
        <w:pStyle w:val="Caption"/>
        <w:keepNext/>
        <w:tabs>
          <w:tab w:val="left" w:pos="2970"/>
        </w:tabs>
        <w:rPr>
          <w:lang w:val="en-US"/>
        </w:rPr>
      </w:pPr>
      <w:bookmarkStart w:id="156" w:name="_Ref75420276"/>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5</w:t>
      </w:r>
      <w:r w:rsidR="000835BB" w:rsidRPr="00337C12">
        <w:rPr>
          <w:noProof/>
          <w:lang w:val="en-GB"/>
        </w:rPr>
        <w:fldChar w:fldCharType="end"/>
      </w:r>
      <w:bookmarkEnd w:id="156"/>
      <w:r w:rsidRPr="00337C12">
        <w:rPr>
          <w:lang w:val="en-GB"/>
        </w:rPr>
        <w:t xml:space="preserve">. Interrupting the burning of concentrated non-condensable gases </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337C12" w:rsidRPr="00337C12" w14:paraId="50DA395B" w14:textId="77777777" w:rsidTr="00AA60D9">
        <w:trPr>
          <w:trHeight w:val="284"/>
        </w:trPr>
        <w:tc>
          <w:tcPr>
            <w:tcW w:w="567" w:type="dxa"/>
            <w:shd w:val="clear" w:color="auto" w:fill="auto"/>
          </w:tcPr>
          <w:p w14:paraId="457EDEEF" w14:textId="77777777" w:rsidR="00DB3DAE" w:rsidRPr="00337C12" w:rsidRDefault="00DB3DAE" w:rsidP="00AA60D9">
            <w:pPr>
              <w:rPr>
                <w:lang w:val="en-US"/>
              </w:rPr>
            </w:pPr>
          </w:p>
        </w:tc>
        <w:tc>
          <w:tcPr>
            <w:tcW w:w="4082" w:type="dxa"/>
            <w:shd w:val="clear" w:color="auto" w:fill="auto"/>
          </w:tcPr>
          <w:p w14:paraId="2F3B3E28" w14:textId="77777777" w:rsidR="00DB3DAE" w:rsidRPr="00337C12" w:rsidRDefault="00DB3DAE" w:rsidP="00AA60D9">
            <w:pPr>
              <w:pStyle w:val="Table"/>
              <w:rPr>
                <w:b/>
                <w:bCs/>
              </w:rPr>
            </w:pPr>
            <w:r w:rsidRPr="00337C12">
              <w:rPr>
                <w:b/>
                <w:bCs/>
                <w:lang w:val="en-GB"/>
              </w:rPr>
              <w:t>Condition</w:t>
            </w:r>
          </w:p>
        </w:tc>
        <w:tc>
          <w:tcPr>
            <w:tcW w:w="3685" w:type="dxa"/>
            <w:shd w:val="clear" w:color="auto" w:fill="auto"/>
          </w:tcPr>
          <w:p w14:paraId="0ECC5B60" w14:textId="77777777" w:rsidR="00DB3DAE" w:rsidRPr="00337C12" w:rsidRDefault="00DB3DAE" w:rsidP="00AA60D9">
            <w:pPr>
              <w:pStyle w:val="Table"/>
              <w:rPr>
                <w:b/>
                <w:bCs/>
              </w:rPr>
            </w:pPr>
            <w:r w:rsidRPr="00337C12">
              <w:rPr>
                <w:b/>
                <w:bCs/>
                <w:lang w:val="en-GB"/>
              </w:rPr>
              <w:t>Purpose of the condition</w:t>
            </w:r>
          </w:p>
        </w:tc>
      </w:tr>
      <w:tr w:rsidR="00337C12" w:rsidRPr="00D86687" w14:paraId="1974A2B4" w14:textId="77777777" w:rsidTr="00AA60D9">
        <w:trPr>
          <w:trHeight w:val="284"/>
        </w:trPr>
        <w:tc>
          <w:tcPr>
            <w:tcW w:w="567" w:type="dxa"/>
            <w:shd w:val="clear" w:color="auto" w:fill="auto"/>
          </w:tcPr>
          <w:p w14:paraId="5ED73CD6" w14:textId="77777777" w:rsidR="00DB3DAE" w:rsidRPr="00337C12" w:rsidRDefault="00DB3DAE" w:rsidP="00AA60D9">
            <w:pPr>
              <w:pStyle w:val="Table"/>
              <w:rPr>
                <w:bCs/>
              </w:rPr>
            </w:pPr>
            <w:r w:rsidRPr="00337C12">
              <w:rPr>
                <w:lang w:val="en-GB"/>
              </w:rPr>
              <w:t>1.</w:t>
            </w:r>
          </w:p>
        </w:tc>
        <w:tc>
          <w:tcPr>
            <w:tcW w:w="4082" w:type="dxa"/>
            <w:shd w:val="clear" w:color="auto" w:fill="auto"/>
          </w:tcPr>
          <w:p w14:paraId="0245C359" w14:textId="77777777" w:rsidR="00DB3DAE" w:rsidRPr="00337C12" w:rsidRDefault="00DB3DAE" w:rsidP="00DB3DAE">
            <w:pPr>
              <w:pStyle w:val="Table"/>
              <w:rPr>
                <w:b/>
                <w:bCs/>
                <w:lang w:val="en-US"/>
              </w:rPr>
            </w:pPr>
            <w:r w:rsidRPr="00337C12">
              <w:rPr>
                <w:lang w:val="en-GB"/>
              </w:rPr>
              <w:t>The boiler’s fire power is lower than 0.7 MW/m</w:t>
            </w:r>
            <w:r w:rsidRPr="00337C12">
              <w:rPr>
                <w:vertAlign w:val="superscript"/>
                <w:lang w:val="en-GB"/>
              </w:rPr>
              <w:t>2</w:t>
            </w:r>
            <w:r w:rsidRPr="00337C12">
              <w:rPr>
                <w:lang w:val="en-GB"/>
              </w:rPr>
              <w:t xml:space="preserve">, which can be verified by the steam load or supply water flow. This limit equals about 30% of the boiler’s nominal steam load, but </w:t>
            </w:r>
            <w:r w:rsidRPr="00337C12">
              <w:rPr>
                <w:b/>
                <w:bCs/>
                <w:lang w:val="en-GB"/>
              </w:rPr>
              <w:t>the specific limit should be defined on a case-by-case basis</w:t>
            </w:r>
            <w:r w:rsidRPr="00337C12">
              <w:rPr>
                <w:lang w:val="en-GB"/>
              </w:rPr>
              <w:t>.</w:t>
            </w:r>
          </w:p>
        </w:tc>
        <w:tc>
          <w:tcPr>
            <w:tcW w:w="3685" w:type="dxa"/>
            <w:shd w:val="clear" w:color="auto" w:fill="auto"/>
          </w:tcPr>
          <w:p w14:paraId="4963EC7F" w14:textId="6BDD06EE" w:rsidR="00DB3DAE" w:rsidRPr="00337C12" w:rsidRDefault="00DB3DAE" w:rsidP="00AA60D9">
            <w:pPr>
              <w:pStyle w:val="Table"/>
              <w:rPr>
                <w:lang w:val="en-US"/>
              </w:rPr>
            </w:pPr>
            <w:r w:rsidRPr="00337C12">
              <w:rPr>
                <w:lang w:val="en-GB"/>
              </w:rPr>
              <w:t xml:space="preserve">To ensure that the conditions in the </w:t>
            </w:r>
            <w:r w:rsidR="00FE4C8C" w:rsidRPr="00337C12">
              <w:rPr>
                <w:lang w:val="en-GB"/>
              </w:rPr>
              <w:t>furnace</w:t>
            </w:r>
            <w:r w:rsidRPr="00337C12">
              <w:rPr>
                <w:lang w:val="en-GB"/>
              </w:rPr>
              <w:t xml:space="preserve"> are sufficiently stable for non-condensable gases to oxidise (temperature, delay).</w:t>
            </w:r>
          </w:p>
        </w:tc>
      </w:tr>
      <w:tr w:rsidR="00337C12" w:rsidRPr="00D86687" w14:paraId="16720C4C" w14:textId="77777777" w:rsidTr="00AA60D9">
        <w:trPr>
          <w:trHeight w:val="284"/>
        </w:trPr>
        <w:tc>
          <w:tcPr>
            <w:tcW w:w="567" w:type="dxa"/>
            <w:shd w:val="clear" w:color="auto" w:fill="auto"/>
          </w:tcPr>
          <w:p w14:paraId="2A928059" w14:textId="77777777" w:rsidR="00DB3DAE" w:rsidRPr="00337C12" w:rsidRDefault="00DB3DAE" w:rsidP="00AA60D9">
            <w:pPr>
              <w:pStyle w:val="Table"/>
              <w:rPr>
                <w:bCs/>
              </w:rPr>
            </w:pPr>
            <w:r w:rsidRPr="00337C12">
              <w:rPr>
                <w:lang w:val="en-GB"/>
              </w:rPr>
              <w:t>2.</w:t>
            </w:r>
          </w:p>
        </w:tc>
        <w:tc>
          <w:tcPr>
            <w:tcW w:w="4082" w:type="dxa"/>
            <w:shd w:val="clear" w:color="auto" w:fill="auto"/>
          </w:tcPr>
          <w:p w14:paraId="5152AF92" w14:textId="77777777" w:rsidR="00DB3DAE" w:rsidRPr="00337C12" w:rsidRDefault="00DB3DAE" w:rsidP="00DB3DAE">
            <w:pPr>
              <w:pStyle w:val="Table"/>
              <w:rPr>
                <w:lang w:val="en-US"/>
              </w:rPr>
            </w:pPr>
            <w:r w:rsidRPr="00337C12">
              <w:rPr>
                <w:lang w:val="en-GB"/>
              </w:rPr>
              <w:t>The burner’s support flame is not on while the boiler’s fire power is at 1.5 MW/m</w:t>
            </w:r>
            <w:r w:rsidRPr="00337C12">
              <w:rPr>
                <w:vertAlign w:val="superscript"/>
                <w:lang w:val="en-GB"/>
              </w:rPr>
              <w:t>2</w:t>
            </w:r>
            <w:r w:rsidRPr="00337C12">
              <w:rPr>
                <w:lang w:val="en-GB"/>
              </w:rPr>
              <w:t xml:space="preserve">.  </w:t>
            </w:r>
          </w:p>
        </w:tc>
        <w:tc>
          <w:tcPr>
            <w:tcW w:w="3685" w:type="dxa"/>
            <w:shd w:val="clear" w:color="auto" w:fill="auto"/>
          </w:tcPr>
          <w:p w14:paraId="6C265AB0" w14:textId="792734EC" w:rsidR="00DB3DAE" w:rsidRPr="00337C12" w:rsidRDefault="00DB3DAE" w:rsidP="00AA60D9">
            <w:pPr>
              <w:pStyle w:val="Table"/>
              <w:rPr>
                <w:lang w:val="en-US"/>
              </w:rPr>
            </w:pPr>
            <w:r w:rsidRPr="00337C12">
              <w:rPr>
                <w:lang w:val="en-GB"/>
              </w:rPr>
              <w:t>To ensure sufficient burning conditions at the burner.</w:t>
            </w:r>
          </w:p>
        </w:tc>
      </w:tr>
      <w:tr w:rsidR="00337C12" w:rsidRPr="00D86687" w14:paraId="0D8C4B83" w14:textId="77777777" w:rsidTr="00AA60D9">
        <w:trPr>
          <w:trHeight w:val="284"/>
        </w:trPr>
        <w:tc>
          <w:tcPr>
            <w:tcW w:w="567" w:type="dxa"/>
            <w:shd w:val="clear" w:color="auto" w:fill="auto"/>
          </w:tcPr>
          <w:p w14:paraId="304E8AEA" w14:textId="77777777" w:rsidR="00DB3DAE" w:rsidRPr="00337C12" w:rsidRDefault="00DB3DAE" w:rsidP="00AA60D9">
            <w:pPr>
              <w:pStyle w:val="Table"/>
              <w:rPr>
                <w:bCs/>
              </w:rPr>
            </w:pPr>
            <w:r w:rsidRPr="00337C12">
              <w:rPr>
                <w:lang w:val="en-GB"/>
              </w:rPr>
              <w:t>3.</w:t>
            </w:r>
          </w:p>
        </w:tc>
        <w:tc>
          <w:tcPr>
            <w:tcW w:w="4082" w:type="dxa"/>
            <w:shd w:val="clear" w:color="auto" w:fill="auto"/>
          </w:tcPr>
          <w:p w14:paraId="5033FB8A" w14:textId="77777777" w:rsidR="00DB3DAE" w:rsidRPr="00337C12" w:rsidRDefault="005551EA" w:rsidP="00AA60D9">
            <w:pPr>
              <w:pStyle w:val="Table"/>
              <w:rPr>
                <w:lang w:val="en-US"/>
              </w:rPr>
            </w:pPr>
            <w:r w:rsidRPr="00337C12">
              <w:rPr>
                <w:lang w:val="en-GB"/>
              </w:rPr>
              <w:t>The flow of combustion air is above the lower limit, or the pressure is above the lower limit, and the combustion air damper is in the burning position.</w:t>
            </w:r>
          </w:p>
        </w:tc>
        <w:tc>
          <w:tcPr>
            <w:tcW w:w="3685" w:type="dxa"/>
            <w:shd w:val="clear" w:color="auto" w:fill="auto"/>
          </w:tcPr>
          <w:p w14:paraId="7545B060" w14:textId="702640CF" w:rsidR="00DB3DAE" w:rsidRPr="00337C12" w:rsidRDefault="00DB3DAE" w:rsidP="00AA60D9">
            <w:pPr>
              <w:pStyle w:val="Table"/>
              <w:rPr>
                <w:lang w:val="en-US"/>
              </w:rPr>
            </w:pPr>
            <w:r w:rsidRPr="00337C12">
              <w:rPr>
                <w:lang w:val="en-GB"/>
              </w:rPr>
              <w:t>To ensure a sufficient air flow for the burner.</w:t>
            </w:r>
          </w:p>
        </w:tc>
      </w:tr>
      <w:tr w:rsidR="00337C12" w:rsidRPr="00D86687" w14:paraId="5AF4D63D" w14:textId="77777777" w:rsidTr="00AA60D9">
        <w:trPr>
          <w:trHeight w:val="284"/>
        </w:trPr>
        <w:tc>
          <w:tcPr>
            <w:tcW w:w="567" w:type="dxa"/>
            <w:shd w:val="clear" w:color="auto" w:fill="auto"/>
          </w:tcPr>
          <w:p w14:paraId="5A39A526" w14:textId="77777777" w:rsidR="000D7B76" w:rsidRPr="00337C12" w:rsidRDefault="000D7B76" w:rsidP="00AA60D9">
            <w:pPr>
              <w:pStyle w:val="Table"/>
              <w:rPr>
                <w:bCs/>
              </w:rPr>
            </w:pPr>
            <w:r w:rsidRPr="00337C12">
              <w:rPr>
                <w:lang w:val="en-GB"/>
              </w:rPr>
              <w:t>4.</w:t>
            </w:r>
          </w:p>
        </w:tc>
        <w:tc>
          <w:tcPr>
            <w:tcW w:w="4082" w:type="dxa"/>
            <w:shd w:val="clear" w:color="auto" w:fill="auto"/>
          </w:tcPr>
          <w:p w14:paraId="7081845C" w14:textId="0E7C4E08" w:rsidR="000D7B76" w:rsidRPr="00337C12" w:rsidRDefault="000D7B76" w:rsidP="00AA60D9">
            <w:pPr>
              <w:pStyle w:val="Table"/>
            </w:pPr>
            <w:r w:rsidRPr="00337C12">
              <w:rPr>
                <w:lang w:val="en-GB"/>
              </w:rPr>
              <w:t>Quick stop is initiated.</w:t>
            </w:r>
          </w:p>
        </w:tc>
        <w:tc>
          <w:tcPr>
            <w:tcW w:w="3685" w:type="dxa"/>
            <w:shd w:val="clear" w:color="auto" w:fill="auto"/>
          </w:tcPr>
          <w:p w14:paraId="33BFAA4B" w14:textId="27393B4A" w:rsidR="000D7B76" w:rsidRPr="00337C12" w:rsidRDefault="000D7B76" w:rsidP="00AA60D9">
            <w:pPr>
              <w:pStyle w:val="Table"/>
              <w:rPr>
                <w:lang w:val="en-US"/>
              </w:rPr>
            </w:pPr>
            <w:r w:rsidRPr="00337C12">
              <w:rPr>
                <w:lang w:val="en-GB"/>
              </w:rPr>
              <w:t xml:space="preserve">To prevent the supply of non-condensable gases and pressure containment </w:t>
            </w:r>
            <w:r w:rsidR="00A5495C" w:rsidRPr="00337C12">
              <w:rPr>
                <w:lang w:val="en-GB"/>
              </w:rPr>
              <w:t>steam</w:t>
            </w:r>
            <w:r w:rsidRPr="00337C12">
              <w:rPr>
                <w:lang w:val="en-GB"/>
              </w:rPr>
              <w:t xml:space="preserve"> when the boiler is no longer being used.</w:t>
            </w:r>
          </w:p>
        </w:tc>
      </w:tr>
      <w:tr w:rsidR="00337C12" w:rsidRPr="00D86687" w:rsidDel="00030F49" w14:paraId="27744B82" w14:textId="77777777" w:rsidTr="00AA60D9">
        <w:trPr>
          <w:trHeight w:val="284"/>
        </w:trPr>
        <w:tc>
          <w:tcPr>
            <w:tcW w:w="567" w:type="dxa"/>
            <w:shd w:val="clear" w:color="auto" w:fill="auto"/>
          </w:tcPr>
          <w:p w14:paraId="7DCBB793" w14:textId="77777777" w:rsidR="000D7B76" w:rsidRPr="00337C12" w:rsidDel="00030F49" w:rsidRDefault="000D7B76" w:rsidP="00AA60D9">
            <w:pPr>
              <w:pStyle w:val="Table"/>
              <w:rPr>
                <w:bCs/>
              </w:rPr>
            </w:pPr>
            <w:r w:rsidRPr="00337C12">
              <w:rPr>
                <w:lang w:val="en-GB"/>
              </w:rPr>
              <w:t>5.</w:t>
            </w:r>
          </w:p>
        </w:tc>
        <w:tc>
          <w:tcPr>
            <w:tcW w:w="4082" w:type="dxa"/>
            <w:shd w:val="clear" w:color="auto" w:fill="auto"/>
          </w:tcPr>
          <w:p w14:paraId="0B4E854E" w14:textId="51CA321E" w:rsidR="000D7B76" w:rsidRPr="00337C12" w:rsidDel="00030F49" w:rsidRDefault="000D7B76" w:rsidP="00DB3DAE">
            <w:pPr>
              <w:pStyle w:val="Table"/>
              <w:rPr>
                <w:lang w:val="en-US"/>
              </w:rPr>
            </w:pPr>
            <w:r w:rsidRPr="00337C12">
              <w:rPr>
                <w:lang w:val="en-GB"/>
              </w:rPr>
              <w:t>The CNCG lines before the quick-closing valves are not open.</w:t>
            </w:r>
          </w:p>
        </w:tc>
        <w:tc>
          <w:tcPr>
            <w:tcW w:w="3685" w:type="dxa"/>
            <w:shd w:val="clear" w:color="auto" w:fill="auto"/>
          </w:tcPr>
          <w:p w14:paraId="5E5CC166" w14:textId="08141C9E" w:rsidR="000D7B76" w:rsidRPr="00337C12" w:rsidDel="00030F49" w:rsidRDefault="000D7B76" w:rsidP="00AA60D9">
            <w:pPr>
              <w:pStyle w:val="Table"/>
              <w:rPr>
                <w:lang w:val="en-US"/>
              </w:rPr>
            </w:pPr>
            <w:r w:rsidRPr="00337C12">
              <w:rPr>
                <w:lang w:val="en-GB"/>
              </w:rPr>
              <w:t xml:space="preserve">To ensure the flow of non-condensable gases into the </w:t>
            </w:r>
            <w:r w:rsidR="00FE4C8C" w:rsidRPr="00337C12">
              <w:rPr>
                <w:lang w:val="en-GB"/>
              </w:rPr>
              <w:t>furnace</w:t>
            </w:r>
            <w:r w:rsidRPr="00337C12">
              <w:rPr>
                <w:lang w:val="en-GB"/>
              </w:rPr>
              <w:t>.</w:t>
            </w:r>
          </w:p>
        </w:tc>
      </w:tr>
      <w:tr w:rsidR="00337C12" w:rsidRPr="00D86687" w:rsidDel="00030F49" w14:paraId="067401DA" w14:textId="77777777" w:rsidTr="00AA60D9">
        <w:trPr>
          <w:trHeight w:val="284"/>
        </w:trPr>
        <w:tc>
          <w:tcPr>
            <w:tcW w:w="567" w:type="dxa"/>
            <w:shd w:val="clear" w:color="auto" w:fill="auto"/>
          </w:tcPr>
          <w:p w14:paraId="338191D2" w14:textId="77777777" w:rsidR="000D7B76" w:rsidRPr="00337C12" w:rsidDel="00030F49" w:rsidRDefault="000D7B76" w:rsidP="00AA60D9">
            <w:pPr>
              <w:pStyle w:val="Table"/>
              <w:rPr>
                <w:bCs/>
              </w:rPr>
            </w:pPr>
            <w:r w:rsidRPr="00337C12">
              <w:rPr>
                <w:lang w:val="en-GB"/>
              </w:rPr>
              <w:t>6.</w:t>
            </w:r>
          </w:p>
        </w:tc>
        <w:tc>
          <w:tcPr>
            <w:tcW w:w="4082" w:type="dxa"/>
            <w:shd w:val="clear" w:color="auto" w:fill="auto"/>
          </w:tcPr>
          <w:p w14:paraId="0CC3E5BB" w14:textId="2F5E6112" w:rsidR="000D7B76" w:rsidRPr="00337C12" w:rsidDel="00030F49" w:rsidRDefault="000D7B76" w:rsidP="00DB3DAE">
            <w:pPr>
              <w:pStyle w:val="Table"/>
              <w:rPr>
                <w:lang w:val="en-US"/>
              </w:rPr>
            </w:pPr>
            <w:r w:rsidRPr="00337C12">
              <w:rPr>
                <w:lang w:val="en-GB"/>
              </w:rPr>
              <w:t xml:space="preserve">There is a disruption in the quick-closing valves or </w:t>
            </w:r>
            <w:r w:rsidR="00407BA5" w:rsidRPr="00337C12">
              <w:rPr>
                <w:lang w:val="en-GB"/>
              </w:rPr>
              <w:t>purge</w:t>
            </w:r>
            <w:r w:rsidRPr="00337C12">
              <w:rPr>
                <w:lang w:val="en-GB"/>
              </w:rPr>
              <w:t xml:space="preserve"> valves.</w:t>
            </w:r>
          </w:p>
        </w:tc>
        <w:tc>
          <w:tcPr>
            <w:tcW w:w="3685" w:type="dxa"/>
            <w:shd w:val="clear" w:color="auto" w:fill="auto"/>
          </w:tcPr>
          <w:p w14:paraId="5250F280" w14:textId="77777777" w:rsidR="000D7B76" w:rsidRPr="00337C12" w:rsidDel="00030F49" w:rsidRDefault="000D7B76" w:rsidP="00AA60D9">
            <w:pPr>
              <w:pStyle w:val="Table"/>
              <w:rPr>
                <w:lang w:val="en-US"/>
              </w:rPr>
            </w:pPr>
            <w:r w:rsidRPr="00337C12">
              <w:rPr>
                <w:lang w:val="en-GB"/>
              </w:rPr>
              <w:t>To ensure that the valves work safely.</w:t>
            </w:r>
          </w:p>
        </w:tc>
      </w:tr>
      <w:tr w:rsidR="00337C12" w:rsidRPr="00D86687" w:rsidDel="00030F49" w14:paraId="05EC4E1C" w14:textId="77777777" w:rsidTr="00AA60D9">
        <w:trPr>
          <w:trHeight w:val="284"/>
        </w:trPr>
        <w:tc>
          <w:tcPr>
            <w:tcW w:w="567" w:type="dxa"/>
            <w:shd w:val="clear" w:color="auto" w:fill="auto"/>
          </w:tcPr>
          <w:p w14:paraId="2B77CA82" w14:textId="77777777" w:rsidR="000D7B76" w:rsidRPr="00337C12" w:rsidDel="00030F49" w:rsidRDefault="000D7B76" w:rsidP="00AA60D9">
            <w:pPr>
              <w:pStyle w:val="Table"/>
              <w:rPr>
                <w:bCs/>
              </w:rPr>
            </w:pPr>
            <w:r w:rsidRPr="00337C12">
              <w:rPr>
                <w:lang w:val="en-GB"/>
              </w:rPr>
              <w:t>7.</w:t>
            </w:r>
          </w:p>
        </w:tc>
        <w:tc>
          <w:tcPr>
            <w:tcW w:w="4082" w:type="dxa"/>
            <w:shd w:val="clear" w:color="auto" w:fill="auto"/>
          </w:tcPr>
          <w:p w14:paraId="2DA0AD8D" w14:textId="16287A4A" w:rsidR="000D7B76" w:rsidRPr="00337C12" w:rsidDel="00030F49" w:rsidRDefault="000D7B76" w:rsidP="00DB3DAE">
            <w:pPr>
              <w:pStyle w:val="Table"/>
              <w:rPr>
                <w:lang w:val="en-US"/>
              </w:rPr>
            </w:pPr>
            <w:r w:rsidRPr="00337C12">
              <w:rPr>
                <w:lang w:val="en-GB"/>
              </w:rPr>
              <w:t>The surface level of the foul condensate collection tank or drop</w:t>
            </w:r>
            <w:r w:rsidR="004B4738" w:rsidRPr="00337C12">
              <w:rPr>
                <w:lang w:val="en-GB"/>
              </w:rPr>
              <w:t>let</w:t>
            </w:r>
            <w:r w:rsidRPr="00337C12">
              <w:rPr>
                <w:lang w:val="en-GB"/>
              </w:rPr>
              <w:t xml:space="preserve"> separator in the recovery boiler burner is high.</w:t>
            </w:r>
          </w:p>
        </w:tc>
        <w:tc>
          <w:tcPr>
            <w:tcW w:w="3685" w:type="dxa"/>
            <w:shd w:val="clear" w:color="auto" w:fill="auto"/>
          </w:tcPr>
          <w:p w14:paraId="082EC947" w14:textId="1898D28C" w:rsidR="000D7B76" w:rsidRPr="00337C12" w:rsidDel="00030F49" w:rsidRDefault="000D7B76" w:rsidP="00AA60D9">
            <w:pPr>
              <w:pStyle w:val="Table"/>
              <w:rPr>
                <w:lang w:val="en-US"/>
              </w:rPr>
            </w:pPr>
            <w:r w:rsidRPr="00337C12">
              <w:rPr>
                <w:lang w:val="en-GB"/>
              </w:rPr>
              <w:t xml:space="preserve">To prevent condensate from leaking into the </w:t>
            </w:r>
            <w:r w:rsidR="00FE4C8C" w:rsidRPr="00337C12">
              <w:rPr>
                <w:lang w:val="en-GB"/>
              </w:rPr>
              <w:t>furnace</w:t>
            </w:r>
            <w:r w:rsidRPr="00337C12">
              <w:rPr>
                <w:lang w:val="en-GB"/>
              </w:rPr>
              <w:t>.</w:t>
            </w:r>
          </w:p>
        </w:tc>
      </w:tr>
      <w:tr w:rsidR="00337C12" w:rsidRPr="00D86687" w:rsidDel="00030F49" w14:paraId="4DCC654A" w14:textId="77777777" w:rsidTr="00AA60D9">
        <w:trPr>
          <w:trHeight w:val="284"/>
        </w:trPr>
        <w:tc>
          <w:tcPr>
            <w:tcW w:w="567" w:type="dxa"/>
            <w:shd w:val="clear" w:color="auto" w:fill="auto"/>
          </w:tcPr>
          <w:p w14:paraId="557D4D2E" w14:textId="77777777" w:rsidR="000D7B76" w:rsidRPr="00337C12" w:rsidDel="00030F49" w:rsidRDefault="000D7B76" w:rsidP="00AA60D9">
            <w:pPr>
              <w:pStyle w:val="Table"/>
              <w:rPr>
                <w:bCs/>
              </w:rPr>
            </w:pPr>
            <w:r w:rsidRPr="00337C12">
              <w:rPr>
                <w:lang w:val="en-GB"/>
              </w:rPr>
              <w:t>8.</w:t>
            </w:r>
          </w:p>
        </w:tc>
        <w:tc>
          <w:tcPr>
            <w:tcW w:w="4082" w:type="dxa"/>
            <w:shd w:val="clear" w:color="auto" w:fill="auto"/>
          </w:tcPr>
          <w:p w14:paraId="4306C2B7" w14:textId="073C0DBD" w:rsidR="000D7B76" w:rsidRPr="00337C12" w:rsidDel="00030F49" w:rsidRDefault="000D7B76" w:rsidP="00DB3DAE">
            <w:pPr>
              <w:pStyle w:val="Table"/>
              <w:rPr>
                <w:lang w:val="en-US"/>
              </w:rPr>
            </w:pPr>
            <w:r w:rsidRPr="00337C12">
              <w:rPr>
                <w:lang w:val="en-GB"/>
              </w:rPr>
              <w:t>The explosion disc or squib valve is not intact.</w:t>
            </w:r>
          </w:p>
        </w:tc>
        <w:tc>
          <w:tcPr>
            <w:tcW w:w="3685" w:type="dxa"/>
            <w:shd w:val="clear" w:color="auto" w:fill="auto"/>
          </w:tcPr>
          <w:p w14:paraId="7568BA9F" w14:textId="77777777" w:rsidR="000D7B76" w:rsidRPr="00337C12" w:rsidDel="00030F49" w:rsidRDefault="000D7B76" w:rsidP="00AA60D9">
            <w:pPr>
              <w:pStyle w:val="Table"/>
              <w:rPr>
                <w:lang w:val="en-US"/>
              </w:rPr>
            </w:pPr>
            <w:r w:rsidRPr="00337C12">
              <w:rPr>
                <w:lang w:val="en-GB"/>
              </w:rPr>
              <w:t>To prevent non-condensable gases from leaking into the environment.</w:t>
            </w:r>
          </w:p>
        </w:tc>
      </w:tr>
      <w:tr w:rsidR="00337C12" w:rsidRPr="00D86687" w:rsidDel="00030F49" w14:paraId="0E8AFC70" w14:textId="77777777" w:rsidTr="00AA60D9">
        <w:trPr>
          <w:trHeight w:val="284"/>
        </w:trPr>
        <w:tc>
          <w:tcPr>
            <w:tcW w:w="567" w:type="dxa"/>
            <w:shd w:val="clear" w:color="auto" w:fill="auto"/>
          </w:tcPr>
          <w:p w14:paraId="3556A7B8" w14:textId="77777777" w:rsidR="000D7B76" w:rsidRPr="00337C12" w:rsidRDefault="000D7B76" w:rsidP="00AA60D9">
            <w:pPr>
              <w:pStyle w:val="Table"/>
              <w:rPr>
                <w:bCs/>
              </w:rPr>
            </w:pPr>
            <w:r w:rsidRPr="00337C12">
              <w:rPr>
                <w:lang w:val="en-GB"/>
              </w:rPr>
              <w:t>9.</w:t>
            </w:r>
          </w:p>
        </w:tc>
        <w:tc>
          <w:tcPr>
            <w:tcW w:w="4082" w:type="dxa"/>
            <w:shd w:val="clear" w:color="auto" w:fill="auto"/>
          </w:tcPr>
          <w:p w14:paraId="586CFD88" w14:textId="25E7C728" w:rsidR="000D7B76" w:rsidRPr="00337C12" w:rsidRDefault="000D7B76" w:rsidP="00DB3DAE">
            <w:pPr>
              <w:pStyle w:val="Table"/>
              <w:rPr>
                <w:lang w:val="en-US"/>
              </w:rPr>
            </w:pPr>
            <w:r w:rsidRPr="00337C12">
              <w:rPr>
                <w:lang w:val="en-GB"/>
              </w:rPr>
              <w:t>The CNCG supply pressure to the burner is below the minimum level or above the maximum level.</w:t>
            </w:r>
          </w:p>
        </w:tc>
        <w:tc>
          <w:tcPr>
            <w:tcW w:w="3685" w:type="dxa"/>
            <w:shd w:val="clear" w:color="auto" w:fill="auto"/>
          </w:tcPr>
          <w:p w14:paraId="68473361" w14:textId="5D86362A" w:rsidR="000D7B76" w:rsidRPr="00337C12" w:rsidDel="00030F49" w:rsidRDefault="000D7B76" w:rsidP="00AA60D9">
            <w:pPr>
              <w:pStyle w:val="Table"/>
              <w:rPr>
                <w:lang w:val="en-US"/>
              </w:rPr>
            </w:pPr>
            <w:r w:rsidRPr="00337C12">
              <w:rPr>
                <w:lang w:val="en-GB"/>
              </w:rPr>
              <w:t xml:space="preserve">To ensure the flow of non-condensable gases into the </w:t>
            </w:r>
            <w:r w:rsidR="00FE4C8C" w:rsidRPr="00337C12">
              <w:rPr>
                <w:lang w:val="en-GB"/>
              </w:rPr>
              <w:t xml:space="preserve">furnace </w:t>
            </w:r>
            <w:r w:rsidRPr="00337C12">
              <w:rPr>
                <w:lang w:val="en-GB"/>
              </w:rPr>
              <w:t>and the effective operation of the burner.</w:t>
            </w:r>
          </w:p>
        </w:tc>
      </w:tr>
      <w:tr w:rsidR="00337C12" w:rsidRPr="00D86687" w:rsidDel="00030F49" w14:paraId="6859926E" w14:textId="77777777" w:rsidTr="00AA60D9">
        <w:trPr>
          <w:trHeight w:val="284"/>
        </w:trPr>
        <w:tc>
          <w:tcPr>
            <w:tcW w:w="567" w:type="dxa"/>
            <w:shd w:val="clear" w:color="auto" w:fill="auto"/>
          </w:tcPr>
          <w:p w14:paraId="05031342" w14:textId="77777777" w:rsidR="000D7B76" w:rsidRPr="00337C12" w:rsidRDefault="000D7B76" w:rsidP="00AA60D9">
            <w:pPr>
              <w:pStyle w:val="Table"/>
              <w:rPr>
                <w:bCs/>
              </w:rPr>
            </w:pPr>
            <w:r w:rsidRPr="00337C12">
              <w:rPr>
                <w:lang w:val="en-GB"/>
              </w:rPr>
              <w:t>10.</w:t>
            </w:r>
          </w:p>
        </w:tc>
        <w:tc>
          <w:tcPr>
            <w:tcW w:w="4082" w:type="dxa"/>
            <w:shd w:val="clear" w:color="auto" w:fill="auto"/>
          </w:tcPr>
          <w:p w14:paraId="620671CA" w14:textId="47D0058C" w:rsidR="000D7B76" w:rsidRPr="00337C12" w:rsidRDefault="000D7B76" w:rsidP="00AA60D9">
            <w:pPr>
              <w:pStyle w:val="Table"/>
              <w:rPr>
                <w:lang w:val="en-US"/>
              </w:rPr>
            </w:pPr>
            <w:r w:rsidRPr="00337C12">
              <w:rPr>
                <w:lang w:val="en-GB"/>
              </w:rPr>
              <w:t>The CNCG pipeline is not in the burning position.</w:t>
            </w:r>
          </w:p>
        </w:tc>
        <w:tc>
          <w:tcPr>
            <w:tcW w:w="3685" w:type="dxa"/>
            <w:shd w:val="clear" w:color="auto" w:fill="auto"/>
          </w:tcPr>
          <w:p w14:paraId="2C482FAC" w14:textId="4952FFD8" w:rsidR="000D7B76" w:rsidRPr="00337C12" w:rsidDel="00030F49" w:rsidRDefault="000D7B76" w:rsidP="00AA60D9">
            <w:pPr>
              <w:pStyle w:val="Table"/>
              <w:rPr>
                <w:lang w:val="en-US"/>
              </w:rPr>
            </w:pPr>
            <w:r w:rsidRPr="00337C12">
              <w:rPr>
                <w:lang w:val="en-GB"/>
              </w:rPr>
              <w:t xml:space="preserve">To ensure the burner’s safe operation and direct non-condensable gases into the </w:t>
            </w:r>
            <w:r w:rsidR="00FE4C8C" w:rsidRPr="00337C12">
              <w:rPr>
                <w:lang w:val="en-GB"/>
              </w:rPr>
              <w:t>furnace</w:t>
            </w:r>
            <w:r w:rsidRPr="00337C12">
              <w:rPr>
                <w:lang w:val="en-GB"/>
              </w:rPr>
              <w:t>.</w:t>
            </w:r>
          </w:p>
        </w:tc>
      </w:tr>
    </w:tbl>
    <w:p w14:paraId="262530EB" w14:textId="77777777" w:rsidR="00DB3DAE" w:rsidRPr="00337C12" w:rsidRDefault="00DB3DAE" w:rsidP="00FC1FC6">
      <w:pPr>
        <w:pStyle w:val="C1Normal"/>
        <w:rPr>
          <w:noProof w:val="0"/>
          <w:lang w:val="en-US"/>
        </w:rPr>
      </w:pPr>
    </w:p>
    <w:p w14:paraId="7BD2778B" w14:textId="77777777" w:rsidR="00720B75" w:rsidRPr="00337C12" w:rsidRDefault="00720B75" w:rsidP="00720B75">
      <w:pPr>
        <w:pStyle w:val="Heading3"/>
      </w:pPr>
      <w:bookmarkStart w:id="157" w:name="_Toc136603770"/>
      <w:r w:rsidRPr="00337C12">
        <w:rPr>
          <w:lang w:val="en-GB"/>
        </w:rPr>
        <w:t>Capacity limitation</w:t>
      </w:r>
      <w:bookmarkEnd w:id="157"/>
    </w:p>
    <w:p w14:paraId="5440F6F9" w14:textId="7365B631" w:rsidR="00720B75" w:rsidRPr="00337C12" w:rsidRDefault="00720B75" w:rsidP="00720B75">
      <w:pPr>
        <w:pStyle w:val="C1PlainText"/>
        <w:rPr>
          <w:lang w:val="en-US"/>
        </w:rPr>
      </w:pPr>
      <w:r w:rsidRPr="00337C12">
        <w:rPr>
          <w:lang w:val="en-GB"/>
        </w:rPr>
        <w:t xml:space="preserve">The burning of concentrated non-condensable gases requires that the temperature and delay in the </w:t>
      </w:r>
      <w:r w:rsidR="00FE4C8C" w:rsidRPr="00337C12">
        <w:rPr>
          <w:lang w:val="en-GB"/>
        </w:rPr>
        <w:t xml:space="preserve">furnace </w:t>
      </w:r>
      <w:r w:rsidRPr="00337C12">
        <w:rPr>
          <w:lang w:val="en-GB"/>
        </w:rPr>
        <w:t xml:space="preserve">are sufficient for the non-condensable gases to burn into carbon dioxide, steam and sulphur dioxide. The sufficient temperature can be achieved when the boiler load is increased sufficiently. The minimum capacity as </w:t>
      </w:r>
      <w:r w:rsidR="00A5495C" w:rsidRPr="00337C12">
        <w:rPr>
          <w:lang w:val="en-GB"/>
        </w:rPr>
        <w:lastRenderedPageBreak/>
        <w:t>steam</w:t>
      </w:r>
      <w:r w:rsidRPr="00337C12">
        <w:rPr>
          <w:lang w:val="en-GB"/>
        </w:rPr>
        <w:t xml:space="preserve"> flow is defined by the system provider. Since the definition of the nominal load is often slightly vague, it is recommended that the capacity meet the fire power of 0.7 MW per m</w:t>
      </w:r>
      <w:r w:rsidRPr="00337C12">
        <w:rPr>
          <w:vertAlign w:val="superscript"/>
          <w:lang w:val="en-GB"/>
        </w:rPr>
        <w:t>2</w:t>
      </w:r>
      <w:r w:rsidRPr="00337C12">
        <w:rPr>
          <w:lang w:val="en-GB"/>
        </w:rPr>
        <w:t xml:space="preserve"> of base area. An example of calculating fire power is presented in Appendix 1.</w:t>
      </w:r>
    </w:p>
    <w:p w14:paraId="5B4F8273" w14:textId="77777777" w:rsidR="00720B75" w:rsidRPr="00337C12" w:rsidRDefault="00720B75" w:rsidP="00720B75">
      <w:pPr>
        <w:pStyle w:val="C1PlainText"/>
        <w:rPr>
          <w:lang w:val="en-US"/>
        </w:rPr>
      </w:pPr>
      <w:r w:rsidRPr="00337C12">
        <w:rPr>
          <w:lang w:val="en-GB"/>
        </w:rPr>
        <w:t xml:space="preserve">It is </w:t>
      </w:r>
      <w:r w:rsidRPr="00337C12">
        <w:rPr>
          <w:b/>
          <w:bCs/>
          <w:lang w:val="en-GB"/>
        </w:rPr>
        <w:t>recommended</w:t>
      </w:r>
      <w:r w:rsidRPr="00337C12">
        <w:rPr>
          <w:lang w:val="en-GB"/>
        </w:rPr>
        <w:t xml:space="preserve"> that the burning of concentrated non-condensable gases </w:t>
      </w:r>
      <w:r w:rsidRPr="00337C12">
        <w:rPr>
          <w:b/>
          <w:bCs/>
          <w:lang w:val="en-GB"/>
        </w:rPr>
        <w:t>be interrupted</w:t>
      </w:r>
      <w:r w:rsidRPr="00337C12">
        <w:rPr>
          <w:lang w:val="en-GB"/>
        </w:rPr>
        <w:t xml:space="preserve"> if </w:t>
      </w:r>
      <w:proofErr w:type="gramStart"/>
      <w:r w:rsidRPr="00337C12">
        <w:rPr>
          <w:lang w:val="en-GB"/>
        </w:rPr>
        <w:t>e.g.</w:t>
      </w:r>
      <w:proofErr w:type="gramEnd"/>
      <w:r w:rsidRPr="00337C12">
        <w:rPr>
          <w:lang w:val="en-GB"/>
        </w:rPr>
        <w:t xml:space="preserve"> one of the following alarms is activated.</w:t>
      </w:r>
    </w:p>
    <w:p w14:paraId="144C675F" w14:textId="479B48D5" w:rsidR="00720B75" w:rsidRPr="00337C12" w:rsidRDefault="00720B75" w:rsidP="00720B75">
      <w:pPr>
        <w:pStyle w:val="Caption"/>
        <w:keepNext/>
        <w:rPr>
          <w:lang w:val="en-US"/>
        </w:rPr>
      </w:pPr>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6</w:t>
      </w:r>
      <w:r w:rsidR="000835BB" w:rsidRPr="00337C12">
        <w:rPr>
          <w:noProof/>
          <w:lang w:val="en-GB"/>
        </w:rPr>
        <w:fldChar w:fldCharType="end"/>
      </w:r>
      <w:r w:rsidRPr="00337C12">
        <w:rPr>
          <w:lang w:val="en-GB"/>
        </w:rPr>
        <w:t>. Alarms for the burning of concentrated non-condensable gases</w:t>
      </w:r>
    </w:p>
    <w:tbl>
      <w:tblPr>
        <w:tblW w:w="8362" w:type="dxa"/>
        <w:tblInd w:w="1384" w:type="dxa"/>
        <w:tblCellMar>
          <w:top w:w="28" w:type="dxa"/>
          <w:bottom w:w="28" w:type="dxa"/>
        </w:tblCellMar>
        <w:tblLook w:val="01E0" w:firstRow="1" w:lastRow="1" w:firstColumn="1" w:lastColumn="1" w:noHBand="0" w:noVBand="0"/>
      </w:tblPr>
      <w:tblGrid>
        <w:gridCol w:w="425"/>
        <w:gridCol w:w="4252"/>
        <w:gridCol w:w="3685"/>
      </w:tblGrid>
      <w:tr w:rsidR="00337C12" w:rsidRPr="00337C12" w14:paraId="2E9490AA" w14:textId="77777777" w:rsidTr="008E4D44">
        <w:trPr>
          <w:trHeight w:val="284"/>
        </w:trPr>
        <w:tc>
          <w:tcPr>
            <w:tcW w:w="425" w:type="dxa"/>
            <w:shd w:val="clear" w:color="auto" w:fill="auto"/>
          </w:tcPr>
          <w:p w14:paraId="52266913" w14:textId="77777777" w:rsidR="00720B75" w:rsidRPr="00337C12" w:rsidRDefault="00720B75" w:rsidP="008E4D44">
            <w:pPr>
              <w:rPr>
                <w:lang w:val="en-US"/>
              </w:rPr>
            </w:pPr>
          </w:p>
        </w:tc>
        <w:tc>
          <w:tcPr>
            <w:tcW w:w="4252" w:type="dxa"/>
            <w:shd w:val="clear" w:color="auto" w:fill="auto"/>
          </w:tcPr>
          <w:p w14:paraId="2699D545" w14:textId="77777777" w:rsidR="00720B75" w:rsidRPr="00337C12" w:rsidRDefault="00720B75" w:rsidP="008E4D44">
            <w:pPr>
              <w:pStyle w:val="Table"/>
              <w:rPr>
                <w:b/>
                <w:bCs/>
              </w:rPr>
            </w:pPr>
            <w:r w:rsidRPr="00337C12">
              <w:rPr>
                <w:b/>
                <w:bCs/>
                <w:lang w:val="en-GB"/>
              </w:rPr>
              <w:t>Alarm</w:t>
            </w:r>
          </w:p>
        </w:tc>
        <w:tc>
          <w:tcPr>
            <w:tcW w:w="3685" w:type="dxa"/>
            <w:shd w:val="clear" w:color="auto" w:fill="auto"/>
          </w:tcPr>
          <w:p w14:paraId="769789F6" w14:textId="77777777" w:rsidR="00720B75" w:rsidRPr="00337C12" w:rsidRDefault="00720B75" w:rsidP="008E4D44">
            <w:pPr>
              <w:pStyle w:val="Table"/>
              <w:rPr>
                <w:b/>
                <w:bCs/>
              </w:rPr>
            </w:pPr>
            <w:r w:rsidRPr="00337C12">
              <w:rPr>
                <w:b/>
                <w:bCs/>
                <w:lang w:val="en-GB"/>
              </w:rPr>
              <w:t>Purpose of the alarm</w:t>
            </w:r>
          </w:p>
        </w:tc>
      </w:tr>
      <w:tr w:rsidR="00337C12" w:rsidRPr="00D86687" w14:paraId="59AA7640" w14:textId="77777777" w:rsidTr="008E4D44">
        <w:trPr>
          <w:trHeight w:val="284"/>
        </w:trPr>
        <w:tc>
          <w:tcPr>
            <w:tcW w:w="425" w:type="dxa"/>
            <w:shd w:val="clear" w:color="auto" w:fill="auto"/>
          </w:tcPr>
          <w:p w14:paraId="61E82396" w14:textId="538873C1" w:rsidR="00720B75" w:rsidRPr="00337C12" w:rsidRDefault="004B0D28" w:rsidP="008E4D44">
            <w:pPr>
              <w:pStyle w:val="Table"/>
              <w:rPr>
                <w:bCs/>
              </w:rPr>
            </w:pPr>
            <w:r w:rsidRPr="00337C12">
              <w:rPr>
                <w:lang w:val="en-GB"/>
              </w:rPr>
              <w:t>1.</w:t>
            </w:r>
          </w:p>
        </w:tc>
        <w:tc>
          <w:tcPr>
            <w:tcW w:w="4252" w:type="dxa"/>
            <w:shd w:val="clear" w:color="auto" w:fill="auto"/>
          </w:tcPr>
          <w:p w14:paraId="16B7A891" w14:textId="659CBB52" w:rsidR="00720B75" w:rsidRPr="00337C12" w:rsidRDefault="00720B75" w:rsidP="00654CE4">
            <w:pPr>
              <w:pStyle w:val="Table"/>
              <w:rPr>
                <w:lang w:val="en-US"/>
              </w:rPr>
            </w:pPr>
            <w:r w:rsidRPr="00337C12">
              <w:rPr>
                <w:lang w:val="en-GB"/>
              </w:rPr>
              <w:t>The sulphur content (H</w:t>
            </w:r>
            <w:r w:rsidRPr="00337C12">
              <w:rPr>
                <w:vertAlign w:val="subscript"/>
                <w:lang w:val="en-GB"/>
              </w:rPr>
              <w:t>2</w:t>
            </w:r>
            <w:r w:rsidRPr="00337C12">
              <w:rPr>
                <w:lang w:val="en-GB"/>
              </w:rPr>
              <w:t xml:space="preserve">S) alarm for the boiler room </w:t>
            </w:r>
            <w:r w:rsidR="007A440C" w:rsidRPr="00337C12">
              <w:rPr>
                <w:lang w:val="en-GB"/>
              </w:rPr>
              <w:t>is activated.</w:t>
            </w:r>
          </w:p>
        </w:tc>
        <w:tc>
          <w:tcPr>
            <w:tcW w:w="3685" w:type="dxa"/>
            <w:shd w:val="clear" w:color="auto" w:fill="auto"/>
          </w:tcPr>
          <w:p w14:paraId="1ECA8058" w14:textId="78A48014" w:rsidR="00720B75" w:rsidRPr="00337C12" w:rsidRDefault="007A440C" w:rsidP="008E4D44">
            <w:pPr>
              <w:pStyle w:val="Table"/>
              <w:rPr>
                <w:lang w:val="en-US"/>
              </w:rPr>
            </w:pPr>
            <w:r w:rsidRPr="00337C12">
              <w:rPr>
                <w:lang w:val="en-GB"/>
              </w:rPr>
              <w:t>To prevent hydrogen sulphide poisoning.</w:t>
            </w:r>
          </w:p>
        </w:tc>
      </w:tr>
      <w:tr w:rsidR="00337C12" w:rsidRPr="00D86687" w14:paraId="07440EAC" w14:textId="77777777" w:rsidTr="008E4D44">
        <w:trPr>
          <w:trHeight w:val="284"/>
        </w:trPr>
        <w:tc>
          <w:tcPr>
            <w:tcW w:w="425" w:type="dxa"/>
            <w:shd w:val="clear" w:color="auto" w:fill="auto"/>
          </w:tcPr>
          <w:p w14:paraId="0DD5C527" w14:textId="4D9C7331" w:rsidR="00720B75" w:rsidRPr="00337C12" w:rsidRDefault="004B0D28" w:rsidP="008E4D44">
            <w:pPr>
              <w:pStyle w:val="Table"/>
              <w:rPr>
                <w:bCs/>
              </w:rPr>
            </w:pPr>
            <w:r w:rsidRPr="00337C12">
              <w:rPr>
                <w:lang w:val="en-GB"/>
              </w:rPr>
              <w:t>2.</w:t>
            </w:r>
          </w:p>
        </w:tc>
        <w:tc>
          <w:tcPr>
            <w:tcW w:w="4252" w:type="dxa"/>
            <w:shd w:val="clear" w:color="auto" w:fill="auto"/>
          </w:tcPr>
          <w:p w14:paraId="5CF90F74" w14:textId="05FBEF0E" w:rsidR="00720B75" w:rsidRPr="00337C12" w:rsidRDefault="00720B75" w:rsidP="008E4D44">
            <w:pPr>
              <w:pStyle w:val="Table"/>
              <w:rPr>
                <w:lang w:val="en-US"/>
              </w:rPr>
            </w:pPr>
            <w:r w:rsidRPr="00337C12">
              <w:rPr>
                <w:lang w:val="en-GB"/>
              </w:rPr>
              <w:t>The pressure difference in the flame arrester is above the upper limit.</w:t>
            </w:r>
          </w:p>
        </w:tc>
        <w:tc>
          <w:tcPr>
            <w:tcW w:w="3685" w:type="dxa"/>
            <w:shd w:val="clear" w:color="auto" w:fill="auto"/>
          </w:tcPr>
          <w:p w14:paraId="59D2CE60" w14:textId="2D0E8DCE" w:rsidR="0013032D" w:rsidRPr="00337C12" w:rsidRDefault="00720B75" w:rsidP="008E4D44">
            <w:pPr>
              <w:pStyle w:val="Table"/>
              <w:rPr>
                <w:lang w:val="en-US"/>
              </w:rPr>
            </w:pPr>
            <w:r w:rsidRPr="00337C12">
              <w:rPr>
                <w:lang w:val="en-GB"/>
              </w:rPr>
              <w:t>The flame arrester is blocked or about to be blocked.</w:t>
            </w:r>
          </w:p>
        </w:tc>
      </w:tr>
    </w:tbl>
    <w:p w14:paraId="589C0926" w14:textId="77777777" w:rsidR="0013032D" w:rsidRPr="00337C12" w:rsidRDefault="0013032D" w:rsidP="0013032D">
      <w:pPr>
        <w:pStyle w:val="Heading3"/>
        <w:numPr>
          <w:ilvl w:val="0"/>
          <w:numId w:val="0"/>
        </w:numPr>
        <w:ind w:left="794"/>
        <w:rPr>
          <w:lang w:val="en-US"/>
        </w:rPr>
      </w:pPr>
    </w:p>
    <w:p w14:paraId="7EEF8F8C" w14:textId="45513CF3" w:rsidR="00A44505" w:rsidRPr="00337C12" w:rsidRDefault="00F87F73" w:rsidP="00A44505">
      <w:pPr>
        <w:pStyle w:val="Heading3"/>
        <w:rPr>
          <w:lang w:val="en-US"/>
        </w:rPr>
      </w:pPr>
      <w:bookmarkStart w:id="158" w:name="_Toc136603771"/>
      <w:r w:rsidRPr="00337C12">
        <w:rPr>
          <w:lang w:val="en-GB"/>
        </w:rPr>
        <w:t>The burner and use of the support flame</w:t>
      </w:r>
      <w:bookmarkEnd w:id="158"/>
    </w:p>
    <w:p w14:paraId="4762E3A6" w14:textId="03FAEFF2" w:rsidR="00F06F84" w:rsidRPr="00337C12" w:rsidRDefault="002417D5" w:rsidP="00F06F84">
      <w:pPr>
        <w:pStyle w:val="C1PlainText"/>
        <w:rPr>
          <w:lang w:val="en-US"/>
        </w:rPr>
      </w:pPr>
      <w:r w:rsidRPr="00337C12">
        <w:rPr>
          <w:lang w:val="en-GB"/>
        </w:rPr>
        <w:t>Concentrated non-condensable gases may only be burned with a dedicated burner that is suitable for this purpose. The burner should be equipped with a separate air register and a separate pipeline for the support/pilot fuel, which may be oil, gas, methanol, turpentine or t</w:t>
      </w:r>
      <w:r w:rsidR="00654CE4" w:rsidRPr="00337C12">
        <w:rPr>
          <w:lang w:val="en-GB"/>
        </w:rPr>
        <w:t>all</w:t>
      </w:r>
      <w:r w:rsidRPr="00337C12">
        <w:rPr>
          <w:lang w:val="en-GB"/>
        </w:rPr>
        <w:t xml:space="preserve"> oil</w:t>
      </w:r>
      <w:r w:rsidR="00654CE4" w:rsidRPr="00337C12">
        <w:rPr>
          <w:lang w:val="en-GB"/>
        </w:rPr>
        <w:t xml:space="preserve"> pitch</w:t>
      </w:r>
      <w:r w:rsidRPr="00337C12">
        <w:rPr>
          <w:lang w:val="en-GB"/>
        </w:rPr>
        <w:t xml:space="preserve">. Using diluted non-condensable gases (incl. </w:t>
      </w:r>
      <w:r w:rsidR="00BD6B94" w:rsidRPr="00337C12">
        <w:rPr>
          <w:lang w:val="en-GB"/>
        </w:rPr>
        <w:t xml:space="preserve">dissolving tank </w:t>
      </w:r>
      <w:r w:rsidR="000861BF">
        <w:rPr>
          <w:lang w:val="en-GB"/>
        </w:rPr>
        <w:t>vent</w:t>
      </w:r>
      <w:r w:rsidRPr="00337C12">
        <w:rPr>
          <w:lang w:val="en-GB"/>
        </w:rPr>
        <w:t>) as the burner air for concentrated non-condensable gases is not recommended due to their humidity and impurities.</w:t>
      </w:r>
    </w:p>
    <w:p w14:paraId="37C41F76" w14:textId="77777777" w:rsidR="00AD6E2F" w:rsidRPr="00337C12" w:rsidRDefault="00AD6E2F" w:rsidP="00AD6E2F">
      <w:pPr>
        <w:pStyle w:val="C1PlainText"/>
        <w:rPr>
          <w:lang w:val="en-US"/>
        </w:rPr>
      </w:pPr>
      <w:r w:rsidRPr="00337C12">
        <w:rPr>
          <w:lang w:val="en-GB"/>
        </w:rPr>
        <w:t>At small loads, the support flame is intended to ensure the ignition and burning of non-condensable gases. The fuel power of the support flame should be at least 10% of the burner’s NCG’s fuel power. The support flame must be monitored with a flame controller.</w:t>
      </w:r>
    </w:p>
    <w:p w14:paraId="79F7C8A2" w14:textId="77777777" w:rsidR="00A86A51" w:rsidRPr="00337C12" w:rsidRDefault="004715B1" w:rsidP="00A86A51">
      <w:pPr>
        <w:pStyle w:val="C1PlainText"/>
        <w:rPr>
          <w:lang w:val="en-US"/>
        </w:rPr>
      </w:pPr>
      <w:r w:rsidRPr="00337C12">
        <w:rPr>
          <w:lang w:val="en-GB"/>
        </w:rPr>
        <w:t>When the burning of concentrated non-condensable gases starts, a support flame is always required. The first ignition of the support flame should be done through local control. After this, the NCG burning can be initiated from the control room. A support flame is constantly required for burning concentrated non-condensable gases when the boiler’s fire power is between 0.7 and 1.5 MW/m</w:t>
      </w:r>
      <w:r w:rsidRPr="00337C12">
        <w:rPr>
          <w:vertAlign w:val="superscript"/>
          <w:lang w:val="en-GB"/>
        </w:rPr>
        <w:t>2</w:t>
      </w:r>
      <w:r w:rsidRPr="00337C12">
        <w:rPr>
          <w:lang w:val="en-GB"/>
        </w:rPr>
        <w:t>. When the boiler is operating at the fire power range &gt;1.5 MW/m</w:t>
      </w:r>
      <w:r w:rsidRPr="00337C12">
        <w:rPr>
          <w:vertAlign w:val="superscript"/>
          <w:lang w:val="en-GB"/>
        </w:rPr>
        <w:t>2</w:t>
      </w:r>
      <w:r w:rsidRPr="00337C12">
        <w:rPr>
          <w:lang w:val="en-GB"/>
        </w:rPr>
        <w:t xml:space="preserve">, a support flame is not needed. In this </w:t>
      </w:r>
      <w:r w:rsidRPr="00337C12">
        <w:rPr>
          <w:lang w:val="en-GB"/>
        </w:rPr>
        <w:lastRenderedPageBreak/>
        <w:t>case, the support flame can be extinguished when three minutes have passed from initiating the burning of concentrated non-condensable gases.</w:t>
      </w:r>
    </w:p>
    <w:p w14:paraId="31D8D5BB" w14:textId="46AF316A" w:rsidR="008810F0" w:rsidRPr="00337C12" w:rsidRDefault="00A86A51" w:rsidP="00C35C8C">
      <w:pPr>
        <w:pStyle w:val="C1PlainText"/>
        <w:rPr>
          <w:lang w:val="en-US"/>
        </w:rPr>
      </w:pPr>
      <w:r w:rsidRPr="00337C12">
        <w:rPr>
          <w:lang w:val="en-GB"/>
        </w:rPr>
        <w:t>When the boiler is operating at the fire power range of 0.7–1.5 MW/m</w:t>
      </w:r>
      <w:r w:rsidRPr="00337C12">
        <w:rPr>
          <w:vertAlign w:val="superscript"/>
          <w:lang w:val="en-GB"/>
        </w:rPr>
        <w:t>2</w:t>
      </w:r>
      <w:r w:rsidRPr="00337C12">
        <w:rPr>
          <w:lang w:val="en-GB"/>
        </w:rPr>
        <w:t xml:space="preserve"> and the support flame is lost, the ignition of the support flame can be attempted in the control room no more than twice in three minutes, at which point the burning of concentrated non-condensable gases may continue without the support flame.</w:t>
      </w:r>
    </w:p>
    <w:p w14:paraId="668C298B" w14:textId="77777777" w:rsidR="00A86A51" w:rsidRPr="00337C12" w:rsidRDefault="008810F0" w:rsidP="00C35C8C">
      <w:pPr>
        <w:pStyle w:val="C1PlainText"/>
        <w:rPr>
          <w:lang w:val="en-US"/>
        </w:rPr>
      </w:pPr>
      <w:r w:rsidRPr="00337C12">
        <w:rPr>
          <w:lang w:val="en-GB"/>
        </w:rPr>
        <w:t>Both the support flame and the burning of concentrated non-condensable gases can be stopped via the control room or local control.</w:t>
      </w:r>
    </w:p>
    <w:p w14:paraId="0E3B5C3C" w14:textId="78E5F5A7" w:rsidR="00A44505" w:rsidRPr="00337C12" w:rsidRDefault="00A44505" w:rsidP="00EF369A">
      <w:pPr>
        <w:pStyle w:val="C1PlainText"/>
        <w:rPr>
          <w:lang w:val="en-US"/>
        </w:rPr>
      </w:pPr>
      <w:r w:rsidRPr="00337C12">
        <w:rPr>
          <w:lang w:val="en-GB"/>
        </w:rPr>
        <w:t xml:space="preserve">The burning of concentrated non-condensable gases requires a sufficient temperature in the burning zone; generally, the sufficient temperature </w:t>
      </w:r>
      <w:proofErr w:type="gramStart"/>
      <w:r w:rsidRPr="00337C12">
        <w:rPr>
          <w:lang w:val="en-GB"/>
        </w:rPr>
        <w:t>is considered to be</w:t>
      </w:r>
      <w:proofErr w:type="gramEnd"/>
      <w:r w:rsidRPr="00337C12">
        <w:rPr>
          <w:lang w:val="en-GB"/>
        </w:rPr>
        <w:t xml:space="preserve"> 900°C. The temperature requirement is met if non-condensable gases are led below the liquor </w:t>
      </w:r>
      <w:r w:rsidR="00A6746F" w:rsidRPr="00337C12">
        <w:rPr>
          <w:lang w:val="en-GB"/>
        </w:rPr>
        <w:t>gun</w:t>
      </w:r>
      <w:r w:rsidRPr="00337C12">
        <w:rPr>
          <w:lang w:val="en-GB"/>
        </w:rPr>
        <w:t xml:space="preserve">s while the boiler is functioning stably and at a sufficient load. If concentrated non-condensable gases are led above the liquor </w:t>
      </w:r>
      <w:r w:rsidR="00A6746F" w:rsidRPr="00337C12">
        <w:rPr>
          <w:lang w:val="en-GB"/>
        </w:rPr>
        <w:t>guns</w:t>
      </w:r>
      <w:r w:rsidRPr="00337C12">
        <w:rPr>
          <w:lang w:val="en-GB"/>
        </w:rPr>
        <w:t xml:space="preserve">, it must be ensured that they are led to a part of the boiler where this temperature is exceeded. </w:t>
      </w:r>
    </w:p>
    <w:p w14:paraId="164E109D" w14:textId="597204F7" w:rsidR="00223E24" w:rsidRPr="00337C12" w:rsidRDefault="007650CE" w:rsidP="00A44505">
      <w:pPr>
        <w:pStyle w:val="C1PlainText"/>
        <w:rPr>
          <w:lang w:val="en-US"/>
        </w:rPr>
      </w:pPr>
      <w:r w:rsidRPr="00337C12">
        <w:rPr>
          <w:lang w:val="en-GB"/>
        </w:rPr>
        <w:t>Figure</w:t>
      </w:r>
      <w:r w:rsidR="00223E24" w:rsidRPr="00337C12">
        <w:rPr>
          <w:lang w:val="en-GB"/>
        </w:rPr>
        <w:t xml:space="preserve"> 7-</w:t>
      </w:r>
      <w:r w:rsidR="0079467D" w:rsidRPr="00337C12">
        <w:rPr>
          <w:lang w:val="en-GB"/>
        </w:rPr>
        <w:t>4</w:t>
      </w:r>
      <w:r w:rsidR="00223E24" w:rsidRPr="00337C12">
        <w:rPr>
          <w:lang w:val="en-GB"/>
        </w:rPr>
        <w:t xml:space="preserve"> shows an example of a CNCG burner, photographed from both outside and inside. The photo shows </w:t>
      </w:r>
      <w:proofErr w:type="gramStart"/>
      <w:r w:rsidR="00223E24" w:rsidRPr="00337C12">
        <w:rPr>
          <w:lang w:val="en-GB"/>
        </w:rPr>
        <w:t>e.g.</w:t>
      </w:r>
      <w:proofErr w:type="gramEnd"/>
      <w:r w:rsidR="00223E24" w:rsidRPr="00337C12">
        <w:rPr>
          <w:lang w:val="en-GB"/>
        </w:rPr>
        <w:t xml:space="preserve"> the NCG burner, methanol pipeline, flame controllers, flame arrester and auxiliary burner.</w:t>
      </w:r>
    </w:p>
    <w:p w14:paraId="4BE00DF5" w14:textId="3F148A97" w:rsidR="00F06F84" w:rsidRPr="00337C12" w:rsidRDefault="00A16C45" w:rsidP="00F06F84">
      <w:pPr>
        <w:pStyle w:val="C1Normal"/>
        <w:rPr>
          <w:noProof w:val="0"/>
        </w:rPr>
      </w:pPr>
      <w:r w:rsidRPr="00337C12">
        <w:rPr>
          <w:lang w:val="en-GB"/>
        </w:rPr>
        <w:drawing>
          <wp:anchor distT="0" distB="0" distL="114300" distR="114300" simplePos="0" relativeHeight="251648000" behindDoc="0" locked="0" layoutInCell="1" allowOverlap="1" wp14:anchorId="13F3A0F1" wp14:editId="331E0314">
            <wp:simplePos x="0" y="0"/>
            <wp:positionH relativeFrom="column">
              <wp:posOffset>3004820</wp:posOffset>
            </wp:positionH>
            <wp:positionV relativeFrom="paragraph">
              <wp:posOffset>18868</wp:posOffset>
            </wp:positionV>
            <wp:extent cx="1993900" cy="2653212"/>
            <wp:effectExtent l="0" t="0" r="6350" b="0"/>
            <wp:wrapNone/>
            <wp:docPr id="20" name="Picture 6" descr="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8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9716" cy="2660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12">
        <w:rPr>
          <w:lang w:val="en-GB"/>
        </w:rPr>
        <w:drawing>
          <wp:inline distT="0" distB="0" distL="0" distR="0" wp14:anchorId="2E46A775" wp14:editId="2168F1FB">
            <wp:extent cx="2014409" cy="2691993"/>
            <wp:effectExtent l="0" t="0" r="5080" b="0"/>
            <wp:docPr id="16" name="Picture 16" descr="20111003seisokkikuvi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1003seisokkikuvia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635" cy="2698978"/>
                    </a:xfrm>
                    <a:prstGeom prst="rect">
                      <a:avLst/>
                    </a:prstGeom>
                    <a:noFill/>
                    <a:ln>
                      <a:noFill/>
                    </a:ln>
                  </pic:spPr>
                </pic:pic>
              </a:graphicData>
            </a:graphic>
          </wp:inline>
        </w:drawing>
      </w:r>
    </w:p>
    <w:p w14:paraId="6D844F4F" w14:textId="3EA5F825" w:rsidR="00F06F84" w:rsidRPr="00337C12" w:rsidRDefault="007650CE" w:rsidP="00F06F84">
      <w:pPr>
        <w:pStyle w:val="Caption"/>
        <w:rPr>
          <w:lang w:val="en-US"/>
        </w:rPr>
      </w:pPr>
      <w:r w:rsidRPr="00337C12">
        <w:rPr>
          <w:lang w:val="en-GB"/>
        </w:rPr>
        <w:t>Figure</w:t>
      </w:r>
      <w:r w:rsidR="00F06F84"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7</w:t>
      </w:r>
      <w:r w:rsidR="000835BB" w:rsidRPr="00337C12">
        <w:rPr>
          <w:noProof/>
          <w:lang w:val="en-GB"/>
        </w:rPr>
        <w:fldChar w:fldCharType="end"/>
      </w:r>
      <w:r w:rsidR="00F06F84"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4</w:t>
      </w:r>
      <w:r w:rsidR="000835BB" w:rsidRPr="00337C12">
        <w:rPr>
          <w:noProof/>
          <w:lang w:val="en-GB"/>
        </w:rPr>
        <w:fldChar w:fldCharType="end"/>
      </w:r>
      <w:r w:rsidR="00F06F84" w:rsidRPr="00337C12">
        <w:rPr>
          <w:lang w:val="en-GB"/>
        </w:rPr>
        <w:t>. A CNCG burner photographed from inside and outside the boiler.</w:t>
      </w:r>
    </w:p>
    <w:p w14:paraId="7F8E835C" w14:textId="503894E0" w:rsidR="006D7D96" w:rsidRPr="00337C12" w:rsidRDefault="006D7D96" w:rsidP="009F04E3">
      <w:pPr>
        <w:pStyle w:val="C1PlainText"/>
        <w:rPr>
          <w:lang w:val="en-US"/>
        </w:rPr>
      </w:pPr>
    </w:p>
    <w:p w14:paraId="07E38BB4" w14:textId="3B2A40B5" w:rsidR="009F04E3" w:rsidRPr="00337C12" w:rsidRDefault="009F04E3" w:rsidP="009F04E3">
      <w:pPr>
        <w:pStyle w:val="C1PlainText"/>
        <w:rPr>
          <w:lang w:val="en-US"/>
        </w:rPr>
      </w:pPr>
      <w:r w:rsidRPr="00337C12">
        <w:rPr>
          <w:lang w:val="en-GB"/>
        </w:rPr>
        <w:lastRenderedPageBreak/>
        <w:t xml:space="preserve">The electrical and automatic systems of the CNCG burner must fulfil the requirements for the electrical and automatic systems for burning oil and gas. </w:t>
      </w:r>
    </w:p>
    <w:p w14:paraId="32199E51" w14:textId="57FE14D9" w:rsidR="00541794" w:rsidRPr="00337C12" w:rsidRDefault="00541794">
      <w:pPr>
        <w:pStyle w:val="Heading2"/>
      </w:pPr>
      <w:bookmarkStart w:id="159" w:name="_Toc136603772"/>
      <w:r w:rsidRPr="00337C12">
        <w:rPr>
          <w:lang w:val="en-GB"/>
        </w:rPr>
        <w:t>Pipelines</w:t>
      </w:r>
      <w:bookmarkEnd w:id="159"/>
    </w:p>
    <w:p w14:paraId="1BDB5182" w14:textId="013FC547" w:rsidR="00541794" w:rsidRPr="00337C12" w:rsidRDefault="00541794" w:rsidP="000F217F">
      <w:pPr>
        <w:pStyle w:val="C1PlainText"/>
        <w:rPr>
          <w:lang w:val="en-US"/>
        </w:rPr>
      </w:pPr>
      <w:r w:rsidRPr="00337C12">
        <w:rPr>
          <w:lang w:val="en-GB"/>
        </w:rPr>
        <w:t>The length of the CNCG lines in the recovery boiler room should be kept as short as possible. The pipeline should be placed so that potentially problematic places, such as the dissolv</w:t>
      </w:r>
      <w:r w:rsidR="00BD6B94" w:rsidRPr="00337C12">
        <w:rPr>
          <w:lang w:val="en-GB"/>
        </w:rPr>
        <w:t>ing</w:t>
      </w:r>
      <w:r w:rsidRPr="00337C12">
        <w:rPr>
          <w:lang w:val="en-GB"/>
        </w:rPr>
        <w:t xml:space="preserve"> tank and its vicinity, weak corners and passageways, are avoided. The pipeline construction must comply with the laws on pressurised vessels and chemicals. When preparing the placement plan, attention should be paid to the safe routing of the pipeline.</w:t>
      </w:r>
    </w:p>
    <w:p w14:paraId="47D2B806" w14:textId="3ADEAC66" w:rsidR="009D2693" w:rsidRPr="00337C12" w:rsidRDefault="009D2693" w:rsidP="009D2693">
      <w:pPr>
        <w:pStyle w:val="C1PlainText"/>
        <w:rPr>
          <w:lang w:val="en-US"/>
        </w:rPr>
      </w:pPr>
      <w:r w:rsidRPr="00337C12">
        <w:rPr>
          <w:lang w:val="en-GB"/>
        </w:rPr>
        <w:t>The recommended construction material for the pipeline is EN 1.4436 (AISI 316) acid-proof steel or similar. Some compounds in non-condensable gases, such as turpentine and methanol, are strong solvents, which is why parts made of glass fibre or plastic are not permitted.</w:t>
      </w:r>
    </w:p>
    <w:p w14:paraId="79EAA92D" w14:textId="77777777" w:rsidR="00541794" w:rsidRPr="00337C12" w:rsidRDefault="00541794">
      <w:pPr>
        <w:pStyle w:val="Heading3"/>
      </w:pPr>
      <w:bookmarkStart w:id="160" w:name="_Toc136603773"/>
      <w:r w:rsidRPr="00337C12">
        <w:rPr>
          <w:lang w:val="en-GB"/>
        </w:rPr>
        <w:t>Pipeline steaming</w:t>
      </w:r>
      <w:bookmarkEnd w:id="160"/>
    </w:p>
    <w:p w14:paraId="3A690BE0" w14:textId="1619DB88" w:rsidR="00541794" w:rsidRPr="00337C12" w:rsidRDefault="00541794" w:rsidP="000F217F">
      <w:pPr>
        <w:pStyle w:val="C1PlainText"/>
        <w:rPr>
          <w:lang w:val="en-US"/>
        </w:rPr>
      </w:pPr>
      <w:r w:rsidRPr="00337C12">
        <w:rPr>
          <w:lang w:val="en-GB"/>
        </w:rPr>
        <w:t xml:space="preserve">Once the burning stops, the CNCG lines can be </w:t>
      </w:r>
      <w:r w:rsidR="00B80F0F" w:rsidRPr="00337C12">
        <w:rPr>
          <w:lang w:val="en-GB"/>
        </w:rPr>
        <w:t>blown</w:t>
      </w:r>
      <w:r w:rsidRPr="00337C12">
        <w:rPr>
          <w:lang w:val="en-GB"/>
        </w:rPr>
        <w:t xml:space="preserve"> clean by using an inert medium. In practice, the lines are always steamed by using low-pressure </w:t>
      </w:r>
      <w:r w:rsidR="00B80F0F" w:rsidRPr="00337C12">
        <w:rPr>
          <w:lang w:val="en-GB"/>
        </w:rPr>
        <w:t>steam</w:t>
      </w:r>
      <w:r w:rsidRPr="00337C12">
        <w:rPr>
          <w:lang w:val="en-GB"/>
        </w:rPr>
        <w:t>. Bl</w:t>
      </w:r>
      <w:r w:rsidR="006601A0" w:rsidRPr="00337C12">
        <w:rPr>
          <w:lang w:val="en-GB"/>
        </w:rPr>
        <w:t>owing</w:t>
      </w:r>
      <w:r w:rsidRPr="00337C12">
        <w:rPr>
          <w:lang w:val="en-GB"/>
        </w:rPr>
        <w:t xml:space="preserve"> the lines with air is not recommended as an explosive mix will form on the limit zone of the air and the concentrated non-condensable gas being </w:t>
      </w:r>
      <w:r w:rsidR="006601A0" w:rsidRPr="00337C12">
        <w:rPr>
          <w:lang w:val="en-GB"/>
        </w:rPr>
        <w:t>removed</w:t>
      </w:r>
      <w:r w:rsidRPr="00337C12">
        <w:rPr>
          <w:lang w:val="en-GB"/>
        </w:rPr>
        <w:t xml:space="preserve">. </w:t>
      </w:r>
    </w:p>
    <w:p w14:paraId="5D40AFA5" w14:textId="332C841B" w:rsidR="00A16C45" w:rsidRPr="00337C12" w:rsidRDefault="00DB0289" w:rsidP="00A16C45">
      <w:pPr>
        <w:pStyle w:val="C1PlainText"/>
        <w:rPr>
          <w:lang w:val="en-US"/>
        </w:rPr>
      </w:pPr>
      <w:r w:rsidRPr="00337C12">
        <w:rPr>
          <w:lang w:val="en-GB"/>
        </w:rPr>
        <w:t xml:space="preserve">When steaming the line, there is a risk that the water that has condensed in the line enters the </w:t>
      </w:r>
      <w:r w:rsidR="00FE4C8C" w:rsidRPr="00337C12">
        <w:rPr>
          <w:lang w:val="en-GB"/>
        </w:rPr>
        <w:t xml:space="preserve">furnace </w:t>
      </w:r>
      <w:r w:rsidRPr="00337C12">
        <w:rPr>
          <w:lang w:val="en-GB"/>
        </w:rPr>
        <w:t xml:space="preserve">and causes a hazard. </w:t>
      </w:r>
    </w:p>
    <w:p w14:paraId="79EBBA00" w14:textId="0CF9911D" w:rsidR="00541794" w:rsidRPr="00337C12" w:rsidRDefault="00541794" w:rsidP="00A16C45">
      <w:pPr>
        <w:pStyle w:val="Heading3"/>
      </w:pPr>
      <w:bookmarkStart w:id="161" w:name="_Toc136603774"/>
      <w:r w:rsidRPr="00337C12">
        <w:rPr>
          <w:lang w:val="en-GB"/>
        </w:rPr>
        <w:t>Pressure measurements on the pipeline</w:t>
      </w:r>
      <w:bookmarkEnd w:id="161"/>
    </w:p>
    <w:p w14:paraId="634B7F52" w14:textId="15A44D56" w:rsidR="00541794" w:rsidRPr="00337C12" w:rsidRDefault="00541794" w:rsidP="000F217F">
      <w:pPr>
        <w:pStyle w:val="C1PlainText"/>
        <w:rPr>
          <w:lang w:val="en-US"/>
        </w:rPr>
      </w:pPr>
      <w:r w:rsidRPr="00337C12">
        <w:rPr>
          <w:lang w:val="en-GB"/>
        </w:rPr>
        <w:t xml:space="preserve">The CNCG pipeline should be equipped with pressure measurement after the ejector or liquid </w:t>
      </w:r>
      <w:r w:rsidR="006601A0" w:rsidRPr="00337C12">
        <w:rPr>
          <w:lang w:val="en-GB"/>
        </w:rPr>
        <w:t>ring</w:t>
      </w:r>
      <w:r w:rsidRPr="00337C12">
        <w:rPr>
          <w:lang w:val="en-GB"/>
        </w:rPr>
        <w:t xml:space="preserve"> compressor and </w:t>
      </w:r>
      <w:r w:rsidR="006601A0" w:rsidRPr="00337C12">
        <w:rPr>
          <w:lang w:val="en-GB"/>
        </w:rPr>
        <w:t>as close as possible</w:t>
      </w:r>
      <w:r w:rsidRPr="00337C12">
        <w:rPr>
          <w:lang w:val="en-GB"/>
        </w:rPr>
        <w:t xml:space="preserve"> before the CNCG burner. The system should feature overpressure and minimum pressure alarms for the pipeline pressure. </w:t>
      </w:r>
    </w:p>
    <w:p w14:paraId="6260473A" w14:textId="77777777" w:rsidR="00541794" w:rsidRPr="00337C12" w:rsidRDefault="00840721" w:rsidP="000F217F">
      <w:pPr>
        <w:pStyle w:val="C1PlainText"/>
        <w:rPr>
          <w:lang w:val="en-US"/>
        </w:rPr>
      </w:pPr>
      <w:r w:rsidRPr="00337C12">
        <w:rPr>
          <w:lang w:val="en-GB"/>
        </w:rPr>
        <w:t xml:space="preserve">The potential blocking of the pipeline can be monitored based on both the flow rate and pressure measurements. </w:t>
      </w:r>
    </w:p>
    <w:p w14:paraId="22995F21" w14:textId="77777777" w:rsidR="00541794" w:rsidRPr="00337C12" w:rsidRDefault="007C2180" w:rsidP="00DF1416">
      <w:pPr>
        <w:pStyle w:val="Heading3"/>
      </w:pPr>
      <w:bookmarkStart w:id="162" w:name="_Toc136603775"/>
      <w:r w:rsidRPr="00337C12">
        <w:rPr>
          <w:lang w:val="en-GB"/>
        </w:rPr>
        <w:lastRenderedPageBreak/>
        <w:t>Equipotential bonding</w:t>
      </w:r>
      <w:bookmarkEnd w:id="162"/>
    </w:p>
    <w:p w14:paraId="70E32D68" w14:textId="23FB7D46" w:rsidR="007C2180" w:rsidRPr="00337C12" w:rsidRDefault="007C2180" w:rsidP="007C2180">
      <w:pPr>
        <w:pStyle w:val="C1PlainText"/>
        <w:rPr>
          <w:lang w:val="en-US"/>
        </w:rPr>
      </w:pPr>
      <w:r w:rsidRPr="00337C12">
        <w:rPr>
          <w:lang w:val="en-GB"/>
        </w:rPr>
        <w:t xml:space="preserve">Equipotential bonding should be carried out for CNCG lines. For example, flanges, hatches and </w:t>
      </w:r>
      <w:r w:rsidR="00F659C1" w:rsidRPr="00337C12">
        <w:rPr>
          <w:lang w:val="en-GB"/>
        </w:rPr>
        <w:t>devices</w:t>
      </w:r>
      <w:r w:rsidRPr="00337C12">
        <w:rPr>
          <w:lang w:val="en-GB"/>
        </w:rPr>
        <w:t xml:space="preserve"> that may form galvanic differences due to their seal materials must undergo equipotential bonding. The equipotential bonding is carried out according to regulations and verified with measurement records.</w:t>
      </w:r>
    </w:p>
    <w:p w14:paraId="5651E65E" w14:textId="77777777" w:rsidR="00E32559" w:rsidRPr="00337C12" w:rsidRDefault="00E32559" w:rsidP="00E32559">
      <w:pPr>
        <w:pStyle w:val="Heading2"/>
      </w:pPr>
      <w:bookmarkStart w:id="163" w:name="_Toc136603776"/>
      <w:r w:rsidRPr="00337C12">
        <w:rPr>
          <w:lang w:val="en-GB"/>
        </w:rPr>
        <w:t>Transfer of concentrated gases</w:t>
      </w:r>
      <w:bookmarkEnd w:id="163"/>
    </w:p>
    <w:p w14:paraId="1EFF7A18" w14:textId="6C4AC68F" w:rsidR="00E32559" w:rsidRPr="00337C12" w:rsidRDefault="00E32559" w:rsidP="00E32559">
      <w:pPr>
        <w:pStyle w:val="C1PlainText"/>
        <w:rPr>
          <w:lang w:val="en-US"/>
        </w:rPr>
      </w:pPr>
      <w:r w:rsidRPr="00337C12">
        <w:rPr>
          <w:lang w:val="en-GB"/>
        </w:rPr>
        <w:t xml:space="preserve">A fan must not be used to move concentrated gases. It is recommended that concentrated gases be moved with an ejector or a liquid </w:t>
      </w:r>
      <w:r w:rsidR="006601A0" w:rsidRPr="00337C12">
        <w:rPr>
          <w:lang w:val="en-GB"/>
        </w:rPr>
        <w:t>ring</w:t>
      </w:r>
      <w:r w:rsidRPr="00337C12">
        <w:rPr>
          <w:lang w:val="en-GB"/>
        </w:rPr>
        <w:t xml:space="preserve"> compressor. It is recommended that low-pressure steam be used in the steam ejector. The </w:t>
      </w:r>
      <w:r w:rsidR="00A5495C" w:rsidRPr="00337C12">
        <w:rPr>
          <w:lang w:val="en-GB"/>
        </w:rPr>
        <w:t>steam</w:t>
      </w:r>
      <w:r w:rsidRPr="00337C12">
        <w:rPr>
          <w:lang w:val="en-GB"/>
        </w:rPr>
        <w:t xml:space="preserve"> temperature can be 200</w:t>
      </w:r>
      <w:r w:rsidRPr="00337C12">
        <w:rPr>
          <w:vertAlign w:val="superscript"/>
          <w:lang w:val="en-GB"/>
        </w:rPr>
        <w:t>°</w:t>
      </w:r>
      <w:r w:rsidRPr="00337C12">
        <w:rPr>
          <w:lang w:val="en-GB"/>
        </w:rPr>
        <w:t xml:space="preserve">C, at the maximum (which corresponds to the pressure of 12 bar overpressure for saturated </w:t>
      </w:r>
      <w:r w:rsidR="00A5495C" w:rsidRPr="00337C12">
        <w:rPr>
          <w:lang w:val="en-GB"/>
        </w:rPr>
        <w:t>steam</w:t>
      </w:r>
      <w:r w:rsidRPr="00337C12">
        <w:rPr>
          <w:lang w:val="en-GB"/>
        </w:rPr>
        <w:t>), due to the autoignition temperature of the gas components.</w:t>
      </w:r>
    </w:p>
    <w:p w14:paraId="49FBAB4F" w14:textId="77777777" w:rsidR="00E32559" w:rsidRPr="00337C12" w:rsidRDefault="00E32559" w:rsidP="00E32559">
      <w:pPr>
        <w:pStyle w:val="C1PlainText"/>
        <w:rPr>
          <w:lang w:val="en-US"/>
        </w:rPr>
      </w:pPr>
      <w:r w:rsidRPr="00337C12">
        <w:rPr>
          <w:lang w:val="en-GB"/>
        </w:rPr>
        <w:t>The ejector/liquid mechanical compressor for concentrated gases can be placed in the recovery boiler plant, if necessary.</w:t>
      </w:r>
    </w:p>
    <w:p w14:paraId="56E7BF34" w14:textId="54EE0F6B" w:rsidR="00E32559" w:rsidRPr="00337C12" w:rsidRDefault="00E32559" w:rsidP="00E32559">
      <w:pPr>
        <w:pStyle w:val="Heading3"/>
      </w:pPr>
      <w:bookmarkStart w:id="164" w:name="_Toc136603777"/>
      <w:r w:rsidRPr="00337C12">
        <w:rPr>
          <w:lang w:val="en-GB"/>
        </w:rPr>
        <w:t xml:space="preserve">Pressure containment </w:t>
      </w:r>
      <w:r w:rsidR="00A5495C" w:rsidRPr="00337C12">
        <w:rPr>
          <w:lang w:val="en-GB"/>
        </w:rPr>
        <w:t>steam</w:t>
      </w:r>
      <w:bookmarkEnd w:id="164"/>
    </w:p>
    <w:p w14:paraId="139F0F00" w14:textId="1DB790BD" w:rsidR="00E32559" w:rsidRPr="00337C12" w:rsidRDefault="00E32559" w:rsidP="00E32559">
      <w:pPr>
        <w:pStyle w:val="C1PlainText"/>
        <w:rPr>
          <w:lang w:val="en-US"/>
        </w:rPr>
      </w:pPr>
      <w:r w:rsidRPr="00337C12">
        <w:rPr>
          <w:lang w:val="en-GB"/>
        </w:rPr>
        <w:t xml:space="preserve">Low-pressure </w:t>
      </w:r>
      <w:r w:rsidR="00A5495C" w:rsidRPr="00337C12">
        <w:rPr>
          <w:lang w:val="en-GB"/>
        </w:rPr>
        <w:t>steam</w:t>
      </w:r>
      <w:r w:rsidRPr="00337C12">
        <w:rPr>
          <w:lang w:val="en-GB"/>
        </w:rPr>
        <w:t xml:space="preserve"> is used as the pressure containment </w:t>
      </w:r>
      <w:r w:rsidR="00A5495C" w:rsidRPr="00337C12">
        <w:rPr>
          <w:lang w:val="en-GB"/>
        </w:rPr>
        <w:t>steam</w:t>
      </w:r>
      <w:r w:rsidRPr="00337C12">
        <w:rPr>
          <w:lang w:val="en-GB"/>
        </w:rPr>
        <w:t xml:space="preserve">. It should be ensured that the draining of the </w:t>
      </w:r>
      <w:r w:rsidR="00A5495C" w:rsidRPr="00337C12">
        <w:rPr>
          <w:lang w:val="en-GB"/>
        </w:rPr>
        <w:t>steam</w:t>
      </w:r>
      <w:r w:rsidRPr="00337C12">
        <w:rPr>
          <w:lang w:val="en-GB"/>
        </w:rPr>
        <w:t xml:space="preserve"> lines works in all conditions; this prevents water from entering the boiler.</w:t>
      </w:r>
    </w:p>
    <w:p w14:paraId="580F360F" w14:textId="77777777" w:rsidR="00E32559" w:rsidRPr="00337C12" w:rsidRDefault="00E32559" w:rsidP="00E32559">
      <w:pPr>
        <w:pStyle w:val="Heading3"/>
      </w:pPr>
      <w:bookmarkStart w:id="165" w:name="_Toc136603778"/>
      <w:r w:rsidRPr="00337C12">
        <w:rPr>
          <w:lang w:val="en-GB"/>
        </w:rPr>
        <w:t>Valves</w:t>
      </w:r>
      <w:bookmarkEnd w:id="165"/>
    </w:p>
    <w:p w14:paraId="5A99CD17" w14:textId="77777777" w:rsidR="00E32559" w:rsidRPr="00337C12" w:rsidRDefault="00E32559" w:rsidP="00E32559">
      <w:pPr>
        <w:pStyle w:val="C1PlainText"/>
        <w:rPr>
          <w:lang w:val="en-US"/>
        </w:rPr>
      </w:pPr>
      <w:r w:rsidRPr="00337C12">
        <w:rPr>
          <w:lang w:val="en-GB"/>
        </w:rPr>
        <w:t>The valves for CNCG burning should be selected carefully. Special attention should also be paid to the valve tightness.</w:t>
      </w:r>
    </w:p>
    <w:p w14:paraId="595DDDEB" w14:textId="28698D33" w:rsidR="00E32559" w:rsidRDefault="00E32559" w:rsidP="00E32559">
      <w:pPr>
        <w:pStyle w:val="C1PlainText"/>
        <w:rPr>
          <w:lang w:val="en-GB"/>
        </w:rPr>
      </w:pPr>
      <w:r w:rsidRPr="00337C12">
        <w:rPr>
          <w:lang w:val="en-GB"/>
        </w:rPr>
        <w:t>In the CNCG supply line towards the burner, there should be two quick-closing valves and a ventilation pipeline with valves in-between. The shut</w:t>
      </w:r>
      <w:r w:rsidR="00111E07" w:rsidRPr="00337C12">
        <w:rPr>
          <w:lang w:val="en-GB"/>
        </w:rPr>
        <w:t>-off</w:t>
      </w:r>
      <w:r w:rsidRPr="00337C12">
        <w:rPr>
          <w:lang w:val="en-GB"/>
        </w:rPr>
        <w:t xml:space="preserve"> valves should be equipped with limit data. The </w:t>
      </w:r>
      <w:r w:rsidR="00111E07" w:rsidRPr="00337C12">
        <w:rPr>
          <w:lang w:val="en-GB"/>
        </w:rPr>
        <w:t>shut-off</w:t>
      </w:r>
      <w:r w:rsidRPr="00337C12">
        <w:rPr>
          <w:lang w:val="en-GB"/>
        </w:rPr>
        <w:t xml:space="preserve"> valves should close without external operating energy. The ventilation line valve between the </w:t>
      </w:r>
      <w:r w:rsidR="00111E07" w:rsidRPr="00337C12">
        <w:rPr>
          <w:lang w:val="en-GB"/>
        </w:rPr>
        <w:t xml:space="preserve">shut-off </w:t>
      </w:r>
      <w:r w:rsidRPr="00337C12">
        <w:rPr>
          <w:lang w:val="en-GB"/>
        </w:rPr>
        <w:t>valves should also open at the same time.</w:t>
      </w:r>
    </w:p>
    <w:p w14:paraId="745AAE99" w14:textId="77777777" w:rsidR="005F5328" w:rsidRPr="00337C12" w:rsidRDefault="005F5328" w:rsidP="00E32559">
      <w:pPr>
        <w:pStyle w:val="C1PlainText"/>
        <w:rPr>
          <w:lang w:val="en-US"/>
        </w:rPr>
      </w:pPr>
    </w:p>
    <w:p w14:paraId="0117762A" w14:textId="221CBC5A" w:rsidR="00E32559" w:rsidRPr="00337C12" w:rsidRDefault="00E32559" w:rsidP="00E32559">
      <w:pPr>
        <w:pStyle w:val="C1PlainText"/>
        <w:rPr>
          <w:lang w:val="en-US"/>
        </w:rPr>
      </w:pPr>
      <w:r w:rsidRPr="00337C12">
        <w:rPr>
          <w:lang w:val="en-GB"/>
        </w:rPr>
        <w:lastRenderedPageBreak/>
        <w:t xml:space="preserve">It is recommended that the CNCG lines running into the boiler room be equipped with ‘fire safety valves’ that can be shut from outside the boiler room. The recommendation for shutting the valves from the outside is </w:t>
      </w:r>
      <w:proofErr w:type="gramStart"/>
      <w:r w:rsidRPr="00337C12">
        <w:rPr>
          <w:lang w:val="en-GB"/>
        </w:rPr>
        <w:t>based on the fact that</w:t>
      </w:r>
      <w:proofErr w:type="gramEnd"/>
      <w:r w:rsidRPr="00337C12">
        <w:rPr>
          <w:lang w:val="en-GB"/>
        </w:rPr>
        <w:t xml:space="preserve"> shutting the NCG lines through the boiler room cannot be required in an emergency. Furthermore, the aim is to prevent the flow of non-condensable gases into the boiler room in a situation where a valve in the boiler room is leaking, for example.</w:t>
      </w:r>
    </w:p>
    <w:p w14:paraId="7C1CCB0C" w14:textId="4D1D8ACD" w:rsidR="00E32559" w:rsidRPr="00337C12" w:rsidRDefault="00E32559" w:rsidP="00E32559">
      <w:pPr>
        <w:pStyle w:val="C1PlainText"/>
        <w:rPr>
          <w:lang w:val="en-US"/>
        </w:rPr>
      </w:pPr>
      <w:r w:rsidRPr="00337C12">
        <w:rPr>
          <w:lang w:val="en-GB"/>
        </w:rPr>
        <w:t xml:space="preserve">When choosing the valves, attention should be paid to the requirements set for flammable gases, such as fire endurance. The recommended construction material for the valves is EN 1.4436 (AISI 316) acid-proof steel or similar. </w:t>
      </w:r>
    </w:p>
    <w:p w14:paraId="77A6887D" w14:textId="37CA25F8" w:rsidR="00E32559" w:rsidRPr="00337C12" w:rsidRDefault="00E32559" w:rsidP="00E32559">
      <w:pPr>
        <w:pStyle w:val="Heading3"/>
      </w:pPr>
      <w:bookmarkStart w:id="166" w:name="_Toc136603779"/>
      <w:r w:rsidRPr="00337C12">
        <w:rPr>
          <w:lang w:val="en-GB"/>
        </w:rPr>
        <w:t>Cooling and heating</w:t>
      </w:r>
      <w:bookmarkEnd w:id="166"/>
    </w:p>
    <w:p w14:paraId="4ACF15D3" w14:textId="77777777" w:rsidR="00E32559" w:rsidRPr="00337C12" w:rsidRDefault="00E32559" w:rsidP="00E32559">
      <w:pPr>
        <w:pStyle w:val="C1PlainText"/>
        <w:rPr>
          <w:lang w:val="en-US"/>
        </w:rPr>
      </w:pPr>
      <w:r w:rsidRPr="00337C12">
        <w:rPr>
          <w:lang w:val="en-GB"/>
        </w:rPr>
        <w:t>Concentrated non-condensable gases are generally not heated or cooled in connection with burning.</w:t>
      </w:r>
    </w:p>
    <w:p w14:paraId="03477169" w14:textId="70E0EF71" w:rsidR="00EF4EC4" w:rsidRPr="00337C12" w:rsidRDefault="00EF4EC4" w:rsidP="00E32559">
      <w:pPr>
        <w:pStyle w:val="Heading3"/>
      </w:pPr>
      <w:bookmarkStart w:id="167" w:name="_Toc136603780"/>
      <w:r w:rsidRPr="00337C12">
        <w:rPr>
          <w:lang w:val="en-GB"/>
        </w:rPr>
        <w:t>Alkaline scrubber</w:t>
      </w:r>
      <w:bookmarkEnd w:id="167"/>
    </w:p>
    <w:p w14:paraId="23F1E4B6" w14:textId="5490D2D9" w:rsidR="00D0268D" w:rsidRPr="00337C12" w:rsidRDefault="00D0268D" w:rsidP="00CE2023">
      <w:pPr>
        <w:pStyle w:val="C1PlainText"/>
        <w:rPr>
          <w:lang w:val="en-US"/>
        </w:rPr>
      </w:pPr>
      <w:r w:rsidRPr="00337C12">
        <w:rPr>
          <w:lang w:val="en-GB"/>
        </w:rPr>
        <w:t>The amount of sulphur that ends up in the incineration can be reduced by using an alkaline scrubber for concentrated non-condensable gases. The typical sulphur recovery rate of an alkaline scrubber is 50–60%. The alkaline used is typically sodium hydroxide (NaOH) or white liquor.</w:t>
      </w:r>
    </w:p>
    <w:p w14:paraId="05852795" w14:textId="63DA6B47" w:rsidR="00E32559" w:rsidRPr="00337C12" w:rsidRDefault="00E32559" w:rsidP="00E32559">
      <w:pPr>
        <w:pStyle w:val="Heading3"/>
      </w:pPr>
      <w:bookmarkStart w:id="168" w:name="_Toc136603781"/>
      <w:r w:rsidRPr="00337C12">
        <w:rPr>
          <w:lang w:val="en-GB"/>
        </w:rPr>
        <w:t>Drop</w:t>
      </w:r>
      <w:r w:rsidR="004B4738" w:rsidRPr="00337C12">
        <w:rPr>
          <w:lang w:val="en-GB"/>
        </w:rPr>
        <w:t>let</w:t>
      </w:r>
      <w:r w:rsidRPr="00337C12">
        <w:rPr>
          <w:lang w:val="en-GB"/>
        </w:rPr>
        <w:t xml:space="preserve"> separator</w:t>
      </w:r>
      <w:bookmarkEnd w:id="168"/>
    </w:p>
    <w:p w14:paraId="604C3021" w14:textId="0CF6CFD3" w:rsidR="00E32559" w:rsidRPr="00337C12" w:rsidRDefault="00E32559" w:rsidP="00E32559">
      <w:pPr>
        <w:pStyle w:val="C1PlainText"/>
        <w:rPr>
          <w:lang w:val="en-US"/>
        </w:rPr>
      </w:pPr>
      <w:r w:rsidRPr="00337C12">
        <w:rPr>
          <w:lang w:val="en-GB"/>
        </w:rPr>
        <w:t xml:space="preserve">The NCG line running to the incineration after the </w:t>
      </w:r>
      <w:r w:rsidR="00A5495C" w:rsidRPr="00337C12">
        <w:rPr>
          <w:lang w:val="en-GB"/>
        </w:rPr>
        <w:t xml:space="preserve">steam </w:t>
      </w:r>
      <w:r w:rsidRPr="00337C12">
        <w:rPr>
          <w:lang w:val="en-GB"/>
        </w:rPr>
        <w:t>ejector and liquid mechanical compressor should include a drop</w:t>
      </w:r>
      <w:r w:rsidR="004B4738" w:rsidRPr="00337C12">
        <w:rPr>
          <w:lang w:val="en-GB"/>
        </w:rPr>
        <w:t>let</w:t>
      </w:r>
      <w:r w:rsidRPr="00337C12">
        <w:rPr>
          <w:lang w:val="en-GB"/>
        </w:rPr>
        <w:t xml:space="preserve"> separator and condensate removal. In the drop</w:t>
      </w:r>
      <w:r w:rsidR="004B4738" w:rsidRPr="00337C12">
        <w:rPr>
          <w:lang w:val="en-GB"/>
        </w:rPr>
        <w:t>let</w:t>
      </w:r>
      <w:r w:rsidRPr="00337C12">
        <w:rPr>
          <w:lang w:val="en-GB"/>
        </w:rPr>
        <w:t xml:space="preserve"> separator, any condensate is removed from the gas.</w:t>
      </w:r>
    </w:p>
    <w:p w14:paraId="65DF5A3F" w14:textId="77777777" w:rsidR="00E32559" w:rsidRPr="00337C12" w:rsidRDefault="00E32559" w:rsidP="00E32559">
      <w:pPr>
        <w:pStyle w:val="Heading3"/>
      </w:pPr>
      <w:bookmarkStart w:id="169" w:name="_Toc136603782"/>
      <w:r w:rsidRPr="00337C12">
        <w:rPr>
          <w:lang w:val="en-GB"/>
        </w:rPr>
        <w:t>Flame arrester</w:t>
      </w:r>
      <w:bookmarkEnd w:id="169"/>
    </w:p>
    <w:p w14:paraId="4496112E" w14:textId="12FDF7F4" w:rsidR="00E32559" w:rsidRPr="00337C12" w:rsidRDefault="00E32559" w:rsidP="00E32559">
      <w:pPr>
        <w:pStyle w:val="C1PlainText"/>
        <w:rPr>
          <w:lang w:val="en-US"/>
        </w:rPr>
      </w:pPr>
      <w:r w:rsidRPr="00337C12">
        <w:rPr>
          <w:lang w:val="en-GB"/>
        </w:rPr>
        <w:t xml:space="preserve">A flame arrester should be used for concentrated non-condensable gases. The purpose of the flame arrester is to extinguish a combustion wave that proceeds via the pipeline from the </w:t>
      </w:r>
      <w:r w:rsidR="00E93C18" w:rsidRPr="00337C12">
        <w:rPr>
          <w:lang w:val="en-GB"/>
        </w:rPr>
        <w:t>furnace</w:t>
      </w:r>
      <w:r w:rsidRPr="00337C12">
        <w:rPr>
          <w:lang w:val="en-GB"/>
        </w:rPr>
        <w:t xml:space="preserve"> to the NCG supply. The flame arrester should be located as close to the CNCG burner as possible.</w:t>
      </w:r>
    </w:p>
    <w:p w14:paraId="3ED7AF23" w14:textId="09B0C4EF" w:rsidR="000C200C" w:rsidRPr="00337C12" w:rsidRDefault="000C200C" w:rsidP="00E32559">
      <w:pPr>
        <w:pStyle w:val="C1PlainText"/>
        <w:rPr>
          <w:lang w:val="en-US"/>
        </w:rPr>
      </w:pPr>
      <w:r w:rsidRPr="00337C12">
        <w:rPr>
          <w:lang w:val="en-GB"/>
        </w:rPr>
        <w:t xml:space="preserve">When choosing the flame arrester, it should be remembered that non-condensable gases are a mix of multiple gases. As such, no specific definitions have been given </w:t>
      </w:r>
      <w:r w:rsidRPr="00337C12">
        <w:rPr>
          <w:lang w:val="en-GB"/>
        </w:rPr>
        <w:lastRenderedPageBreak/>
        <w:t>for them in the IEC standard, for example. It is recommended that flame arresters of explosion class IIA, at the minimum, be installed in the NCG line.</w:t>
      </w:r>
    </w:p>
    <w:p w14:paraId="4C1DF9F0" w14:textId="63207323" w:rsidR="00E32559" w:rsidRPr="00337C12" w:rsidRDefault="00E32559" w:rsidP="00E32559">
      <w:pPr>
        <w:pStyle w:val="C1PlainText"/>
        <w:rPr>
          <w:lang w:val="en-US"/>
        </w:rPr>
      </w:pPr>
      <w:r w:rsidRPr="00337C12">
        <w:rPr>
          <w:lang w:val="en-GB"/>
        </w:rPr>
        <w:t>If a scrubber option is organised for the flame arrester, the scrubber lines must not be installed permanently. The pressure difference in the flame arrester must be measured, and an alarm must be set for high pressure difference.</w:t>
      </w:r>
    </w:p>
    <w:p w14:paraId="350A3911" w14:textId="77777777" w:rsidR="00E32559" w:rsidRPr="00337C12" w:rsidRDefault="00E32559" w:rsidP="00E32559">
      <w:pPr>
        <w:pStyle w:val="Heading3"/>
      </w:pPr>
      <w:bookmarkStart w:id="170" w:name="_Toc136603783"/>
      <w:r w:rsidRPr="00337C12">
        <w:rPr>
          <w:lang w:val="en-GB"/>
        </w:rPr>
        <w:t>Low-pressure safeguards</w:t>
      </w:r>
      <w:bookmarkEnd w:id="170"/>
    </w:p>
    <w:p w14:paraId="47A5A8F8" w14:textId="77777777" w:rsidR="000477E5" w:rsidRPr="00337C12" w:rsidRDefault="00E32559" w:rsidP="000477E5">
      <w:pPr>
        <w:pStyle w:val="C1PlainText"/>
        <w:rPr>
          <w:lang w:val="en-US"/>
        </w:rPr>
      </w:pPr>
      <w:r w:rsidRPr="00337C12">
        <w:rPr>
          <w:lang w:val="en-GB"/>
        </w:rPr>
        <w:t>A low-pressure safeguard that uses air as replacement gas must not be used for concentrated non-condensable gases. It is recommended that the pipelines and equipment be dimensioned as sufficiently durable so that low-pressure safeguards are not necessary.</w:t>
      </w:r>
    </w:p>
    <w:p w14:paraId="75F5968A" w14:textId="57F75C88" w:rsidR="00483D45" w:rsidRPr="00337C12" w:rsidRDefault="00E32559" w:rsidP="000477E5">
      <w:pPr>
        <w:pStyle w:val="Heading3"/>
      </w:pPr>
      <w:bookmarkStart w:id="171" w:name="_Toc136603784"/>
      <w:r w:rsidRPr="00337C12">
        <w:rPr>
          <w:lang w:val="en-GB"/>
        </w:rPr>
        <w:t>High-pressure safeguards</w:t>
      </w:r>
      <w:bookmarkEnd w:id="171"/>
    </w:p>
    <w:p w14:paraId="4B989519" w14:textId="77777777" w:rsidR="00E32559" w:rsidRPr="00337C12" w:rsidRDefault="00E32559" w:rsidP="00E32559">
      <w:pPr>
        <w:pStyle w:val="C1PlainText"/>
        <w:rPr>
          <w:lang w:val="en-US"/>
        </w:rPr>
      </w:pPr>
      <w:bookmarkStart w:id="172" w:name="_Toc63756760"/>
      <w:bookmarkStart w:id="173" w:name="_Toc56671038"/>
      <w:bookmarkStart w:id="174" w:name="_Toc30081735"/>
      <w:bookmarkStart w:id="175" w:name="_Toc30063810"/>
      <w:bookmarkEnd w:id="172"/>
      <w:bookmarkEnd w:id="173"/>
      <w:bookmarkEnd w:id="174"/>
      <w:bookmarkEnd w:id="175"/>
      <w:r w:rsidRPr="00337C12">
        <w:rPr>
          <w:lang w:val="en-GB"/>
        </w:rPr>
        <w:t>In the boiler building, a high-pressure safeguard (</w:t>
      </w:r>
      <w:proofErr w:type="gramStart"/>
      <w:r w:rsidRPr="00337C12">
        <w:rPr>
          <w:lang w:val="en-GB"/>
        </w:rPr>
        <w:t>e.g.</w:t>
      </w:r>
      <w:proofErr w:type="gramEnd"/>
      <w:r w:rsidRPr="00337C12">
        <w:rPr>
          <w:lang w:val="en-GB"/>
        </w:rPr>
        <w:t xml:space="preserve"> a safety valve) that opens directly to the boiler room must not be used for concentrated non-condensable gases. The CNCG flow caused by the high-pressure safeguard being triggered must be led to a place where the gas does not pose a danger and that is as harmless as possible. In the pipes of high-pressure safeguards leading outdoors, attention must be paid to draining to prevent freezing. The high-pressure safeguard being triggered must activate an alarm.</w:t>
      </w:r>
    </w:p>
    <w:p w14:paraId="379CCF20" w14:textId="348417FB" w:rsidR="00E32559" w:rsidRPr="00337C12" w:rsidRDefault="00E32559" w:rsidP="00E32559">
      <w:pPr>
        <w:pStyle w:val="C1PlainText"/>
        <w:rPr>
          <w:lang w:val="en-US"/>
        </w:rPr>
      </w:pPr>
      <w:r w:rsidRPr="00337C12">
        <w:rPr>
          <w:lang w:val="en-GB"/>
        </w:rPr>
        <w:t>Explosion discs are typical high-pressure safeguards. The explosion discs must be equipped with an indicator that activates an alarm when the explosion disc is working. Alternatively, temperature measurement can be used as an indicator of functionality.</w:t>
      </w:r>
    </w:p>
    <w:p w14:paraId="7010D23A" w14:textId="77777777" w:rsidR="00E32559" w:rsidRPr="00337C12" w:rsidRDefault="00E32559" w:rsidP="00E32559">
      <w:pPr>
        <w:pStyle w:val="C1PlainText"/>
        <w:rPr>
          <w:lang w:val="en-US"/>
        </w:rPr>
      </w:pPr>
      <w:r w:rsidRPr="00337C12">
        <w:rPr>
          <w:lang w:val="en-GB"/>
        </w:rPr>
        <w:t>The material recommended for the explosion disc is acid-proof steel or graphite.</w:t>
      </w:r>
    </w:p>
    <w:p w14:paraId="3D6421DF" w14:textId="77777777" w:rsidR="00E32559" w:rsidRPr="00337C12" w:rsidRDefault="00E32559" w:rsidP="00E32559">
      <w:pPr>
        <w:pStyle w:val="C1PlainText"/>
        <w:rPr>
          <w:lang w:val="en-US"/>
        </w:rPr>
      </w:pPr>
      <w:r w:rsidRPr="00337C12">
        <w:rPr>
          <w:lang w:val="en-GB"/>
        </w:rPr>
        <w:t xml:space="preserve">The explosion discs must be placed so that the people working at the normal working levels are not endangered when the discs are functioning. </w:t>
      </w:r>
    </w:p>
    <w:p w14:paraId="45743AE2" w14:textId="77777777" w:rsidR="00541794" w:rsidRPr="00337C12" w:rsidRDefault="00541794">
      <w:pPr>
        <w:pStyle w:val="Heading2"/>
      </w:pPr>
      <w:bookmarkStart w:id="176" w:name="_Ref76721014"/>
      <w:bookmarkStart w:id="177" w:name="_Ref75423000"/>
      <w:bookmarkStart w:id="178" w:name="_Toc136603785"/>
      <w:r w:rsidRPr="00337C12">
        <w:rPr>
          <w:lang w:val="en-GB"/>
        </w:rPr>
        <w:lastRenderedPageBreak/>
        <w:t>Condensate removal</w:t>
      </w:r>
      <w:bookmarkEnd w:id="176"/>
      <w:bookmarkEnd w:id="177"/>
      <w:bookmarkEnd w:id="178"/>
    </w:p>
    <w:p w14:paraId="1703C5E6" w14:textId="40481283" w:rsidR="00541794" w:rsidRPr="00337C12" w:rsidRDefault="00541794" w:rsidP="000F217F">
      <w:pPr>
        <w:pStyle w:val="C1PlainText"/>
        <w:rPr>
          <w:lang w:val="en-US"/>
        </w:rPr>
      </w:pPr>
      <w:r w:rsidRPr="00337C12">
        <w:rPr>
          <w:lang w:val="en-GB"/>
        </w:rPr>
        <w:t xml:space="preserve">The CNCG lines must be equipped with condensate removal </w:t>
      </w:r>
      <w:r w:rsidR="00F659C1" w:rsidRPr="00337C12">
        <w:rPr>
          <w:lang w:val="en-GB"/>
        </w:rPr>
        <w:t>devices</w:t>
      </w:r>
      <w:r w:rsidRPr="00337C12">
        <w:rPr>
          <w:lang w:val="en-GB"/>
        </w:rPr>
        <w:t>. The condensate contains plenty of odorous compounds. The condensate is collected in the pump tank and pumped via the tank to the foul condensate tank in the evaporator.</w:t>
      </w:r>
    </w:p>
    <w:p w14:paraId="06CBBB36" w14:textId="754EF7F5" w:rsidR="001B19AE" w:rsidRPr="00337C12" w:rsidRDefault="001B19AE" w:rsidP="000F217F">
      <w:pPr>
        <w:pStyle w:val="C1PlainText"/>
        <w:rPr>
          <w:lang w:val="en-US"/>
        </w:rPr>
      </w:pPr>
      <w:r w:rsidRPr="00337C12">
        <w:rPr>
          <w:lang w:val="en-GB"/>
        </w:rPr>
        <w:t>The CNCG lines at different process pressures, such as the CNCG line for continuous digesting, the CNCG line for batch digesting, or the stripper off gas line, should not be drained into the same condensate collection pipes.</w:t>
      </w:r>
    </w:p>
    <w:p w14:paraId="50D9B200" w14:textId="77777777" w:rsidR="00541794" w:rsidRPr="00337C12" w:rsidRDefault="00541794">
      <w:pPr>
        <w:pStyle w:val="Heading3"/>
        <w:rPr>
          <w:lang w:val="en-US"/>
        </w:rPr>
      </w:pPr>
      <w:bookmarkStart w:id="179" w:name="_Toc136603786"/>
      <w:r w:rsidRPr="00337C12">
        <w:rPr>
          <w:lang w:val="en-GB"/>
        </w:rPr>
        <w:t>Size of the condensate removal lines</w:t>
      </w:r>
      <w:bookmarkEnd w:id="179"/>
    </w:p>
    <w:p w14:paraId="4A8E8A5C" w14:textId="39810AEE" w:rsidR="00541794" w:rsidRPr="00337C12" w:rsidRDefault="00541794" w:rsidP="000F217F">
      <w:pPr>
        <w:pStyle w:val="C1PlainText"/>
        <w:rPr>
          <w:lang w:val="en-US"/>
        </w:rPr>
      </w:pPr>
      <w:r w:rsidRPr="00337C12">
        <w:rPr>
          <w:lang w:val="en-GB"/>
        </w:rPr>
        <w:t xml:space="preserve">In condensate removal </w:t>
      </w:r>
      <w:r w:rsidR="00F659C1" w:rsidRPr="00337C12">
        <w:rPr>
          <w:lang w:val="en-GB"/>
        </w:rPr>
        <w:t>devices</w:t>
      </w:r>
      <w:r w:rsidRPr="00337C12">
        <w:rPr>
          <w:lang w:val="en-GB"/>
        </w:rPr>
        <w:t xml:space="preserve"> and the lines starting from them, the recommended pipe diameter is DN50, at the minimum, due to the risk of condensation and blocking. </w:t>
      </w:r>
      <w:r w:rsidR="00F659C1" w:rsidRPr="00337C12">
        <w:rPr>
          <w:lang w:val="en-GB"/>
        </w:rPr>
        <w:t>Devices</w:t>
      </w:r>
      <w:r w:rsidRPr="00337C12">
        <w:rPr>
          <w:lang w:val="en-GB"/>
        </w:rPr>
        <w:t xml:space="preserve"> and condensate pipes located outdoors should be equipped with electric </w:t>
      </w:r>
      <w:r w:rsidR="0077388D" w:rsidRPr="00337C12">
        <w:rPr>
          <w:lang w:val="en-GB"/>
        </w:rPr>
        <w:t>heat tracing</w:t>
      </w:r>
      <w:r w:rsidRPr="00337C12">
        <w:rPr>
          <w:lang w:val="en-GB"/>
        </w:rPr>
        <w:t xml:space="preserve"> due to their risk of freezing. The electric </w:t>
      </w:r>
      <w:r w:rsidR="0077388D" w:rsidRPr="00337C12">
        <w:rPr>
          <w:lang w:val="en-GB"/>
        </w:rPr>
        <w:t>heat tracing</w:t>
      </w:r>
      <w:r w:rsidRPr="00337C12">
        <w:rPr>
          <w:lang w:val="en-GB"/>
        </w:rPr>
        <w:t xml:space="preserve"> cable should take the ATEX requirements into account.</w:t>
      </w:r>
    </w:p>
    <w:p w14:paraId="595EB586" w14:textId="1C78739F" w:rsidR="00541794" w:rsidRPr="00337C12" w:rsidRDefault="00801E17">
      <w:pPr>
        <w:pStyle w:val="Heading3"/>
        <w:rPr>
          <w:lang w:val="en-US"/>
        </w:rPr>
      </w:pPr>
      <w:bookmarkStart w:id="180" w:name="_Toc136603787"/>
      <w:r w:rsidRPr="00337C12">
        <w:rPr>
          <w:lang w:val="en-GB"/>
        </w:rPr>
        <w:t xml:space="preserve">Pipe slopes and placement of the condensate removal </w:t>
      </w:r>
      <w:r w:rsidR="00F659C1" w:rsidRPr="00337C12">
        <w:rPr>
          <w:lang w:val="en-GB"/>
        </w:rPr>
        <w:t>devices</w:t>
      </w:r>
      <w:bookmarkEnd w:id="180"/>
      <w:r w:rsidR="00F659C1" w:rsidRPr="00337C12">
        <w:rPr>
          <w:lang w:val="en-GB"/>
        </w:rPr>
        <w:t xml:space="preserve"> </w:t>
      </w:r>
    </w:p>
    <w:p w14:paraId="2166C82C" w14:textId="77777777" w:rsidR="00541794" w:rsidRPr="00337C12" w:rsidRDefault="00F054C5" w:rsidP="000F217F">
      <w:pPr>
        <w:pStyle w:val="C1PlainText"/>
        <w:rPr>
          <w:lang w:val="en-US"/>
        </w:rPr>
      </w:pPr>
      <w:r w:rsidRPr="00337C12">
        <w:rPr>
          <w:lang w:val="en-GB"/>
        </w:rPr>
        <w:t>The pipes must slope towards the condensate removal. The recommended slope for pipes in places other than the recovery boiler plant is 1:100 if the condensate is running to the direction of the gas flow, and 1:25 if the condensate is running against the gas flow. The pipes must be dimensioned to be sufficiently large to prevent the condensate from flooding the pipeline.</w:t>
      </w:r>
    </w:p>
    <w:p w14:paraId="7F1A0870" w14:textId="7A975C7F" w:rsidR="00541794" w:rsidRPr="00337C12" w:rsidRDefault="00541794" w:rsidP="000F217F">
      <w:pPr>
        <w:pStyle w:val="C1PlainText"/>
        <w:rPr>
          <w:lang w:val="en-US"/>
        </w:rPr>
      </w:pPr>
      <w:r w:rsidRPr="00337C12">
        <w:rPr>
          <w:lang w:val="en-GB"/>
        </w:rPr>
        <w:t xml:space="preserve">Due to the danger of water ending up in the </w:t>
      </w:r>
      <w:r w:rsidR="00FE4C8C" w:rsidRPr="00337C12">
        <w:rPr>
          <w:lang w:val="en-GB"/>
        </w:rPr>
        <w:t>furnace</w:t>
      </w:r>
      <w:r w:rsidRPr="00337C12">
        <w:rPr>
          <w:lang w:val="en-GB"/>
        </w:rPr>
        <w:t>, recovery boiler plants should aim to have pipes where the slope is 1:100 in the direction of the gas flow and 1:1 against the direction of the gas flow, or steeper. If the recommended slopes cannot be reached at some section of the pipeline, the condensate removal for such a section must be designed with special care.</w:t>
      </w:r>
    </w:p>
    <w:p w14:paraId="24C2A354" w14:textId="7C33CFB2" w:rsidR="00D84337" w:rsidRPr="00337C12" w:rsidRDefault="00801E17" w:rsidP="001F25D5">
      <w:pPr>
        <w:pStyle w:val="C1PlainText"/>
        <w:rPr>
          <w:lang w:val="en-US"/>
        </w:rPr>
      </w:pPr>
      <w:r w:rsidRPr="00337C12">
        <w:rPr>
          <w:lang w:val="en-GB"/>
        </w:rPr>
        <w:t xml:space="preserve">When designing the condensate removal system, aspects such as the size, number and location of the </w:t>
      </w:r>
      <w:r w:rsidR="00F659C1" w:rsidRPr="00337C12">
        <w:rPr>
          <w:lang w:val="en-GB"/>
        </w:rPr>
        <w:t xml:space="preserve">devices </w:t>
      </w:r>
      <w:r w:rsidRPr="00337C12">
        <w:rPr>
          <w:lang w:val="en-GB"/>
        </w:rPr>
        <w:t xml:space="preserve">should be considered. The last removal should be placed as close to the recovery boiler as possible so that the pipeline from the removal to </w:t>
      </w:r>
      <w:r w:rsidRPr="00337C12">
        <w:rPr>
          <w:lang w:val="en-GB"/>
        </w:rPr>
        <w:lastRenderedPageBreak/>
        <w:t>the</w:t>
      </w:r>
      <w:r w:rsidR="00FE4C8C" w:rsidRPr="00337C12">
        <w:rPr>
          <w:lang w:val="en-GB"/>
        </w:rPr>
        <w:t xml:space="preserve"> furnace</w:t>
      </w:r>
      <w:r w:rsidRPr="00337C12">
        <w:rPr>
          <w:lang w:val="en-GB"/>
        </w:rPr>
        <w:t xml:space="preserve"> is as short as possible. Special attention should be paid to the condensate removal in the </w:t>
      </w:r>
      <w:r w:rsidR="00A5495C" w:rsidRPr="00337C12">
        <w:rPr>
          <w:lang w:val="en-GB"/>
        </w:rPr>
        <w:t>steam</w:t>
      </w:r>
      <w:r w:rsidRPr="00337C12">
        <w:rPr>
          <w:lang w:val="en-GB"/>
        </w:rPr>
        <w:t xml:space="preserve"> lines for burning concentrated non-condensable gases.</w:t>
      </w:r>
    </w:p>
    <w:p w14:paraId="0A441603" w14:textId="77777777" w:rsidR="00AB7E28" w:rsidRPr="00337C12" w:rsidRDefault="00335B5F" w:rsidP="00AB7E28">
      <w:pPr>
        <w:pStyle w:val="C1PlainText"/>
        <w:rPr>
          <w:lang w:val="en-US"/>
        </w:rPr>
      </w:pPr>
      <w:r w:rsidRPr="00337C12">
        <w:rPr>
          <w:lang w:val="en-GB"/>
        </w:rPr>
        <w:t>When large pipe sizes are being used (over DN200), a condensate pocket, via which the condensate will be removed, is recommended.</w:t>
      </w:r>
    </w:p>
    <w:p w14:paraId="1424385F" w14:textId="30B0D0B9" w:rsidR="00541794" w:rsidRPr="00337C12" w:rsidRDefault="00541794" w:rsidP="00AB7E28">
      <w:pPr>
        <w:pStyle w:val="Heading3"/>
      </w:pPr>
      <w:bookmarkStart w:id="181" w:name="_Toc136603788"/>
      <w:r w:rsidRPr="00337C12">
        <w:rPr>
          <w:lang w:val="en-GB"/>
        </w:rPr>
        <w:t>Water traps</w:t>
      </w:r>
      <w:bookmarkEnd w:id="181"/>
    </w:p>
    <w:p w14:paraId="4C934956" w14:textId="339FBA20" w:rsidR="00541794" w:rsidRPr="00337C12" w:rsidRDefault="00541794" w:rsidP="000F217F">
      <w:pPr>
        <w:pStyle w:val="C1PlainText"/>
        <w:rPr>
          <w:lang w:val="en-US"/>
        </w:rPr>
      </w:pPr>
      <w:r w:rsidRPr="00337C12">
        <w:rPr>
          <w:lang w:val="en-GB"/>
        </w:rPr>
        <w:t xml:space="preserve">In order to prevent NCG leaks through the condensate removal </w:t>
      </w:r>
      <w:r w:rsidR="00F659C1" w:rsidRPr="00337C12">
        <w:rPr>
          <w:lang w:val="en-GB"/>
        </w:rPr>
        <w:t>devices</w:t>
      </w:r>
      <w:r w:rsidRPr="00337C12">
        <w:rPr>
          <w:lang w:val="en-GB"/>
        </w:rPr>
        <w:t>, the condensate removal lines must be equipped with water traps and pumping tanks or shared water trap tanks.</w:t>
      </w:r>
    </w:p>
    <w:p w14:paraId="49714441" w14:textId="77777777" w:rsidR="00541794" w:rsidRPr="00337C12" w:rsidRDefault="00541794" w:rsidP="000F217F">
      <w:pPr>
        <w:pStyle w:val="C1PlainText"/>
        <w:rPr>
          <w:lang w:val="en-US"/>
        </w:rPr>
      </w:pPr>
      <w:r w:rsidRPr="00337C12">
        <w:rPr>
          <w:lang w:val="en-GB"/>
        </w:rPr>
        <w:t>In order to keep the pressure generated by the ejector in the CNCG pipeline from emptying the water trap, the ejector’s dimensioning values (over-pressure and under-pressure) and the process requirements (such as bottling in the system) must be taken into consideration in the water trap’s dimensions.</w:t>
      </w:r>
    </w:p>
    <w:p w14:paraId="19544D8E" w14:textId="77777777" w:rsidR="00C91711" w:rsidRPr="00337C12" w:rsidRDefault="0026720A" w:rsidP="00FB11AF">
      <w:pPr>
        <w:pStyle w:val="C1PlainText"/>
        <w:rPr>
          <w:lang w:val="en-US"/>
        </w:rPr>
      </w:pPr>
      <w:r w:rsidRPr="00337C12">
        <w:rPr>
          <w:lang w:val="en-GB"/>
        </w:rPr>
        <w:t xml:space="preserve">The water trap tank must be dimensioned to be sufficiently wide so that the ejector’s suction does not catch the drops. </w:t>
      </w:r>
    </w:p>
    <w:p w14:paraId="522FEF31" w14:textId="473327A0" w:rsidR="00C91711" w:rsidRPr="00337C12" w:rsidRDefault="00C91711" w:rsidP="00FB11AF">
      <w:pPr>
        <w:pStyle w:val="C1PlainText"/>
        <w:rPr>
          <w:lang w:val="en-US"/>
        </w:rPr>
      </w:pPr>
      <w:r w:rsidRPr="00337C12">
        <w:rPr>
          <w:lang w:val="en-GB"/>
        </w:rPr>
        <w:t>To prevent the water traps from drying, they must be equipped with surface-level measurements or with a continuous or timed water flow verified through flow measurements.</w:t>
      </w:r>
    </w:p>
    <w:p w14:paraId="2CBA1A8B" w14:textId="77777777" w:rsidR="00541794" w:rsidRPr="00337C12" w:rsidRDefault="00541794">
      <w:pPr>
        <w:pStyle w:val="Heading2"/>
      </w:pPr>
      <w:bookmarkStart w:id="182" w:name="_Toc136603789"/>
      <w:r w:rsidRPr="00337C12">
        <w:rPr>
          <w:lang w:val="en-GB"/>
        </w:rPr>
        <w:t>Alternative location</w:t>
      </w:r>
      <w:bookmarkEnd w:id="182"/>
    </w:p>
    <w:p w14:paraId="7A9922BB" w14:textId="6BD8A894" w:rsidR="00C91711" w:rsidRPr="00337C12" w:rsidRDefault="00541794" w:rsidP="000F217F">
      <w:pPr>
        <w:pStyle w:val="C1PlainText"/>
        <w:rPr>
          <w:lang w:val="en-US"/>
        </w:rPr>
      </w:pPr>
      <w:r w:rsidRPr="00337C12">
        <w:rPr>
          <w:lang w:val="en-GB"/>
        </w:rPr>
        <w:t xml:space="preserve">The precondition for burning concentrated non-condensable gases in a recovery boiler is that the system includes an alternative location where the gases can be directed automatically in situations where the burning at the recovery boiler is interrupted. There may be multiple alternative locations, such as the power boiler, secondary boiler, </w:t>
      </w:r>
      <w:r w:rsidR="00B405FD" w:rsidRPr="00337C12">
        <w:rPr>
          <w:lang w:val="en-GB"/>
        </w:rPr>
        <w:t>flare</w:t>
      </w:r>
      <w:r w:rsidRPr="00337C12">
        <w:rPr>
          <w:lang w:val="en-GB"/>
        </w:rPr>
        <w:t xml:space="preserve">, lime kiln and stack. Alternative burning locations and the steering logic are described further in Section </w:t>
      </w:r>
      <w:r w:rsidRPr="00337C12">
        <w:rPr>
          <w:lang w:val="en-GB"/>
        </w:rPr>
        <w:fldChar w:fldCharType="begin"/>
      </w:r>
      <w:r w:rsidRPr="00337C12">
        <w:rPr>
          <w:lang w:val="en-GB"/>
        </w:rPr>
        <w:instrText xml:space="preserve"> REF _Ref74651668 \r \h </w:instrText>
      </w:r>
      <w:r w:rsidR="006417ED" w:rsidRPr="00337C12">
        <w:rPr>
          <w:lang w:val="en-GB"/>
        </w:rPr>
        <w:instrText xml:space="preserve"> \* MERGEFORMAT </w:instrText>
      </w:r>
      <w:r w:rsidRPr="00337C12">
        <w:rPr>
          <w:lang w:val="en-GB"/>
        </w:rPr>
      </w:r>
      <w:r w:rsidRPr="00337C12">
        <w:rPr>
          <w:lang w:val="en-GB"/>
        </w:rPr>
        <w:fldChar w:fldCharType="separate"/>
      </w:r>
      <w:r w:rsidR="002E74A6">
        <w:rPr>
          <w:lang w:val="en-GB"/>
        </w:rPr>
        <w:t>10</w:t>
      </w:r>
      <w:r w:rsidRPr="00337C12">
        <w:rPr>
          <w:lang w:val="en-GB"/>
        </w:rPr>
        <w:fldChar w:fldCharType="end"/>
      </w:r>
      <w:r w:rsidRPr="00337C12">
        <w:rPr>
          <w:lang w:val="en-GB"/>
        </w:rPr>
        <w:t>.</w:t>
      </w:r>
    </w:p>
    <w:p w14:paraId="7B82EBB3" w14:textId="77777777" w:rsidR="00E32559" w:rsidRPr="00337C12" w:rsidRDefault="00E32559" w:rsidP="00E32559">
      <w:pPr>
        <w:pStyle w:val="Heading2"/>
      </w:pPr>
      <w:bookmarkStart w:id="183" w:name="_Toc136603790"/>
      <w:r w:rsidRPr="00337C12">
        <w:rPr>
          <w:lang w:val="en-GB"/>
        </w:rPr>
        <w:lastRenderedPageBreak/>
        <w:t>Concentration measurement</w:t>
      </w:r>
      <w:bookmarkEnd w:id="183"/>
    </w:p>
    <w:p w14:paraId="6899348D" w14:textId="77777777" w:rsidR="00E32559" w:rsidRPr="00337C12" w:rsidRDefault="00E32559" w:rsidP="00E32559">
      <w:pPr>
        <w:pStyle w:val="C1PlainText"/>
        <w:rPr>
          <w:lang w:val="en-US"/>
        </w:rPr>
      </w:pPr>
      <w:r w:rsidRPr="00337C12">
        <w:rPr>
          <w:lang w:val="en-GB"/>
        </w:rPr>
        <w:t xml:space="preserve">CNCG systems do not require continuous content measuring. </w:t>
      </w:r>
    </w:p>
    <w:p w14:paraId="5881EF3F" w14:textId="77777777" w:rsidR="00E32559" w:rsidRPr="00337C12" w:rsidRDefault="00E32559" w:rsidP="00E32559">
      <w:pPr>
        <w:pStyle w:val="C1PlainText"/>
        <w:rPr>
          <w:lang w:val="en-US"/>
        </w:rPr>
      </w:pPr>
      <w:r w:rsidRPr="00337C12">
        <w:rPr>
          <w:lang w:val="en-GB"/>
        </w:rPr>
        <w:t>The Finnish Recovery Boiler Committee recommends that CNCG concentrations at the starting point be measured if changes to the devices are made there.</w:t>
      </w:r>
    </w:p>
    <w:p w14:paraId="0BC41E8E" w14:textId="0E0FF358" w:rsidR="001B2657" w:rsidRPr="00337C12" w:rsidRDefault="00E32559" w:rsidP="00E32559">
      <w:pPr>
        <w:pStyle w:val="C1PlainText"/>
        <w:rPr>
          <w:lang w:val="en-US"/>
        </w:rPr>
      </w:pPr>
      <w:r w:rsidRPr="00337C12">
        <w:rPr>
          <w:lang w:val="en-GB"/>
        </w:rPr>
        <w:t>The Committee also recommends that the sulphur and, potentially, oxygen content of the concentrated non-condensable gases be measured at least once a year.</w:t>
      </w:r>
    </w:p>
    <w:p w14:paraId="14F72A39" w14:textId="6962868B" w:rsidR="005F5328" w:rsidRDefault="005F5328">
      <w:pPr>
        <w:rPr>
          <w:lang w:val="en-US"/>
        </w:rPr>
      </w:pPr>
      <w:r>
        <w:rPr>
          <w:lang w:val="en-US"/>
        </w:rPr>
        <w:br w:type="page"/>
      </w:r>
    </w:p>
    <w:p w14:paraId="03D07896" w14:textId="77777777" w:rsidR="001B2657" w:rsidRPr="00337C12" w:rsidRDefault="001B2657">
      <w:pPr>
        <w:rPr>
          <w:lang w:val="en-US"/>
        </w:rPr>
      </w:pPr>
    </w:p>
    <w:p w14:paraId="7DD4D8D1" w14:textId="614E7FEA" w:rsidR="00541794" w:rsidRPr="00337C12" w:rsidRDefault="00541794" w:rsidP="00CC1A72">
      <w:pPr>
        <w:pStyle w:val="Heading1"/>
        <w:rPr>
          <w:lang w:val="en-US"/>
        </w:rPr>
      </w:pPr>
      <w:bookmarkStart w:id="184" w:name="_Toc136603791"/>
      <w:bookmarkStart w:id="185" w:name="_Toc490904261"/>
      <w:bookmarkStart w:id="186" w:name="_Toc490904055"/>
      <w:r w:rsidRPr="00337C12">
        <w:rPr>
          <w:lang w:val="en-GB"/>
        </w:rPr>
        <w:t>BURNING METHANOL AND TURPENTINE IN A RECOVERY BOILER</w:t>
      </w:r>
      <w:bookmarkEnd w:id="184"/>
      <w:r w:rsidRPr="00337C12">
        <w:rPr>
          <w:lang w:val="en-GB"/>
        </w:rPr>
        <w:t xml:space="preserve"> </w:t>
      </w:r>
      <w:bookmarkEnd w:id="185"/>
      <w:bookmarkEnd w:id="186"/>
    </w:p>
    <w:p w14:paraId="79E8C7A0" w14:textId="642F3403" w:rsidR="00AB7E28" w:rsidRPr="00337C12" w:rsidRDefault="00CF2F79" w:rsidP="0044792C">
      <w:pPr>
        <w:pStyle w:val="C1PlainText"/>
        <w:rPr>
          <w:lang w:val="en-US"/>
        </w:rPr>
      </w:pPr>
      <w:r w:rsidRPr="00337C12">
        <w:rPr>
          <w:lang w:val="en-GB"/>
        </w:rPr>
        <w:t xml:space="preserve">Liquid methanol and turpentine are burned at pulp mills in lime kilns, dedicated NCG boilers, power boilers and the </w:t>
      </w:r>
      <w:r w:rsidR="00D203F5" w:rsidRPr="00337C12">
        <w:rPr>
          <w:lang w:val="en-GB"/>
        </w:rPr>
        <w:t>flare</w:t>
      </w:r>
      <w:r w:rsidRPr="00337C12">
        <w:rPr>
          <w:lang w:val="en-GB"/>
        </w:rPr>
        <w:t xml:space="preserve">, in addition to recovery boilers. </w:t>
      </w:r>
    </w:p>
    <w:p w14:paraId="24D09277" w14:textId="214BF453" w:rsidR="006A0F2A" w:rsidRPr="00337C12" w:rsidRDefault="004F62CD" w:rsidP="0044792C">
      <w:pPr>
        <w:pStyle w:val="C1PlainText"/>
        <w:rPr>
          <w:lang w:val="en-US"/>
        </w:rPr>
      </w:pPr>
      <w:r w:rsidRPr="00337C12">
        <w:rPr>
          <w:lang w:val="en-GB"/>
        </w:rPr>
        <w:t xml:space="preserve">In the joint burning of a methanol and turpentine mixture, the turpentine is led to the suction side of the methanol pump in the desired proportion to the methanol being burned. In the joint burning, turpentine’s higher heat value and tendency to rise to the tank surface (poor solubility) should be </w:t>
      </w:r>
      <w:proofErr w:type="gramStart"/>
      <w:r w:rsidRPr="00337C12">
        <w:rPr>
          <w:lang w:val="en-GB"/>
        </w:rPr>
        <w:t>taken into account</w:t>
      </w:r>
      <w:proofErr w:type="gramEnd"/>
      <w:r w:rsidRPr="00337C12">
        <w:rPr>
          <w:lang w:val="en-GB"/>
        </w:rPr>
        <w:t xml:space="preserve">. Turpentine’s heat value is ~40 MJ/kg, and methanol’s is ~20 MJ/kg. </w:t>
      </w:r>
    </w:p>
    <w:p w14:paraId="708FAA9B" w14:textId="77777777" w:rsidR="00235B55" w:rsidRPr="00337C12" w:rsidRDefault="00235B55" w:rsidP="0044792C">
      <w:pPr>
        <w:pStyle w:val="C1PlainText"/>
        <w:rPr>
          <w:lang w:val="en-US"/>
        </w:rPr>
      </w:pPr>
      <w:r w:rsidRPr="00337C12">
        <w:rPr>
          <w:lang w:val="en-GB"/>
        </w:rPr>
        <w:t xml:space="preserve">When burning methanol, the problems caused by its water content should be </w:t>
      </w:r>
      <w:proofErr w:type="gramStart"/>
      <w:r w:rsidRPr="00337C12">
        <w:rPr>
          <w:lang w:val="en-GB"/>
        </w:rPr>
        <w:t>taken into account</w:t>
      </w:r>
      <w:proofErr w:type="gramEnd"/>
      <w:r w:rsidRPr="00337C12">
        <w:rPr>
          <w:lang w:val="en-GB"/>
        </w:rPr>
        <w:t xml:space="preserve">. For example, the water may be separated into ‘pearls’ in long transfer lines. </w:t>
      </w:r>
    </w:p>
    <w:p w14:paraId="5290F22C" w14:textId="77777777" w:rsidR="00541794" w:rsidRPr="00337C12" w:rsidRDefault="00235B55" w:rsidP="0044792C">
      <w:pPr>
        <w:pStyle w:val="C1PlainText"/>
        <w:rPr>
          <w:lang w:val="en-US"/>
        </w:rPr>
      </w:pPr>
      <w:r w:rsidRPr="00337C12">
        <w:rPr>
          <w:lang w:val="en-GB"/>
        </w:rPr>
        <w:t>If an alternative burning location is unavailable, it must be possible to store an amount of methanol/turpentine that matches the production of 24 hours, for example. When placing the methanol and turpentine tank, attention must be paid to the legislation on chemicals and regulations on the storage of flammable liquids. The chemicals must not be placed in the boiler room.</w:t>
      </w:r>
    </w:p>
    <w:p w14:paraId="1DA75130" w14:textId="78054E3F" w:rsidR="00541794" w:rsidRPr="00337C12" w:rsidRDefault="00541794">
      <w:pPr>
        <w:pStyle w:val="Heading2"/>
        <w:rPr>
          <w:lang w:val="en-US"/>
        </w:rPr>
      </w:pPr>
      <w:bookmarkStart w:id="187" w:name="_Toc136603792"/>
      <w:r w:rsidRPr="00337C12">
        <w:rPr>
          <w:lang w:val="en-GB"/>
        </w:rPr>
        <w:t>The logic for burning methanol or turpentine</w:t>
      </w:r>
      <w:bookmarkEnd w:id="187"/>
    </w:p>
    <w:p w14:paraId="36E251B0" w14:textId="3FDD4478" w:rsidR="00541794" w:rsidRPr="00337C12" w:rsidRDefault="00541794" w:rsidP="000F217F">
      <w:pPr>
        <w:pStyle w:val="C1PlainText"/>
        <w:rPr>
          <w:lang w:val="en-US"/>
        </w:rPr>
      </w:pPr>
      <w:r w:rsidRPr="00337C12">
        <w:rPr>
          <w:lang w:val="en-GB"/>
        </w:rPr>
        <w:t>This text aims to present the process requirements for the logic of the methanol and turpentine burner, in addition to a gas and oil burner. This document aims to present a set of conditions required of safe automation. The operating logic of an individual recovery boiler also includes other variables due to its equipment, process connections or realisation.</w:t>
      </w:r>
    </w:p>
    <w:p w14:paraId="2364B012" w14:textId="404A83CC" w:rsidR="0049142F" w:rsidRPr="00337C12" w:rsidRDefault="00FE661C" w:rsidP="000F217F">
      <w:pPr>
        <w:pStyle w:val="C1PlainText"/>
        <w:rPr>
          <w:lang w:val="en-US"/>
        </w:rPr>
      </w:pPr>
      <w:r w:rsidRPr="00337C12">
        <w:rPr>
          <w:lang w:val="en-GB"/>
        </w:rPr>
        <w:t xml:space="preserve">Both methanol and turpentine can be used as auxiliary fuels in a CNCG burner in a recovery boiler and as fuels for the starting burner. When using methanol or turpentine as fuel for the starting burner, the sufficient temperature in the </w:t>
      </w:r>
      <w:r w:rsidR="00E93C18" w:rsidRPr="00337C12">
        <w:rPr>
          <w:lang w:val="en-GB"/>
        </w:rPr>
        <w:t xml:space="preserve">furnace </w:t>
      </w:r>
      <w:r w:rsidRPr="00337C12">
        <w:rPr>
          <w:lang w:val="en-GB"/>
        </w:rPr>
        <w:t>must be taken into consideration. The burning can start sooner than the burning of non-</w:t>
      </w:r>
      <w:r w:rsidRPr="00337C12">
        <w:rPr>
          <w:lang w:val="en-GB"/>
        </w:rPr>
        <w:lastRenderedPageBreak/>
        <w:t>condensable gases. In this case, the locking conditions must be defined on a case-by-case basis.</w:t>
      </w:r>
    </w:p>
    <w:p w14:paraId="68C361ED" w14:textId="7266C617" w:rsidR="00723662" w:rsidRPr="00337C12" w:rsidRDefault="00E72572" w:rsidP="003C7BF7">
      <w:pPr>
        <w:pStyle w:val="C1PlainText"/>
        <w:rPr>
          <w:lang w:val="en-US"/>
        </w:rPr>
      </w:pPr>
      <w:r w:rsidRPr="00337C12">
        <w:rPr>
          <w:lang w:val="en-GB"/>
        </w:rPr>
        <w:t>Due to the flame possibly being blown off or extinguished, the quality (</w:t>
      </w:r>
      <w:proofErr w:type="gramStart"/>
      <w:r w:rsidRPr="00337C12">
        <w:rPr>
          <w:lang w:val="en-GB"/>
        </w:rPr>
        <w:t>e.g.</w:t>
      </w:r>
      <w:proofErr w:type="gramEnd"/>
      <w:r w:rsidRPr="00337C12">
        <w:rPr>
          <w:lang w:val="en-GB"/>
        </w:rPr>
        <w:t xml:space="preserve"> water content) of the methanol and turpentine to be burned must be verified by measuring the density, for example. Turpentine’s normal density is c. 0.85 kg/dm</w:t>
      </w:r>
      <w:r w:rsidRPr="00337C12">
        <w:rPr>
          <w:vertAlign w:val="superscript"/>
          <w:lang w:val="en-GB"/>
        </w:rPr>
        <w:t>3</w:t>
      </w:r>
      <w:r w:rsidRPr="00337C12">
        <w:rPr>
          <w:lang w:val="en-GB"/>
        </w:rPr>
        <w:t>, and methanol’s is c. 0.80 kg/dm</w:t>
      </w:r>
      <w:r w:rsidRPr="00337C12">
        <w:rPr>
          <w:vertAlign w:val="superscript"/>
          <w:lang w:val="en-GB"/>
        </w:rPr>
        <w:t>3</w:t>
      </w:r>
      <w:r w:rsidRPr="00337C12">
        <w:rPr>
          <w:lang w:val="en-GB"/>
        </w:rPr>
        <w:t>.</w:t>
      </w:r>
    </w:p>
    <w:p w14:paraId="08E0C3DF" w14:textId="77777777" w:rsidR="00AB7E28" w:rsidRPr="00337C12" w:rsidRDefault="008043F2" w:rsidP="00AB7E28">
      <w:pPr>
        <w:pStyle w:val="C1PlainText"/>
        <w:rPr>
          <w:lang w:val="en-US"/>
        </w:rPr>
      </w:pPr>
      <w:r w:rsidRPr="00337C12">
        <w:rPr>
          <w:lang w:val="en-GB"/>
        </w:rPr>
        <w:t xml:space="preserve">It must be possible to monitor the burning of methanol and turpentine in a recovery </w:t>
      </w:r>
      <w:proofErr w:type="gramStart"/>
      <w:r w:rsidRPr="00337C12">
        <w:rPr>
          <w:lang w:val="en-GB"/>
        </w:rPr>
        <w:t>boiler, and</w:t>
      </w:r>
      <w:proofErr w:type="gramEnd"/>
      <w:r w:rsidRPr="00337C12">
        <w:rPr>
          <w:lang w:val="en-GB"/>
        </w:rPr>
        <w:t xml:space="preserve"> starting and stopping must be possible via the same control room where all other monitoring on the recovery boiler takes place. </w:t>
      </w:r>
    </w:p>
    <w:p w14:paraId="0C6BCEA2" w14:textId="2967A990" w:rsidR="00541794" w:rsidRPr="00337C12" w:rsidRDefault="007729A1" w:rsidP="00AB7E28">
      <w:pPr>
        <w:pStyle w:val="Heading3"/>
        <w:rPr>
          <w:lang w:val="en-US"/>
        </w:rPr>
      </w:pPr>
      <w:bookmarkStart w:id="188" w:name="_Toc136603793"/>
      <w:r w:rsidRPr="00337C12">
        <w:rPr>
          <w:lang w:val="en-GB"/>
        </w:rPr>
        <w:t>Preconditions for starting a methanol or turpentine burner</w:t>
      </w:r>
      <w:bookmarkEnd w:id="188"/>
    </w:p>
    <w:p w14:paraId="1EE2D9EC" w14:textId="77777777" w:rsidR="00541794" w:rsidRPr="00337C12" w:rsidRDefault="008043F2">
      <w:pPr>
        <w:pStyle w:val="C1PlainText"/>
        <w:rPr>
          <w:lang w:val="en-US"/>
        </w:rPr>
      </w:pPr>
      <w:r w:rsidRPr="00337C12">
        <w:rPr>
          <w:lang w:val="en-GB"/>
        </w:rPr>
        <w:t xml:space="preserve">The burning of methanol/turpentine can start in the recovery boiler when the following conditions are met. </w:t>
      </w:r>
      <w:r w:rsidRPr="00337C12">
        <w:rPr>
          <w:b/>
          <w:bCs/>
          <w:lang w:val="en-GB"/>
        </w:rPr>
        <w:t>NOTE: The operating logic of an individual recovery boiler may also include other conditions due to its year of commissioning, equipment, process connections or realisation.</w:t>
      </w:r>
    </w:p>
    <w:p w14:paraId="7FCEE7A1" w14:textId="0E7BEC98" w:rsidR="005F6DF2" w:rsidRPr="00337C12" w:rsidRDefault="005F6DF2" w:rsidP="005F6DF2">
      <w:pPr>
        <w:pStyle w:val="Caption"/>
        <w:keepNext/>
        <w:rPr>
          <w:lang w:val="en-US"/>
        </w:rPr>
      </w:pPr>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8</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1</w:t>
      </w:r>
      <w:r w:rsidR="000835BB" w:rsidRPr="00337C12">
        <w:rPr>
          <w:noProof/>
          <w:lang w:val="en-GB"/>
        </w:rPr>
        <w:fldChar w:fldCharType="end"/>
      </w:r>
      <w:r w:rsidRPr="00337C12">
        <w:rPr>
          <w:lang w:val="en-GB"/>
        </w:rPr>
        <w:t>. Preconditions for starting a methanol or turpentine burner</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337C12" w:rsidRPr="00337C12" w14:paraId="14D460B0" w14:textId="77777777" w:rsidTr="00215DEB">
        <w:trPr>
          <w:trHeight w:val="284"/>
        </w:trPr>
        <w:tc>
          <w:tcPr>
            <w:tcW w:w="466" w:type="dxa"/>
            <w:shd w:val="clear" w:color="auto" w:fill="auto"/>
          </w:tcPr>
          <w:p w14:paraId="3F9914D5" w14:textId="77777777" w:rsidR="00B93C48" w:rsidRPr="00337C12" w:rsidRDefault="00B93C48" w:rsidP="005A5A4D">
            <w:pPr>
              <w:rPr>
                <w:lang w:val="en-US"/>
              </w:rPr>
            </w:pPr>
          </w:p>
        </w:tc>
        <w:tc>
          <w:tcPr>
            <w:tcW w:w="3889" w:type="dxa"/>
            <w:shd w:val="clear" w:color="auto" w:fill="auto"/>
          </w:tcPr>
          <w:p w14:paraId="6EC10744" w14:textId="77777777" w:rsidR="00B93C48" w:rsidRPr="00337C12" w:rsidRDefault="00B93C48" w:rsidP="0057707E">
            <w:pPr>
              <w:pStyle w:val="Table"/>
              <w:rPr>
                <w:b/>
                <w:bCs/>
              </w:rPr>
            </w:pPr>
            <w:r w:rsidRPr="00337C12">
              <w:rPr>
                <w:b/>
                <w:bCs/>
                <w:lang w:val="en-GB"/>
              </w:rPr>
              <w:t>Condition</w:t>
            </w:r>
          </w:p>
        </w:tc>
        <w:tc>
          <w:tcPr>
            <w:tcW w:w="3998" w:type="dxa"/>
            <w:shd w:val="clear" w:color="auto" w:fill="auto"/>
          </w:tcPr>
          <w:p w14:paraId="7E40BE60" w14:textId="77777777" w:rsidR="00B93C48" w:rsidRPr="00337C12" w:rsidRDefault="00B93C48" w:rsidP="0057707E">
            <w:pPr>
              <w:pStyle w:val="Table"/>
              <w:rPr>
                <w:b/>
                <w:bCs/>
              </w:rPr>
            </w:pPr>
            <w:r w:rsidRPr="00337C12">
              <w:rPr>
                <w:b/>
                <w:bCs/>
                <w:lang w:val="en-GB"/>
              </w:rPr>
              <w:t>Purpose of the condition</w:t>
            </w:r>
          </w:p>
        </w:tc>
      </w:tr>
      <w:tr w:rsidR="00337C12" w:rsidRPr="00D86687" w14:paraId="41733AE7" w14:textId="77777777" w:rsidTr="00215DEB">
        <w:trPr>
          <w:trHeight w:val="284"/>
        </w:trPr>
        <w:tc>
          <w:tcPr>
            <w:tcW w:w="466" w:type="dxa"/>
            <w:shd w:val="clear" w:color="auto" w:fill="auto"/>
          </w:tcPr>
          <w:p w14:paraId="328E047F" w14:textId="77777777" w:rsidR="00F93D54" w:rsidRPr="00337C12" w:rsidRDefault="00F93D54" w:rsidP="0057707E">
            <w:pPr>
              <w:pStyle w:val="Table"/>
              <w:rPr>
                <w:bCs/>
              </w:rPr>
            </w:pPr>
            <w:r w:rsidRPr="00337C12">
              <w:rPr>
                <w:lang w:val="en-GB"/>
              </w:rPr>
              <w:t>1.</w:t>
            </w:r>
          </w:p>
        </w:tc>
        <w:tc>
          <w:tcPr>
            <w:tcW w:w="3889" w:type="dxa"/>
            <w:shd w:val="clear" w:color="auto" w:fill="auto"/>
          </w:tcPr>
          <w:p w14:paraId="0D4F5DB2" w14:textId="6BFEC573" w:rsidR="00F93D54" w:rsidRPr="00337C12" w:rsidRDefault="009C0BD0" w:rsidP="0057707E">
            <w:pPr>
              <w:pStyle w:val="Table"/>
              <w:rPr>
                <w:lang w:val="en-US"/>
              </w:rPr>
            </w:pPr>
            <w:r w:rsidRPr="00337C12">
              <w:rPr>
                <w:lang w:val="en-GB"/>
              </w:rPr>
              <w:t xml:space="preserve">Fire status in the boiler: </w:t>
            </w:r>
            <w:proofErr w:type="gramStart"/>
            <w:r w:rsidRPr="00337C12">
              <w:rPr>
                <w:lang w:val="en-GB"/>
              </w:rPr>
              <w:t>e.g.</w:t>
            </w:r>
            <w:proofErr w:type="gramEnd"/>
            <w:r w:rsidRPr="00337C12">
              <w:rPr>
                <w:lang w:val="en-GB"/>
              </w:rPr>
              <w:t xml:space="preserve"> at least one </w:t>
            </w:r>
            <w:proofErr w:type="spellStart"/>
            <w:r w:rsidRPr="00337C12">
              <w:rPr>
                <w:lang w:val="en-GB"/>
              </w:rPr>
              <w:t>startup</w:t>
            </w:r>
            <w:proofErr w:type="spellEnd"/>
            <w:r w:rsidRPr="00337C12">
              <w:rPr>
                <w:lang w:val="en-GB"/>
              </w:rPr>
              <w:t xml:space="preserve"> burner is running or liquor burning is on.</w:t>
            </w:r>
          </w:p>
        </w:tc>
        <w:tc>
          <w:tcPr>
            <w:tcW w:w="3998" w:type="dxa"/>
            <w:shd w:val="clear" w:color="auto" w:fill="auto"/>
          </w:tcPr>
          <w:p w14:paraId="38CA3C2C" w14:textId="7BD11438" w:rsidR="00F93D54" w:rsidRPr="00337C12" w:rsidRDefault="009C0BD0" w:rsidP="0057707E">
            <w:pPr>
              <w:pStyle w:val="Table"/>
              <w:rPr>
                <w:lang w:val="en-US"/>
              </w:rPr>
            </w:pPr>
            <w:r w:rsidRPr="00337C12">
              <w:rPr>
                <w:lang w:val="en-GB"/>
              </w:rPr>
              <w:t>To ensure the burning conditions.</w:t>
            </w:r>
          </w:p>
        </w:tc>
      </w:tr>
      <w:tr w:rsidR="00337C12" w:rsidRPr="00D86687" w14:paraId="4047D23A" w14:textId="77777777" w:rsidTr="00215DEB">
        <w:trPr>
          <w:trHeight w:val="284"/>
        </w:trPr>
        <w:tc>
          <w:tcPr>
            <w:tcW w:w="466" w:type="dxa"/>
            <w:shd w:val="clear" w:color="auto" w:fill="auto"/>
          </w:tcPr>
          <w:p w14:paraId="03D5C7EE" w14:textId="36851FB7" w:rsidR="009C0BD0" w:rsidRPr="00337C12" w:rsidRDefault="00E43C35" w:rsidP="0057707E">
            <w:pPr>
              <w:pStyle w:val="Table"/>
              <w:rPr>
                <w:bCs/>
              </w:rPr>
            </w:pPr>
            <w:r w:rsidRPr="00337C12">
              <w:rPr>
                <w:lang w:val="en-GB"/>
              </w:rPr>
              <w:t>2.</w:t>
            </w:r>
          </w:p>
        </w:tc>
        <w:tc>
          <w:tcPr>
            <w:tcW w:w="3889" w:type="dxa"/>
            <w:shd w:val="clear" w:color="auto" w:fill="auto"/>
          </w:tcPr>
          <w:p w14:paraId="3B639BFA" w14:textId="3876E9C4" w:rsidR="009C0BD0" w:rsidRPr="00337C12" w:rsidRDefault="009C0BD0" w:rsidP="0057707E">
            <w:pPr>
              <w:pStyle w:val="Table"/>
              <w:rPr>
                <w:lang w:val="en-US"/>
              </w:rPr>
            </w:pPr>
            <w:r w:rsidRPr="00337C12">
              <w:rPr>
                <w:lang w:val="en-GB"/>
              </w:rPr>
              <w:t>The pipeline for methanol or turpentine is in place and connected.</w:t>
            </w:r>
          </w:p>
        </w:tc>
        <w:tc>
          <w:tcPr>
            <w:tcW w:w="3998" w:type="dxa"/>
            <w:shd w:val="clear" w:color="auto" w:fill="auto"/>
          </w:tcPr>
          <w:p w14:paraId="7763873B" w14:textId="76242B37" w:rsidR="009C0BD0" w:rsidRPr="00337C12" w:rsidRDefault="009C0BD0" w:rsidP="0057707E">
            <w:pPr>
              <w:pStyle w:val="Table"/>
              <w:rPr>
                <w:lang w:val="en-US"/>
              </w:rPr>
            </w:pPr>
            <w:r w:rsidRPr="00337C12">
              <w:rPr>
                <w:lang w:val="en-GB"/>
              </w:rPr>
              <w:t>To ensure that the methanol or turpentine pipelines are placed correctly.</w:t>
            </w:r>
          </w:p>
        </w:tc>
      </w:tr>
      <w:tr w:rsidR="00337C12" w:rsidRPr="00D86687" w14:paraId="32EB3857" w14:textId="77777777" w:rsidTr="00215DEB">
        <w:trPr>
          <w:trHeight w:val="284"/>
        </w:trPr>
        <w:tc>
          <w:tcPr>
            <w:tcW w:w="466" w:type="dxa"/>
            <w:shd w:val="clear" w:color="auto" w:fill="auto"/>
          </w:tcPr>
          <w:p w14:paraId="1E58D536" w14:textId="2A5BC267" w:rsidR="009C0BD0" w:rsidRPr="00337C12" w:rsidRDefault="00E43C35" w:rsidP="0057707E">
            <w:pPr>
              <w:pStyle w:val="Table"/>
              <w:rPr>
                <w:bCs/>
              </w:rPr>
            </w:pPr>
            <w:r w:rsidRPr="00337C12">
              <w:rPr>
                <w:lang w:val="en-GB"/>
              </w:rPr>
              <w:t>3.</w:t>
            </w:r>
          </w:p>
        </w:tc>
        <w:tc>
          <w:tcPr>
            <w:tcW w:w="3889" w:type="dxa"/>
            <w:shd w:val="clear" w:color="auto" w:fill="auto"/>
          </w:tcPr>
          <w:p w14:paraId="5EB46460" w14:textId="625261BE" w:rsidR="009C0BD0" w:rsidRPr="00337C12" w:rsidRDefault="009C0BD0" w:rsidP="00F93895">
            <w:pPr>
              <w:pStyle w:val="Table"/>
              <w:rPr>
                <w:lang w:val="en-US"/>
              </w:rPr>
            </w:pPr>
            <w:r w:rsidRPr="00337C12">
              <w:rPr>
                <w:lang w:val="en-GB"/>
              </w:rPr>
              <w:t>The pressure of methanol or turpentine is above the minimum pressure and below the maximum pressure (delay).</w:t>
            </w:r>
          </w:p>
        </w:tc>
        <w:tc>
          <w:tcPr>
            <w:tcW w:w="3998" w:type="dxa"/>
            <w:shd w:val="clear" w:color="auto" w:fill="auto"/>
          </w:tcPr>
          <w:p w14:paraId="497BACF6" w14:textId="7449E68B" w:rsidR="009C0BD0" w:rsidRPr="00337C12" w:rsidRDefault="009C0BD0" w:rsidP="0057707E">
            <w:pPr>
              <w:pStyle w:val="Table"/>
              <w:rPr>
                <w:lang w:val="en-US"/>
              </w:rPr>
            </w:pPr>
            <w:r w:rsidRPr="00337C12">
              <w:rPr>
                <w:lang w:val="en-GB"/>
              </w:rPr>
              <w:t>To ensure the stable burning of methanol or turpentine.</w:t>
            </w:r>
          </w:p>
          <w:p w14:paraId="28A73D66" w14:textId="2E9A4241" w:rsidR="009C0BD0" w:rsidRPr="00337C12" w:rsidRDefault="009C0BD0" w:rsidP="0057707E">
            <w:pPr>
              <w:pStyle w:val="Table"/>
              <w:rPr>
                <w:lang w:val="en-US"/>
              </w:rPr>
            </w:pPr>
          </w:p>
        </w:tc>
      </w:tr>
      <w:tr w:rsidR="00337C12" w:rsidRPr="00D86687" w14:paraId="37512D6E" w14:textId="77777777" w:rsidTr="00215DEB">
        <w:trPr>
          <w:trHeight w:val="284"/>
        </w:trPr>
        <w:tc>
          <w:tcPr>
            <w:tcW w:w="466" w:type="dxa"/>
            <w:shd w:val="clear" w:color="auto" w:fill="auto"/>
          </w:tcPr>
          <w:p w14:paraId="04DD239F" w14:textId="1D3DB3E6" w:rsidR="009C0BD0" w:rsidRPr="00337C12" w:rsidRDefault="00E43C35" w:rsidP="0057707E">
            <w:pPr>
              <w:pStyle w:val="Table"/>
              <w:rPr>
                <w:bCs/>
              </w:rPr>
            </w:pPr>
            <w:r w:rsidRPr="00337C12">
              <w:rPr>
                <w:lang w:val="en-GB"/>
              </w:rPr>
              <w:t>4.</w:t>
            </w:r>
          </w:p>
        </w:tc>
        <w:tc>
          <w:tcPr>
            <w:tcW w:w="3889" w:type="dxa"/>
            <w:shd w:val="clear" w:color="auto" w:fill="auto"/>
          </w:tcPr>
          <w:p w14:paraId="32AC3F36" w14:textId="048F2113" w:rsidR="009C0BD0" w:rsidRPr="00337C12" w:rsidRDefault="009C0BD0" w:rsidP="00946D35">
            <w:pPr>
              <w:pStyle w:val="Table"/>
              <w:rPr>
                <w:lang w:val="en-US"/>
              </w:rPr>
            </w:pPr>
            <w:r w:rsidRPr="00337C12">
              <w:rPr>
                <w:lang w:val="en-GB"/>
              </w:rPr>
              <w:t>The flow of combustion air is above the lower limit, or the pressure is above the lower limit, and the combustion air damper is in the burning position.</w:t>
            </w:r>
          </w:p>
        </w:tc>
        <w:tc>
          <w:tcPr>
            <w:tcW w:w="3998" w:type="dxa"/>
            <w:shd w:val="clear" w:color="auto" w:fill="auto"/>
          </w:tcPr>
          <w:p w14:paraId="1501DA27" w14:textId="77777777" w:rsidR="009C0BD0" w:rsidRPr="00337C12" w:rsidRDefault="009C0BD0" w:rsidP="0057707E">
            <w:pPr>
              <w:pStyle w:val="Table"/>
              <w:rPr>
                <w:lang w:val="en-US"/>
              </w:rPr>
            </w:pPr>
            <w:r w:rsidRPr="00337C12">
              <w:rPr>
                <w:lang w:val="en-GB"/>
              </w:rPr>
              <w:t xml:space="preserve">To ensure a sufficient combustion air supply </w:t>
            </w:r>
          </w:p>
          <w:p w14:paraId="031AD45A" w14:textId="01F4912D" w:rsidR="009C0BD0" w:rsidRPr="00337C12" w:rsidRDefault="009C0BD0" w:rsidP="00425E01">
            <w:pPr>
              <w:pStyle w:val="Table"/>
              <w:rPr>
                <w:lang w:val="en-US"/>
              </w:rPr>
            </w:pPr>
            <w:r w:rsidRPr="00337C12">
              <w:rPr>
                <w:lang w:val="en-GB"/>
              </w:rPr>
              <w:t xml:space="preserve">to the burner. </w:t>
            </w:r>
          </w:p>
        </w:tc>
      </w:tr>
      <w:tr w:rsidR="00337C12" w:rsidRPr="00D86687" w14:paraId="1B02DFD9" w14:textId="77777777" w:rsidTr="00CE2023">
        <w:trPr>
          <w:trHeight w:val="284"/>
        </w:trPr>
        <w:tc>
          <w:tcPr>
            <w:tcW w:w="466" w:type="dxa"/>
            <w:shd w:val="clear" w:color="auto" w:fill="auto"/>
          </w:tcPr>
          <w:p w14:paraId="4048994C" w14:textId="632B4729" w:rsidR="00FC3D24" w:rsidRPr="00337C12" w:rsidRDefault="00FC3D24" w:rsidP="00FC3D24">
            <w:pPr>
              <w:pStyle w:val="Table"/>
              <w:rPr>
                <w:bCs/>
              </w:rPr>
            </w:pPr>
            <w:r w:rsidRPr="00337C12">
              <w:rPr>
                <w:lang w:val="en-GB"/>
              </w:rPr>
              <w:t>5.</w:t>
            </w:r>
          </w:p>
        </w:tc>
        <w:tc>
          <w:tcPr>
            <w:tcW w:w="3889" w:type="dxa"/>
            <w:shd w:val="clear" w:color="auto" w:fill="auto"/>
          </w:tcPr>
          <w:p w14:paraId="3C2DDC44" w14:textId="2ABD085E" w:rsidR="00FC3D24" w:rsidRPr="00337C12" w:rsidRDefault="00FC3D24" w:rsidP="00FC3D24">
            <w:pPr>
              <w:pStyle w:val="Table"/>
              <w:rPr>
                <w:lang w:val="en-US"/>
              </w:rPr>
            </w:pPr>
            <w:r w:rsidRPr="00337C12">
              <w:rPr>
                <w:lang w:val="en-GB"/>
              </w:rPr>
              <w:t>The pressure of the disperser is above the minimum pressure.</w:t>
            </w:r>
          </w:p>
        </w:tc>
        <w:tc>
          <w:tcPr>
            <w:tcW w:w="3998" w:type="dxa"/>
            <w:shd w:val="clear" w:color="auto" w:fill="auto"/>
          </w:tcPr>
          <w:p w14:paraId="4667E682" w14:textId="082F81E7" w:rsidR="00FC3D24" w:rsidRPr="00337C12" w:rsidRDefault="00FC3D24" w:rsidP="00FC3D24">
            <w:pPr>
              <w:pStyle w:val="Table"/>
              <w:rPr>
                <w:lang w:val="en-US"/>
              </w:rPr>
            </w:pPr>
            <w:r w:rsidRPr="00337C12">
              <w:rPr>
                <w:lang w:val="en-GB"/>
              </w:rPr>
              <w:t xml:space="preserve">To ensure that methanol and turpentine burn evenly. </w:t>
            </w:r>
          </w:p>
        </w:tc>
      </w:tr>
      <w:tr w:rsidR="00337C12" w:rsidRPr="00D86687" w14:paraId="42C610A0" w14:textId="77777777" w:rsidTr="0000646D">
        <w:trPr>
          <w:trHeight w:val="284"/>
        </w:trPr>
        <w:tc>
          <w:tcPr>
            <w:tcW w:w="466" w:type="dxa"/>
            <w:shd w:val="clear" w:color="auto" w:fill="auto"/>
          </w:tcPr>
          <w:p w14:paraId="7B296AC3" w14:textId="0C376253" w:rsidR="00FC3D24" w:rsidRPr="00337C12" w:rsidRDefault="00FC3D24" w:rsidP="00FC3D24">
            <w:pPr>
              <w:pStyle w:val="Table"/>
              <w:rPr>
                <w:bCs/>
              </w:rPr>
            </w:pPr>
            <w:r w:rsidRPr="00337C12">
              <w:rPr>
                <w:lang w:val="en-GB"/>
              </w:rPr>
              <w:t>6.</w:t>
            </w:r>
          </w:p>
        </w:tc>
        <w:tc>
          <w:tcPr>
            <w:tcW w:w="3889" w:type="dxa"/>
            <w:shd w:val="clear" w:color="auto" w:fill="auto"/>
          </w:tcPr>
          <w:p w14:paraId="7EF1BE43" w14:textId="4C270EB9" w:rsidR="00FC3D24" w:rsidRPr="00337C12" w:rsidRDefault="00FC3D24" w:rsidP="00FC3D24">
            <w:pPr>
              <w:pStyle w:val="Table"/>
              <w:rPr>
                <w:lang w:val="en-US"/>
              </w:rPr>
            </w:pPr>
            <w:r w:rsidRPr="00337C12">
              <w:rPr>
                <w:lang w:val="en-GB"/>
              </w:rPr>
              <w:t>The flame controller is displaying a flame (ignition delay).</w:t>
            </w:r>
          </w:p>
        </w:tc>
        <w:tc>
          <w:tcPr>
            <w:tcW w:w="3998" w:type="dxa"/>
            <w:shd w:val="clear" w:color="auto" w:fill="auto"/>
          </w:tcPr>
          <w:p w14:paraId="1B1D0142" w14:textId="21973EA8" w:rsidR="00FC3D24" w:rsidRPr="00337C12" w:rsidRDefault="00FC3D24" w:rsidP="00FC3D24">
            <w:pPr>
              <w:pStyle w:val="Table"/>
              <w:rPr>
                <w:lang w:val="en-US"/>
              </w:rPr>
            </w:pPr>
            <w:r w:rsidRPr="00337C12">
              <w:rPr>
                <w:lang w:val="en-GB"/>
              </w:rPr>
              <w:t>To verify the flame status.</w:t>
            </w:r>
          </w:p>
        </w:tc>
      </w:tr>
      <w:tr w:rsidR="00337C12" w:rsidRPr="00D86687" w14:paraId="4393C53B" w14:textId="77777777" w:rsidTr="0000646D">
        <w:trPr>
          <w:trHeight w:val="284"/>
        </w:trPr>
        <w:tc>
          <w:tcPr>
            <w:tcW w:w="466" w:type="dxa"/>
            <w:shd w:val="clear" w:color="auto" w:fill="auto"/>
          </w:tcPr>
          <w:p w14:paraId="7F2EB937" w14:textId="49E69D49" w:rsidR="00FC3D24" w:rsidRPr="00337C12" w:rsidRDefault="00FC3D24" w:rsidP="00FC3D24">
            <w:pPr>
              <w:pStyle w:val="Table"/>
              <w:rPr>
                <w:bCs/>
              </w:rPr>
            </w:pPr>
            <w:r w:rsidRPr="00337C12">
              <w:rPr>
                <w:lang w:val="en-GB"/>
              </w:rPr>
              <w:t>7.</w:t>
            </w:r>
          </w:p>
        </w:tc>
        <w:tc>
          <w:tcPr>
            <w:tcW w:w="3889" w:type="dxa"/>
            <w:shd w:val="clear" w:color="auto" w:fill="auto"/>
          </w:tcPr>
          <w:p w14:paraId="3E8461A6" w14:textId="5F03AAD1" w:rsidR="00FC3D24" w:rsidRPr="00337C12" w:rsidRDefault="00FC3D24" w:rsidP="00FC3D24">
            <w:pPr>
              <w:pStyle w:val="Table"/>
              <w:rPr>
                <w:lang w:val="en-US"/>
              </w:rPr>
            </w:pPr>
            <w:r w:rsidRPr="00337C12">
              <w:rPr>
                <w:lang w:val="en-GB"/>
              </w:rPr>
              <w:t>The density of methanol/turpentine is below the upper limit.</w:t>
            </w:r>
          </w:p>
        </w:tc>
        <w:tc>
          <w:tcPr>
            <w:tcW w:w="3998" w:type="dxa"/>
            <w:shd w:val="clear" w:color="auto" w:fill="auto"/>
          </w:tcPr>
          <w:p w14:paraId="77A30215" w14:textId="77777777" w:rsidR="00FC3D24" w:rsidRPr="00337C12" w:rsidRDefault="00FC3D24" w:rsidP="00FC3D24">
            <w:pPr>
              <w:pStyle w:val="Table"/>
              <w:rPr>
                <w:lang w:val="en-US"/>
              </w:rPr>
            </w:pPr>
            <w:r w:rsidRPr="00337C12">
              <w:rPr>
                <w:lang w:val="en-GB"/>
              </w:rPr>
              <w:t>To ensure that the fuel’s thermal value does not drop too low (too much water).</w:t>
            </w:r>
          </w:p>
        </w:tc>
      </w:tr>
      <w:tr w:rsidR="00337C12" w:rsidRPr="00D86687" w14:paraId="77321699" w14:textId="77777777" w:rsidTr="00597C0D">
        <w:trPr>
          <w:trHeight w:val="284"/>
        </w:trPr>
        <w:tc>
          <w:tcPr>
            <w:tcW w:w="466" w:type="dxa"/>
            <w:shd w:val="clear" w:color="auto" w:fill="auto"/>
          </w:tcPr>
          <w:p w14:paraId="17024DF7" w14:textId="66B51695" w:rsidR="00FC3D24" w:rsidRPr="00337C12" w:rsidRDefault="00FC3D24" w:rsidP="00FC3D24">
            <w:pPr>
              <w:pStyle w:val="Table"/>
              <w:rPr>
                <w:bCs/>
              </w:rPr>
            </w:pPr>
            <w:r w:rsidRPr="00337C12">
              <w:rPr>
                <w:lang w:val="en-GB"/>
              </w:rPr>
              <w:t>8.</w:t>
            </w:r>
          </w:p>
        </w:tc>
        <w:tc>
          <w:tcPr>
            <w:tcW w:w="3889" w:type="dxa"/>
            <w:shd w:val="clear" w:color="auto" w:fill="auto"/>
          </w:tcPr>
          <w:p w14:paraId="4E75B4ED" w14:textId="77777777" w:rsidR="00FC3D24" w:rsidRPr="00337C12" w:rsidRDefault="00FC3D24" w:rsidP="00FC3D24">
            <w:pPr>
              <w:pStyle w:val="Table"/>
              <w:rPr>
                <w:lang w:val="en-US"/>
              </w:rPr>
            </w:pPr>
            <w:r w:rsidRPr="00337C12">
              <w:rPr>
                <w:lang w:val="en-GB"/>
              </w:rPr>
              <w:t>There are no disruptions in the quick-closing valves.</w:t>
            </w:r>
          </w:p>
        </w:tc>
        <w:tc>
          <w:tcPr>
            <w:tcW w:w="3998" w:type="dxa"/>
            <w:shd w:val="clear" w:color="auto" w:fill="auto"/>
          </w:tcPr>
          <w:p w14:paraId="14AACAC8" w14:textId="77777777" w:rsidR="00FC3D24" w:rsidRPr="00337C12" w:rsidRDefault="00FC3D24" w:rsidP="00FC3D24">
            <w:pPr>
              <w:pStyle w:val="Table"/>
              <w:rPr>
                <w:lang w:val="en-US"/>
              </w:rPr>
            </w:pPr>
            <w:r w:rsidRPr="00337C12">
              <w:rPr>
                <w:lang w:val="en-GB"/>
              </w:rPr>
              <w:t>To ensure that the valves work safely.</w:t>
            </w:r>
          </w:p>
        </w:tc>
      </w:tr>
    </w:tbl>
    <w:p w14:paraId="72942D9F" w14:textId="77777777" w:rsidR="0000646D" w:rsidRPr="00337C12" w:rsidRDefault="0000646D" w:rsidP="0000646D">
      <w:pPr>
        <w:pStyle w:val="Heading3"/>
        <w:numPr>
          <w:ilvl w:val="0"/>
          <w:numId w:val="0"/>
        </w:numPr>
        <w:ind w:left="794"/>
        <w:rPr>
          <w:lang w:val="en-US"/>
        </w:rPr>
      </w:pPr>
    </w:p>
    <w:p w14:paraId="5799D169" w14:textId="05824B6C" w:rsidR="00541794" w:rsidRPr="00337C12" w:rsidRDefault="00541794">
      <w:pPr>
        <w:pStyle w:val="Heading3"/>
        <w:rPr>
          <w:lang w:val="en-US"/>
        </w:rPr>
      </w:pPr>
      <w:bookmarkStart w:id="189" w:name="_Toc136603794"/>
      <w:r w:rsidRPr="00337C12">
        <w:rPr>
          <w:lang w:val="en-GB"/>
        </w:rPr>
        <w:t>Events that interrupt the burning of methanol or turpentine</w:t>
      </w:r>
      <w:bookmarkEnd w:id="189"/>
    </w:p>
    <w:p w14:paraId="43037D4A" w14:textId="781D821C" w:rsidR="00E32559" w:rsidRPr="00337C12" w:rsidRDefault="008043F2" w:rsidP="00E32559">
      <w:pPr>
        <w:pStyle w:val="C1PlainText"/>
        <w:rPr>
          <w:lang w:val="en-US"/>
        </w:rPr>
      </w:pPr>
      <w:r w:rsidRPr="00337C12">
        <w:rPr>
          <w:lang w:val="en-GB"/>
        </w:rPr>
        <w:t xml:space="preserve">The burning of methanol and turpentine is interrupted if some of the following conditions are in effect. </w:t>
      </w:r>
      <w:r w:rsidRPr="00337C12">
        <w:rPr>
          <w:b/>
          <w:bCs/>
          <w:lang w:val="en-GB"/>
        </w:rPr>
        <w:t>NOTE: The operating logic of an individual recovery boiler may also include other conditions due to its year of commissioning, equipment, process connections or realisation.</w:t>
      </w:r>
    </w:p>
    <w:p w14:paraId="77EA590B" w14:textId="29978939" w:rsidR="005F6DF2" w:rsidRPr="00337C12" w:rsidRDefault="005F6DF2" w:rsidP="00E32559">
      <w:pPr>
        <w:pStyle w:val="Caption"/>
        <w:rPr>
          <w:lang w:val="en-US"/>
        </w:rPr>
      </w:pPr>
      <w:r w:rsidRPr="00337C12">
        <w:rPr>
          <w:lang w:val="en-GB"/>
        </w:rPr>
        <w:t xml:space="preserve">Table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8</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Taulukko \* ARABIC \s 1 </w:instrText>
      </w:r>
      <w:r w:rsidR="000835BB" w:rsidRPr="00337C12">
        <w:fldChar w:fldCharType="separate"/>
      </w:r>
      <w:r w:rsidR="002E74A6">
        <w:rPr>
          <w:noProof/>
          <w:lang w:val="en-US"/>
        </w:rPr>
        <w:t>2</w:t>
      </w:r>
      <w:r w:rsidR="000835BB" w:rsidRPr="00337C12">
        <w:rPr>
          <w:noProof/>
          <w:lang w:val="en-GB"/>
        </w:rPr>
        <w:fldChar w:fldCharType="end"/>
      </w:r>
      <w:r w:rsidRPr="00337C12">
        <w:rPr>
          <w:lang w:val="en-GB"/>
        </w:rPr>
        <w:t>. Events that interrupt the burning of methanol or turpentine</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337C12" w:rsidRPr="00337C12" w14:paraId="32F17F3D" w14:textId="77777777" w:rsidTr="00AA60D9">
        <w:trPr>
          <w:trHeight w:val="284"/>
        </w:trPr>
        <w:tc>
          <w:tcPr>
            <w:tcW w:w="466" w:type="dxa"/>
            <w:shd w:val="clear" w:color="auto" w:fill="auto"/>
          </w:tcPr>
          <w:p w14:paraId="65D861BE" w14:textId="77777777" w:rsidR="00C82050" w:rsidRPr="00337C12" w:rsidRDefault="00C82050" w:rsidP="00AA60D9">
            <w:pPr>
              <w:rPr>
                <w:lang w:val="en-US"/>
              </w:rPr>
            </w:pPr>
          </w:p>
        </w:tc>
        <w:tc>
          <w:tcPr>
            <w:tcW w:w="3889" w:type="dxa"/>
            <w:shd w:val="clear" w:color="auto" w:fill="auto"/>
          </w:tcPr>
          <w:p w14:paraId="392AAECF" w14:textId="77777777" w:rsidR="00C82050" w:rsidRPr="00337C12" w:rsidRDefault="00C82050" w:rsidP="00AA60D9">
            <w:pPr>
              <w:pStyle w:val="Table"/>
              <w:rPr>
                <w:b/>
                <w:bCs/>
              </w:rPr>
            </w:pPr>
            <w:r w:rsidRPr="00337C12">
              <w:rPr>
                <w:b/>
                <w:bCs/>
                <w:lang w:val="en-GB"/>
              </w:rPr>
              <w:t>Condition</w:t>
            </w:r>
          </w:p>
        </w:tc>
        <w:tc>
          <w:tcPr>
            <w:tcW w:w="3998" w:type="dxa"/>
            <w:shd w:val="clear" w:color="auto" w:fill="auto"/>
          </w:tcPr>
          <w:p w14:paraId="35810D8C" w14:textId="77777777" w:rsidR="00C82050" w:rsidRPr="00337C12" w:rsidRDefault="00C82050" w:rsidP="00AA60D9">
            <w:pPr>
              <w:pStyle w:val="Table"/>
              <w:rPr>
                <w:b/>
                <w:bCs/>
              </w:rPr>
            </w:pPr>
            <w:r w:rsidRPr="00337C12">
              <w:rPr>
                <w:b/>
                <w:bCs/>
                <w:lang w:val="en-GB"/>
              </w:rPr>
              <w:t>Purpose of the condition</w:t>
            </w:r>
          </w:p>
        </w:tc>
      </w:tr>
      <w:tr w:rsidR="00337C12" w:rsidRPr="00D86687" w14:paraId="4029A49E" w14:textId="77777777" w:rsidTr="00AA60D9">
        <w:trPr>
          <w:trHeight w:val="284"/>
        </w:trPr>
        <w:tc>
          <w:tcPr>
            <w:tcW w:w="466" w:type="dxa"/>
            <w:shd w:val="clear" w:color="auto" w:fill="auto"/>
          </w:tcPr>
          <w:p w14:paraId="75AB16A8" w14:textId="77777777" w:rsidR="00C82050" w:rsidRPr="00337C12" w:rsidRDefault="00C82050" w:rsidP="00AA60D9">
            <w:pPr>
              <w:pStyle w:val="Table"/>
              <w:rPr>
                <w:bCs/>
              </w:rPr>
            </w:pPr>
            <w:r w:rsidRPr="00337C12">
              <w:rPr>
                <w:lang w:val="en-GB"/>
              </w:rPr>
              <w:t>1.</w:t>
            </w:r>
          </w:p>
        </w:tc>
        <w:tc>
          <w:tcPr>
            <w:tcW w:w="3889" w:type="dxa"/>
            <w:shd w:val="clear" w:color="auto" w:fill="auto"/>
          </w:tcPr>
          <w:p w14:paraId="3F912085" w14:textId="71FB6840" w:rsidR="00C82050" w:rsidRPr="00337C12" w:rsidRDefault="00C82050" w:rsidP="00C82050">
            <w:pPr>
              <w:pStyle w:val="Table"/>
              <w:rPr>
                <w:lang w:val="en-US"/>
              </w:rPr>
            </w:pPr>
            <w:r w:rsidRPr="00337C12">
              <w:rPr>
                <w:lang w:val="en-GB"/>
              </w:rPr>
              <w:t xml:space="preserve">The fire status of the boiler is lost: no starting burners or auxiliary burners are </w:t>
            </w:r>
            <w:proofErr w:type="gramStart"/>
            <w:r w:rsidRPr="00337C12">
              <w:rPr>
                <w:lang w:val="en-GB"/>
              </w:rPr>
              <w:t>running</w:t>
            </w:r>
            <w:proofErr w:type="gramEnd"/>
            <w:r w:rsidRPr="00337C12">
              <w:rPr>
                <w:lang w:val="en-GB"/>
              </w:rPr>
              <w:t xml:space="preserve"> and liquor burning is not on.</w:t>
            </w:r>
          </w:p>
        </w:tc>
        <w:tc>
          <w:tcPr>
            <w:tcW w:w="3998" w:type="dxa"/>
            <w:shd w:val="clear" w:color="auto" w:fill="auto"/>
          </w:tcPr>
          <w:p w14:paraId="3D9960F6" w14:textId="5EDA2647" w:rsidR="00C82050" w:rsidRPr="00337C12" w:rsidRDefault="00C82050" w:rsidP="00AA60D9">
            <w:pPr>
              <w:pStyle w:val="Table"/>
              <w:rPr>
                <w:lang w:val="en-US"/>
              </w:rPr>
            </w:pPr>
            <w:r w:rsidRPr="00337C12">
              <w:rPr>
                <w:lang w:val="en-GB"/>
              </w:rPr>
              <w:t>To ensure the burning conditions.</w:t>
            </w:r>
          </w:p>
        </w:tc>
      </w:tr>
      <w:tr w:rsidR="00337C12" w:rsidRPr="00D86687" w14:paraId="19F8AD94" w14:textId="77777777" w:rsidTr="00AA60D9">
        <w:trPr>
          <w:trHeight w:val="284"/>
        </w:trPr>
        <w:tc>
          <w:tcPr>
            <w:tcW w:w="466" w:type="dxa"/>
            <w:shd w:val="clear" w:color="auto" w:fill="auto"/>
          </w:tcPr>
          <w:p w14:paraId="296EA554" w14:textId="69CC8C70" w:rsidR="00C82050" w:rsidRPr="00337C12" w:rsidRDefault="00E43C35" w:rsidP="00AA60D9">
            <w:pPr>
              <w:pStyle w:val="Table"/>
              <w:rPr>
                <w:bCs/>
              </w:rPr>
            </w:pPr>
            <w:r w:rsidRPr="00337C12">
              <w:rPr>
                <w:lang w:val="en-GB"/>
              </w:rPr>
              <w:t>2.</w:t>
            </w:r>
          </w:p>
        </w:tc>
        <w:tc>
          <w:tcPr>
            <w:tcW w:w="3889" w:type="dxa"/>
            <w:shd w:val="clear" w:color="auto" w:fill="auto"/>
          </w:tcPr>
          <w:p w14:paraId="14C94675" w14:textId="247F7476" w:rsidR="00C82050" w:rsidRPr="00337C12" w:rsidRDefault="00C82050" w:rsidP="00C82050">
            <w:pPr>
              <w:pStyle w:val="Table"/>
              <w:rPr>
                <w:lang w:val="en-US"/>
              </w:rPr>
            </w:pPr>
            <w:r w:rsidRPr="00337C12">
              <w:rPr>
                <w:lang w:val="en-GB"/>
              </w:rPr>
              <w:t>The pipeline for methanol or turpentine is not in place or connected.</w:t>
            </w:r>
          </w:p>
        </w:tc>
        <w:tc>
          <w:tcPr>
            <w:tcW w:w="3998" w:type="dxa"/>
            <w:shd w:val="clear" w:color="auto" w:fill="auto"/>
          </w:tcPr>
          <w:p w14:paraId="08A0C02A" w14:textId="7858B707" w:rsidR="00C82050" w:rsidRPr="00337C12" w:rsidRDefault="00C82050" w:rsidP="00AA60D9">
            <w:pPr>
              <w:pStyle w:val="Table"/>
              <w:rPr>
                <w:lang w:val="en-US"/>
              </w:rPr>
            </w:pPr>
            <w:r w:rsidRPr="00337C12">
              <w:rPr>
                <w:lang w:val="en-GB"/>
              </w:rPr>
              <w:t>To ensure that the methanol or turpentine pipelines are placed correctly.</w:t>
            </w:r>
          </w:p>
        </w:tc>
      </w:tr>
      <w:tr w:rsidR="00337C12" w:rsidRPr="00D86687" w14:paraId="1E32853D" w14:textId="77777777" w:rsidTr="00AA60D9">
        <w:trPr>
          <w:trHeight w:val="284"/>
        </w:trPr>
        <w:tc>
          <w:tcPr>
            <w:tcW w:w="466" w:type="dxa"/>
            <w:shd w:val="clear" w:color="auto" w:fill="auto"/>
          </w:tcPr>
          <w:p w14:paraId="7427C195" w14:textId="68DD598D" w:rsidR="00C82050" w:rsidRPr="00337C12" w:rsidRDefault="00E43C35" w:rsidP="00AA60D9">
            <w:pPr>
              <w:pStyle w:val="Table"/>
              <w:rPr>
                <w:bCs/>
              </w:rPr>
            </w:pPr>
            <w:r w:rsidRPr="00337C12">
              <w:rPr>
                <w:lang w:val="en-GB"/>
              </w:rPr>
              <w:t>3.</w:t>
            </w:r>
          </w:p>
        </w:tc>
        <w:tc>
          <w:tcPr>
            <w:tcW w:w="3889" w:type="dxa"/>
            <w:shd w:val="clear" w:color="auto" w:fill="auto"/>
          </w:tcPr>
          <w:p w14:paraId="343A6186" w14:textId="56F7EE38" w:rsidR="00C82050" w:rsidRPr="00337C12" w:rsidRDefault="00C82050" w:rsidP="00AA60D9">
            <w:pPr>
              <w:pStyle w:val="Table"/>
              <w:rPr>
                <w:lang w:val="en-US"/>
              </w:rPr>
            </w:pPr>
            <w:r w:rsidRPr="00337C12">
              <w:rPr>
                <w:lang w:val="en-GB"/>
              </w:rPr>
              <w:t xml:space="preserve">The pressure of methanol or turpentine is below </w:t>
            </w:r>
          </w:p>
          <w:p w14:paraId="3EBC16D7" w14:textId="77777777" w:rsidR="00C82050" w:rsidRPr="00337C12" w:rsidRDefault="00C82050" w:rsidP="00C82050">
            <w:pPr>
              <w:pStyle w:val="Table"/>
              <w:rPr>
                <w:lang w:val="en-US"/>
              </w:rPr>
            </w:pPr>
            <w:r w:rsidRPr="00337C12">
              <w:rPr>
                <w:lang w:val="en-GB"/>
              </w:rPr>
              <w:t>the minimum pressure or above the maximum pressure (delay).</w:t>
            </w:r>
          </w:p>
        </w:tc>
        <w:tc>
          <w:tcPr>
            <w:tcW w:w="3998" w:type="dxa"/>
            <w:shd w:val="clear" w:color="auto" w:fill="auto"/>
          </w:tcPr>
          <w:p w14:paraId="50C502AE" w14:textId="5B441C86" w:rsidR="00C82050" w:rsidRPr="00337C12" w:rsidRDefault="00C82050" w:rsidP="00AA60D9">
            <w:pPr>
              <w:pStyle w:val="Table"/>
              <w:rPr>
                <w:lang w:val="en-US"/>
              </w:rPr>
            </w:pPr>
            <w:r w:rsidRPr="00337C12">
              <w:rPr>
                <w:lang w:val="en-GB"/>
              </w:rPr>
              <w:t>To ensure the stable burning of methanol or turpentine.</w:t>
            </w:r>
          </w:p>
          <w:p w14:paraId="3104BF7A" w14:textId="77777777" w:rsidR="00C82050" w:rsidRPr="00337C12" w:rsidRDefault="00C82050" w:rsidP="00AA60D9">
            <w:pPr>
              <w:pStyle w:val="Table"/>
              <w:rPr>
                <w:lang w:val="en-US"/>
              </w:rPr>
            </w:pPr>
          </w:p>
        </w:tc>
      </w:tr>
      <w:tr w:rsidR="00337C12" w:rsidRPr="00D86687" w14:paraId="1F327ABE" w14:textId="77777777" w:rsidTr="00AA60D9">
        <w:trPr>
          <w:trHeight w:val="284"/>
        </w:trPr>
        <w:tc>
          <w:tcPr>
            <w:tcW w:w="466" w:type="dxa"/>
            <w:shd w:val="clear" w:color="auto" w:fill="auto"/>
          </w:tcPr>
          <w:p w14:paraId="132E2771" w14:textId="2C14A5DC" w:rsidR="00C82050" w:rsidRPr="00337C12" w:rsidRDefault="00E43C35" w:rsidP="00AA60D9">
            <w:pPr>
              <w:pStyle w:val="Table"/>
              <w:rPr>
                <w:bCs/>
              </w:rPr>
            </w:pPr>
            <w:r w:rsidRPr="00337C12">
              <w:rPr>
                <w:lang w:val="en-GB"/>
              </w:rPr>
              <w:t>4.</w:t>
            </w:r>
          </w:p>
        </w:tc>
        <w:tc>
          <w:tcPr>
            <w:tcW w:w="3889" w:type="dxa"/>
            <w:shd w:val="clear" w:color="auto" w:fill="auto"/>
          </w:tcPr>
          <w:p w14:paraId="6CABC8F4" w14:textId="77777777" w:rsidR="00C82050" w:rsidRPr="00337C12" w:rsidRDefault="00C82050" w:rsidP="00C82050">
            <w:pPr>
              <w:pStyle w:val="Table"/>
              <w:rPr>
                <w:lang w:val="en-US"/>
              </w:rPr>
            </w:pPr>
            <w:r w:rsidRPr="00337C12">
              <w:rPr>
                <w:lang w:val="en-GB"/>
              </w:rPr>
              <w:t>The flow of combustion air is below the lower limit, or the pressure is below the lower limit, or the combustion air damper is not in the burning position.</w:t>
            </w:r>
          </w:p>
        </w:tc>
        <w:tc>
          <w:tcPr>
            <w:tcW w:w="3998" w:type="dxa"/>
            <w:shd w:val="clear" w:color="auto" w:fill="auto"/>
          </w:tcPr>
          <w:p w14:paraId="15492D9B" w14:textId="77777777" w:rsidR="00C82050" w:rsidRPr="00337C12" w:rsidRDefault="00C82050" w:rsidP="00AA60D9">
            <w:pPr>
              <w:pStyle w:val="Table"/>
              <w:rPr>
                <w:lang w:val="en-US"/>
              </w:rPr>
            </w:pPr>
            <w:r w:rsidRPr="00337C12">
              <w:rPr>
                <w:lang w:val="en-GB"/>
              </w:rPr>
              <w:t xml:space="preserve">To ensure a sufficient combustion air supply </w:t>
            </w:r>
          </w:p>
          <w:p w14:paraId="33675B9E" w14:textId="77777777" w:rsidR="00C82050" w:rsidRPr="00337C12" w:rsidRDefault="00C82050" w:rsidP="00AA60D9">
            <w:pPr>
              <w:pStyle w:val="Table"/>
              <w:rPr>
                <w:lang w:val="en-US"/>
              </w:rPr>
            </w:pPr>
            <w:r w:rsidRPr="00337C12">
              <w:rPr>
                <w:lang w:val="en-GB"/>
              </w:rPr>
              <w:t xml:space="preserve">to the burner. </w:t>
            </w:r>
          </w:p>
        </w:tc>
      </w:tr>
      <w:tr w:rsidR="00337C12" w:rsidRPr="00D86687" w14:paraId="10A480D2" w14:textId="77777777" w:rsidTr="00AA60D9">
        <w:trPr>
          <w:trHeight w:val="284"/>
        </w:trPr>
        <w:tc>
          <w:tcPr>
            <w:tcW w:w="466" w:type="dxa"/>
            <w:shd w:val="clear" w:color="auto" w:fill="auto"/>
          </w:tcPr>
          <w:p w14:paraId="6E9B834B" w14:textId="3D31C0A2" w:rsidR="00C82050" w:rsidRPr="00337C12" w:rsidRDefault="00E43C35" w:rsidP="00AA60D9">
            <w:pPr>
              <w:pStyle w:val="Table"/>
              <w:rPr>
                <w:bCs/>
              </w:rPr>
            </w:pPr>
            <w:r w:rsidRPr="00337C12">
              <w:rPr>
                <w:lang w:val="en-GB"/>
              </w:rPr>
              <w:t>5.</w:t>
            </w:r>
          </w:p>
        </w:tc>
        <w:tc>
          <w:tcPr>
            <w:tcW w:w="3889" w:type="dxa"/>
            <w:shd w:val="clear" w:color="auto" w:fill="auto"/>
          </w:tcPr>
          <w:p w14:paraId="5F08BDE5" w14:textId="77777777" w:rsidR="00C82050" w:rsidRPr="00337C12" w:rsidRDefault="00C82050" w:rsidP="00C82050">
            <w:pPr>
              <w:pStyle w:val="Table"/>
              <w:rPr>
                <w:lang w:val="en-US"/>
              </w:rPr>
            </w:pPr>
            <w:r w:rsidRPr="00337C12">
              <w:rPr>
                <w:lang w:val="en-GB"/>
              </w:rPr>
              <w:t>The pressure of the disperser is below the minimum pressure.</w:t>
            </w:r>
          </w:p>
        </w:tc>
        <w:tc>
          <w:tcPr>
            <w:tcW w:w="3998" w:type="dxa"/>
            <w:shd w:val="clear" w:color="auto" w:fill="auto"/>
          </w:tcPr>
          <w:p w14:paraId="6D69D886" w14:textId="77777777" w:rsidR="00C82050" w:rsidRPr="00337C12" w:rsidRDefault="00C82050" w:rsidP="00AA60D9">
            <w:pPr>
              <w:pStyle w:val="Table"/>
              <w:rPr>
                <w:lang w:val="en-US"/>
              </w:rPr>
            </w:pPr>
            <w:r w:rsidRPr="00337C12">
              <w:rPr>
                <w:lang w:val="en-GB"/>
              </w:rPr>
              <w:t xml:space="preserve">To ensure that methanol and turpentine burn evenly. </w:t>
            </w:r>
          </w:p>
        </w:tc>
      </w:tr>
      <w:tr w:rsidR="00337C12" w:rsidRPr="00D86687" w14:paraId="040B6F35" w14:textId="77777777" w:rsidTr="00AA60D9">
        <w:trPr>
          <w:trHeight w:val="284"/>
        </w:trPr>
        <w:tc>
          <w:tcPr>
            <w:tcW w:w="466" w:type="dxa"/>
            <w:shd w:val="clear" w:color="auto" w:fill="auto"/>
          </w:tcPr>
          <w:p w14:paraId="11EEC0BF" w14:textId="7FDAC77D" w:rsidR="00C82050" w:rsidRPr="00337C12" w:rsidRDefault="00E43C35" w:rsidP="00AA60D9">
            <w:pPr>
              <w:pStyle w:val="Table"/>
              <w:rPr>
                <w:bCs/>
              </w:rPr>
            </w:pPr>
            <w:r w:rsidRPr="00337C12">
              <w:rPr>
                <w:lang w:val="en-GB"/>
              </w:rPr>
              <w:t>6.</w:t>
            </w:r>
          </w:p>
        </w:tc>
        <w:tc>
          <w:tcPr>
            <w:tcW w:w="3889" w:type="dxa"/>
            <w:shd w:val="clear" w:color="auto" w:fill="auto"/>
          </w:tcPr>
          <w:p w14:paraId="0F652BAB" w14:textId="77777777" w:rsidR="00C82050" w:rsidRPr="00337C12" w:rsidRDefault="00C82050" w:rsidP="00C82050">
            <w:pPr>
              <w:pStyle w:val="Table"/>
              <w:rPr>
                <w:lang w:val="en-US"/>
              </w:rPr>
            </w:pPr>
            <w:r w:rsidRPr="00337C12">
              <w:rPr>
                <w:lang w:val="en-GB"/>
              </w:rPr>
              <w:t xml:space="preserve">The flame controller is not displaying a flame. </w:t>
            </w:r>
          </w:p>
        </w:tc>
        <w:tc>
          <w:tcPr>
            <w:tcW w:w="3998" w:type="dxa"/>
            <w:shd w:val="clear" w:color="auto" w:fill="auto"/>
          </w:tcPr>
          <w:p w14:paraId="3748EF27" w14:textId="77777777" w:rsidR="00C82050" w:rsidRPr="00337C12" w:rsidRDefault="00C82050" w:rsidP="00AA60D9">
            <w:pPr>
              <w:pStyle w:val="Table"/>
              <w:rPr>
                <w:lang w:val="en-US"/>
              </w:rPr>
            </w:pPr>
            <w:r w:rsidRPr="00337C12">
              <w:rPr>
                <w:lang w:val="en-GB"/>
              </w:rPr>
              <w:t>To verify the flame status.</w:t>
            </w:r>
          </w:p>
        </w:tc>
      </w:tr>
      <w:tr w:rsidR="00337C12" w:rsidRPr="00D86687" w14:paraId="58AAE307" w14:textId="77777777" w:rsidTr="00AA60D9">
        <w:trPr>
          <w:trHeight w:val="284"/>
        </w:trPr>
        <w:tc>
          <w:tcPr>
            <w:tcW w:w="466" w:type="dxa"/>
            <w:shd w:val="clear" w:color="auto" w:fill="auto"/>
          </w:tcPr>
          <w:p w14:paraId="45B5F508" w14:textId="0B6C4ECE" w:rsidR="00C82050" w:rsidRPr="00337C12" w:rsidRDefault="00E43C35" w:rsidP="00AA60D9">
            <w:pPr>
              <w:pStyle w:val="Table"/>
              <w:rPr>
                <w:bCs/>
              </w:rPr>
            </w:pPr>
            <w:r w:rsidRPr="00337C12">
              <w:rPr>
                <w:lang w:val="en-GB"/>
              </w:rPr>
              <w:t>7.</w:t>
            </w:r>
          </w:p>
        </w:tc>
        <w:tc>
          <w:tcPr>
            <w:tcW w:w="3889" w:type="dxa"/>
            <w:shd w:val="clear" w:color="auto" w:fill="auto"/>
          </w:tcPr>
          <w:p w14:paraId="70861742" w14:textId="2CE0668B" w:rsidR="00C82050" w:rsidRPr="00337C12" w:rsidRDefault="00C82050" w:rsidP="00C82050">
            <w:pPr>
              <w:pStyle w:val="Table"/>
              <w:rPr>
                <w:lang w:val="en-US"/>
              </w:rPr>
            </w:pPr>
            <w:r w:rsidRPr="00337C12">
              <w:rPr>
                <w:lang w:val="en-GB"/>
              </w:rPr>
              <w:t>The density of methanol or turpentine is above the upper limit.</w:t>
            </w:r>
          </w:p>
        </w:tc>
        <w:tc>
          <w:tcPr>
            <w:tcW w:w="3998" w:type="dxa"/>
            <w:shd w:val="clear" w:color="auto" w:fill="auto"/>
          </w:tcPr>
          <w:p w14:paraId="633739A2" w14:textId="77777777" w:rsidR="00C82050" w:rsidRPr="00337C12" w:rsidRDefault="00C82050" w:rsidP="00AA60D9">
            <w:pPr>
              <w:pStyle w:val="Table"/>
              <w:rPr>
                <w:lang w:val="en-US"/>
              </w:rPr>
            </w:pPr>
            <w:r w:rsidRPr="00337C12">
              <w:rPr>
                <w:lang w:val="en-GB"/>
              </w:rPr>
              <w:t>To ensure that the fuel’s thermal value does not drop too low (too much water).</w:t>
            </w:r>
          </w:p>
        </w:tc>
      </w:tr>
      <w:tr w:rsidR="00337C12" w:rsidRPr="00D86687" w14:paraId="023CBAE3" w14:textId="77777777" w:rsidTr="00AA60D9">
        <w:trPr>
          <w:trHeight w:val="284"/>
        </w:trPr>
        <w:tc>
          <w:tcPr>
            <w:tcW w:w="466" w:type="dxa"/>
            <w:shd w:val="clear" w:color="auto" w:fill="auto"/>
          </w:tcPr>
          <w:p w14:paraId="2ED461F4" w14:textId="48240386" w:rsidR="00C82050" w:rsidRPr="00337C12" w:rsidRDefault="00E43C35" w:rsidP="00AA60D9">
            <w:pPr>
              <w:pStyle w:val="Table"/>
              <w:rPr>
                <w:bCs/>
              </w:rPr>
            </w:pPr>
            <w:r w:rsidRPr="00337C12">
              <w:rPr>
                <w:lang w:val="en-GB"/>
              </w:rPr>
              <w:t>8.</w:t>
            </w:r>
          </w:p>
        </w:tc>
        <w:tc>
          <w:tcPr>
            <w:tcW w:w="3889" w:type="dxa"/>
            <w:shd w:val="clear" w:color="auto" w:fill="auto"/>
          </w:tcPr>
          <w:p w14:paraId="24BEA263" w14:textId="77777777" w:rsidR="00C82050" w:rsidRPr="00337C12" w:rsidRDefault="00C82050" w:rsidP="00C82050">
            <w:pPr>
              <w:pStyle w:val="Table"/>
              <w:rPr>
                <w:lang w:val="en-US"/>
              </w:rPr>
            </w:pPr>
            <w:r w:rsidRPr="00337C12">
              <w:rPr>
                <w:lang w:val="en-GB"/>
              </w:rPr>
              <w:t>There is a disruption in the quick-closing valves.</w:t>
            </w:r>
          </w:p>
        </w:tc>
        <w:tc>
          <w:tcPr>
            <w:tcW w:w="3998" w:type="dxa"/>
            <w:shd w:val="clear" w:color="auto" w:fill="auto"/>
          </w:tcPr>
          <w:p w14:paraId="40687426" w14:textId="54DB661F" w:rsidR="00C82050" w:rsidRPr="00337C12" w:rsidRDefault="00C82050" w:rsidP="00AA60D9">
            <w:pPr>
              <w:pStyle w:val="Table"/>
              <w:rPr>
                <w:lang w:val="en-US"/>
              </w:rPr>
            </w:pPr>
            <w:r w:rsidRPr="00337C12">
              <w:rPr>
                <w:lang w:val="en-GB"/>
              </w:rPr>
              <w:t>To ensure that the valves work safely.</w:t>
            </w:r>
          </w:p>
        </w:tc>
      </w:tr>
    </w:tbl>
    <w:p w14:paraId="47845207" w14:textId="77777777" w:rsidR="00541794" w:rsidRPr="00337C12" w:rsidRDefault="00541794">
      <w:pPr>
        <w:pStyle w:val="Heading2"/>
        <w:rPr>
          <w:lang w:val="en-US"/>
        </w:rPr>
      </w:pPr>
      <w:bookmarkStart w:id="190" w:name="_Toc136603795"/>
      <w:r w:rsidRPr="00337C12">
        <w:rPr>
          <w:lang w:val="en-GB"/>
        </w:rPr>
        <w:t>Electrical and automated systems for the burner</w:t>
      </w:r>
      <w:bookmarkEnd w:id="190"/>
    </w:p>
    <w:p w14:paraId="3A4BA73E" w14:textId="2F93AE6A" w:rsidR="00541794" w:rsidRPr="00337C12" w:rsidRDefault="00F34D88" w:rsidP="000F217F">
      <w:pPr>
        <w:pStyle w:val="C1PlainText"/>
        <w:rPr>
          <w:lang w:val="en-US"/>
        </w:rPr>
      </w:pPr>
      <w:r w:rsidRPr="00337C12">
        <w:rPr>
          <w:lang w:val="en-GB"/>
        </w:rPr>
        <w:t>The electrical and automatic systems of the methanol and turpentine burner must fulfil the requirements for the electrical and automatic systems for burning oil and gas.</w:t>
      </w:r>
    </w:p>
    <w:p w14:paraId="035BC10E" w14:textId="63DF4A14" w:rsidR="00541794" w:rsidRPr="00337C12" w:rsidRDefault="004E5F03" w:rsidP="000F217F">
      <w:pPr>
        <w:pStyle w:val="C1PlainText"/>
        <w:rPr>
          <w:lang w:val="en-US"/>
        </w:rPr>
      </w:pPr>
      <w:r w:rsidRPr="00337C12">
        <w:rPr>
          <w:lang w:val="en-GB"/>
        </w:rPr>
        <w:t xml:space="preserve">The methanol and turpentine pipelines are </w:t>
      </w:r>
      <w:r w:rsidR="000F59E4" w:rsidRPr="00337C12">
        <w:rPr>
          <w:lang w:val="en-GB"/>
        </w:rPr>
        <w:t>purged</w:t>
      </w:r>
      <w:r w:rsidRPr="00337C12">
        <w:rPr>
          <w:lang w:val="en-GB"/>
        </w:rPr>
        <w:t xml:space="preserve"> with </w:t>
      </w:r>
      <w:r w:rsidR="00814DED" w:rsidRPr="00337C12">
        <w:rPr>
          <w:lang w:val="en-GB"/>
        </w:rPr>
        <w:t>steam</w:t>
      </w:r>
      <w:r w:rsidRPr="00337C12">
        <w:rPr>
          <w:lang w:val="en-GB"/>
        </w:rPr>
        <w:t xml:space="preserve"> or air. In this case, the boiler’s fire status must be valid (starting burners are on).</w:t>
      </w:r>
    </w:p>
    <w:p w14:paraId="7209ED28" w14:textId="77777777" w:rsidR="00541794" w:rsidRPr="00337C12" w:rsidRDefault="00541794">
      <w:pPr>
        <w:pStyle w:val="Heading2"/>
      </w:pPr>
      <w:bookmarkStart w:id="191" w:name="_Toc136603796"/>
      <w:r w:rsidRPr="00337C12">
        <w:rPr>
          <w:lang w:val="en-GB"/>
        </w:rPr>
        <w:lastRenderedPageBreak/>
        <w:t>Valves</w:t>
      </w:r>
      <w:bookmarkEnd w:id="191"/>
    </w:p>
    <w:p w14:paraId="01DC04C8" w14:textId="14EB251A" w:rsidR="00BB77FD" w:rsidRPr="00337C12" w:rsidRDefault="00541794" w:rsidP="000F217F">
      <w:pPr>
        <w:pStyle w:val="C1PlainText"/>
        <w:rPr>
          <w:lang w:val="en-US"/>
        </w:rPr>
      </w:pPr>
      <w:r w:rsidRPr="00337C12">
        <w:rPr>
          <w:lang w:val="en-GB"/>
        </w:rPr>
        <w:t xml:space="preserve">The valves for burning methanol and turpentine must be selected carefully. The automatic </w:t>
      </w:r>
      <w:r w:rsidR="00111E07" w:rsidRPr="00337C12">
        <w:rPr>
          <w:lang w:val="en-GB"/>
        </w:rPr>
        <w:t>shut-off</w:t>
      </w:r>
      <w:r w:rsidRPr="00337C12">
        <w:rPr>
          <w:lang w:val="en-GB"/>
        </w:rPr>
        <w:t xml:space="preserve"> valves for burning methanol and turpentine must close without external operating energy. Limit data from the </w:t>
      </w:r>
      <w:r w:rsidR="00111E07" w:rsidRPr="00337C12">
        <w:rPr>
          <w:lang w:val="en-GB"/>
        </w:rPr>
        <w:t>shut-off v</w:t>
      </w:r>
      <w:r w:rsidRPr="00337C12">
        <w:rPr>
          <w:lang w:val="en-GB"/>
        </w:rPr>
        <w:t>alve being closed must be entered into the automation system.</w:t>
      </w:r>
    </w:p>
    <w:p w14:paraId="70B019D6" w14:textId="77C394E7" w:rsidR="00541794" w:rsidRPr="00337C12" w:rsidRDefault="00653C76" w:rsidP="00BB77FD">
      <w:pPr>
        <w:pStyle w:val="C1PlainText"/>
        <w:rPr>
          <w:lang w:val="en-US"/>
        </w:rPr>
      </w:pPr>
      <w:r w:rsidRPr="00337C12">
        <w:rPr>
          <w:lang w:val="en-GB"/>
        </w:rPr>
        <w:t xml:space="preserve">When choosing the valves, attention should be paid to the requirements set for flammable liquids, such as fire endurance. The recommended construction material for the valves is EN 1.4436 (AISI 316) acid-proof steel or similar. The valve sealing materials must be insoluble (as methanol and turpentine are solvents). Special attention must be paid to the choice of sealing materials. </w:t>
      </w:r>
      <w:bookmarkStart w:id="192" w:name="_Hlk11144487"/>
      <w:r w:rsidRPr="00337C12">
        <w:rPr>
          <w:lang w:val="en-GB"/>
        </w:rPr>
        <w:t xml:space="preserve">More information is available in the Finnish PSK standards, for example. </w:t>
      </w:r>
      <w:bookmarkEnd w:id="192"/>
    </w:p>
    <w:p w14:paraId="2EDC14E4" w14:textId="77777777" w:rsidR="00541794" w:rsidRPr="00337C12" w:rsidRDefault="00541794" w:rsidP="009C1F54">
      <w:pPr>
        <w:pStyle w:val="Heading1"/>
      </w:pPr>
      <w:r w:rsidRPr="00337C12">
        <w:rPr>
          <w:b w:val="0"/>
          <w:bCs w:val="0"/>
          <w:lang w:val="en-GB"/>
        </w:rPr>
        <w:br w:type="page"/>
      </w:r>
      <w:bookmarkStart w:id="193" w:name="_Toc136603797"/>
      <w:r w:rsidRPr="00337C12">
        <w:rPr>
          <w:lang w:val="en-GB"/>
        </w:rPr>
        <w:lastRenderedPageBreak/>
        <w:t>ACTIONS IN SPECIAL SITUATIONS</w:t>
      </w:r>
      <w:bookmarkEnd w:id="193"/>
    </w:p>
    <w:p w14:paraId="4C1A39D5" w14:textId="77777777" w:rsidR="00541794" w:rsidRPr="00337C12" w:rsidRDefault="00541794" w:rsidP="000F217F">
      <w:pPr>
        <w:pStyle w:val="C1PlainText"/>
        <w:rPr>
          <w:lang w:val="en-US"/>
        </w:rPr>
      </w:pPr>
      <w:r w:rsidRPr="00337C12">
        <w:rPr>
          <w:lang w:val="en-GB"/>
        </w:rPr>
        <w:t>This section is about the measures that should be taken in the situations where the recovery boiler is not run at the standard load.</w:t>
      </w:r>
    </w:p>
    <w:p w14:paraId="25297367" w14:textId="77777777" w:rsidR="00541794" w:rsidRPr="00337C12" w:rsidRDefault="00541794">
      <w:pPr>
        <w:pStyle w:val="Heading2"/>
      </w:pPr>
      <w:bookmarkStart w:id="194" w:name="_Toc136603798"/>
      <w:r w:rsidRPr="00337C12">
        <w:rPr>
          <w:lang w:val="en-GB"/>
        </w:rPr>
        <w:t>Actions during a disruption</w:t>
      </w:r>
      <w:bookmarkEnd w:id="194"/>
      <w:r w:rsidRPr="00337C12">
        <w:rPr>
          <w:lang w:val="en-GB"/>
        </w:rPr>
        <w:t xml:space="preserve"> </w:t>
      </w:r>
    </w:p>
    <w:p w14:paraId="423CF3C9" w14:textId="777E1BA9" w:rsidR="00541794" w:rsidRPr="00337C12" w:rsidRDefault="00541794" w:rsidP="000F217F">
      <w:pPr>
        <w:pStyle w:val="C1PlainText"/>
        <w:rPr>
          <w:lang w:val="en-US"/>
        </w:rPr>
      </w:pPr>
      <w:r w:rsidRPr="00337C12">
        <w:rPr>
          <w:lang w:val="en-GB"/>
        </w:rPr>
        <w:t xml:space="preserve">The Finnish Recovery Boiler Committee recommends that the burning of concentrated and diluted non-condensable gases, dissolving tank </w:t>
      </w:r>
      <w:r w:rsidR="0069368F" w:rsidRPr="00337C12">
        <w:rPr>
          <w:lang w:val="en-GB"/>
        </w:rPr>
        <w:t>vent</w:t>
      </w:r>
      <w:r w:rsidRPr="00337C12">
        <w:rPr>
          <w:lang w:val="en-GB"/>
        </w:rPr>
        <w:t>, methanol and turpentine be interrupted in the recovery boiler and the gases be directed to a secondary burning location in the event of a disruption.</w:t>
      </w:r>
    </w:p>
    <w:p w14:paraId="376136CB" w14:textId="5FACEA11" w:rsidR="00A340B6" w:rsidRPr="00337C12" w:rsidRDefault="00A340B6" w:rsidP="00A340B6">
      <w:pPr>
        <w:pStyle w:val="C1PlainText"/>
        <w:rPr>
          <w:lang w:val="en-US"/>
        </w:rPr>
      </w:pPr>
      <w:r w:rsidRPr="00337C12">
        <w:rPr>
          <w:lang w:val="en-GB"/>
        </w:rPr>
        <w:t xml:space="preserve">If the boiler safety device is triggered, the burning of methanol, turpentine, </w:t>
      </w:r>
      <w:r w:rsidR="000861BF">
        <w:rPr>
          <w:lang w:val="en-GB"/>
        </w:rPr>
        <w:t>vent</w:t>
      </w:r>
      <w:r w:rsidRPr="00337C12">
        <w:rPr>
          <w:lang w:val="en-GB"/>
        </w:rPr>
        <w:t xml:space="preserve"> from the dissolv</w:t>
      </w:r>
      <w:r w:rsidR="00FE4C8C" w:rsidRPr="00337C12">
        <w:rPr>
          <w:lang w:val="en-GB"/>
        </w:rPr>
        <w:t>ing</w:t>
      </w:r>
      <w:r w:rsidRPr="00337C12">
        <w:rPr>
          <w:lang w:val="en-GB"/>
        </w:rPr>
        <w:t xml:space="preserve"> and mixing tank, and concentrated and diluted non-condensable gases must stop in the recovery boiler. </w:t>
      </w:r>
    </w:p>
    <w:p w14:paraId="277FDC3E" w14:textId="169FAF82" w:rsidR="00A340B6" w:rsidRPr="00337C12" w:rsidRDefault="00A340B6" w:rsidP="00A340B6">
      <w:pPr>
        <w:pStyle w:val="C1PlainText"/>
        <w:rPr>
          <w:lang w:val="en-US"/>
        </w:rPr>
      </w:pPr>
      <w:r w:rsidRPr="00337C12">
        <w:rPr>
          <w:lang w:val="en-GB"/>
        </w:rPr>
        <w:t xml:space="preserve">If the emergency shutdown procedure is triggered, the burning of methanol, turpentine, </w:t>
      </w:r>
      <w:r w:rsidR="000861BF">
        <w:rPr>
          <w:lang w:val="en-GB"/>
        </w:rPr>
        <w:t>vent</w:t>
      </w:r>
      <w:r w:rsidRPr="00337C12">
        <w:rPr>
          <w:lang w:val="en-GB"/>
        </w:rPr>
        <w:t xml:space="preserve"> from the dissolv</w:t>
      </w:r>
      <w:r w:rsidR="00FE4C8C" w:rsidRPr="00337C12">
        <w:rPr>
          <w:lang w:val="en-GB"/>
        </w:rPr>
        <w:t>ing</w:t>
      </w:r>
      <w:r w:rsidRPr="00337C12">
        <w:rPr>
          <w:lang w:val="en-GB"/>
        </w:rPr>
        <w:t xml:space="preserve"> and mixing tank, and concentrated and diluted non-condensable gases must stop in the recovery boiler. </w:t>
      </w:r>
    </w:p>
    <w:p w14:paraId="6F310FD6" w14:textId="25DFB808" w:rsidR="00541794" w:rsidRPr="00337C12" w:rsidRDefault="00541794">
      <w:pPr>
        <w:pStyle w:val="Heading2"/>
      </w:pPr>
      <w:bookmarkStart w:id="195" w:name="_Toc136603799"/>
      <w:r w:rsidRPr="00337C12">
        <w:rPr>
          <w:lang w:val="en-GB"/>
        </w:rPr>
        <w:t>Actions during a shutdown</w:t>
      </w:r>
      <w:bookmarkEnd w:id="195"/>
    </w:p>
    <w:p w14:paraId="4839725D" w14:textId="2079ED79" w:rsidR="002A04D1" w:rsidRPr="00337C12" w:rsidRDefault="00843DE2" w:rsidP="002A04D1">
      <w:pPr>
        <w:pStyle w:val="C1PlainText"/>
        <w:rPr>
          <w:lang w:val="en-US"/>
        </w:rPr>
      </w:pPr>
      <w:r w:rsidRPr="00337C12">
        <w:rPr>
          <w:lang w:val="en-GB"/>
        </w:rPr>
        <w:t xml:space="preserve">In the event of a shutdown, it is recommended that the burning of non-condensable gases stop in the recovery boiler as the locking thresholds are approached, see </w:t>
      </w:r>
      <w:r w:rsidRPr="00337C12">
        <w:rPr>
          <w:lang w:val="en-GB"/>
        </w:rPr>
        <w:fldChar w:fldCharType="begin"/>
      </w:r>
      <w:r w:rsidRPr="00337C12">
        <w:rPr>
          <w:lang w:val="en-GB"/>
        </w:rPr>
        <w:instrText xml:space="preserve"> REF _Ref75420250 \h </w:instrText>
      </w:r>
      <w:r w:rsidR="00F60883" w:rsidRPr="00337C12">
        <w:rPr>
          <w:lang w:val="en-GB"/>
        </w:rPr>
        <w:instrText xml:space="preserve"> \* MERGEFORMAT </w:instrText>
      </w:r>
      <w:r w:rsidRPr="00337C12">
        <w:rPr>
          <w:lang w:val="en-GB"/>
        </w:rPr>
        <w:fldChar w:fldCharType="separate"/>
      </w:r>
      <w:r w:rsidR="002E74A6">
        <w:rPr>
          <w:b/>
          <w:bCs/>
          <w:lang w:val="en-US"/>
        </w:rPr>
        <w:t>Error! Reference source not found.</w:t>
      </w:r>
      <w:r w:rsidRPr="00337C12">
        <w:rPr>
          <w:lang w:val="en-GB"/>
        </w:rPr>
        <w:fldChar w:fldCharType="end"/>
      </w:r>
      <w:r w:rsidRPr="00337C12">
        <w:rPr>
          <w:lang w:val="en-GB"/>
        </w:rPr>
        <w:t xml:space="preserve">, </w:t>
      </w:r>
      <w:r w:rsidRPr="00337C12">
        <w:rPr>
          <w:lang w:val="en-GB"/>
        </w:rPr>
        <w:fldChar w:fldCharType="begin"/>
      </w:r>
      <w:r w:rsidRPr="00337C12">
        <w:rPr>
          <w:lang w:val="en-GB"/>
        </w:rPr>
        <w:instrText xml:space="preserve"> REF _Ref75420270 \h </w:instrText>
      </w:r>
      <w:r w:rsidR="00F60883" w:rsidRPr="00337C12">
        <w:rPr>
          <w:lang w:val="en-GB"/>
        </w:rPr>
        <w:instrText xml:space="preserve"> \* MERGEFORMAT </w:instrText>
      </w:r>
      <w:r w:rsidRPr="00337C12">
        <w:rPr>
          <w:lang w:val="en-GB"/>
        </w:rPr>
      </w:r>
      <w:r w:rsidRPr="00337C12">
        <w:rPr>
          <w:lang w:val="en-GB"/>
        </w:rPr>
        <w:fldChar w:fldCharType="separate"/>
      </w:r>
      <w:r w:rsidR="002E74A6" w:rsidRPr="00337C12">
        <w:rPr>
          <w:lang w:val="en-GB"/>
        </w:rPr>
        <w:t xml:space="preserve">Table </w:t>
      </w:r>
      <w:r w:rsidR="002E74A6" w:rsidRPr="002E74A6">
        <w:rPr>
          <w:noProof/>
          <w:lang w:val="en-GB"/>
        </w:rPr>
        <w:t>6</w:t>
      </w:r>
      <w:r w:rsidR="002E74A6" w:rsidRPr="00337C12">
        <w:rPr>
          <w:noProof/>
          <w:lang w:val="en-GB"/>
        </w:rPr>
        <w:noBreakHyphen/>
      </w:r>
      <w:r w:rsidR="002E74A6" w:rsidRPr="002E74A6">
        <w:rPr>
          <w:noProof/>
          <w:lang w:val="en-GB"/>
        </w:rPr>
        <w:t>3</w:t>
      </w:r>
      <w:r w:rsidRPr="00337C12">
        <w:rPr>
          <w:lang w:val="en-GB"/>
        </w:rPr>
        <w:fldChar w:fldCharType="end"/>
      </w:r>
      <w:r w:rsidRPr="00337C12">
        <w:rPr>
          <w:lang w:val="en-GB"/>
        </w:rPr>
        <w:t xml:space="preserve"> and </w:t>
      </w:r>
      <w:r w:rsidRPr="00337C12">
        <w:rPr>
          <w:lang w:val="en-GB"/>
        </w:rPr>
        <w:fldChar w:fldCharType="begin"/>
      </w:r>
      <w:r w:rsidRPr="00337C12">
        <w:rPr>
          <w:lang w:val="en-GB"/>
        </w:rPr>
        <w:instrText xml:space="preserve"> REF _Ref75420276 \h </w:instrText>
      </w:r>
      <w:r w:rsidR="00F60883" w:rsidRPr="00337C12">
        <w:rPr>
          <w:lang w:val="en-GB"/>
        </w:rPr>
        <w:instrText xml:space="preserve"> \* MERGEFORMAT </w:instrText>
      </w:r>
      <w:r w:rsidRPr="00337C12">
        <w:rPr>
          <w:lang w:val="en-GB"/>
        </w:rPr>
      </w:r>
      <w:r w:rsidRPr="00337C12">
        <w:rPr>
          <w:lang w:val="en-GB"/>
        </w:rPr>
        <w:fldChar w:fldCharType="separate"/>
      </w:r>
      <w:r w:rsidR="002E74A6" w:rsidRPr="00337C12">
        <w:rPr>
          <w:lang w:val="en-GB"/>
        </w:rPr>
        <w:t xml:space="preserve">Table </w:t>
      </w:r>
      <w:r w:rsidR="002E74A6" w:rsidRPr="002E74A6">
        <w:rPr>
          <w:noProof/>
          <w:lang w:val="en-GB"/>
        </w:rPr>
        <w:t>7</w:t>
      </w:r>
      <w:r w:rsidR="002E74A6" w:rsidRPr="00337C12">
        <w:rPr>
          <w:noProof/>
          <w:lang w:val="en-GB"/>
        </w:rPr>
        <w:noBreakHyphen/>
      </w:r>
      <w:r w:rsidR="002E74A6" w:rsidRPr="002E74A6">
        <w:rPr>
          <w:noProof/>
          <w:lang w:val="en-GB"/>
        </w:rPr>
        <w:t>5</w:t>
      </w:r>
      <w:r w:rsidRPr="00337C12">
        <w:rPr>
          <w:lang w:val="en-GB"/>
        </w:rPr>
        <w:fldChar w:fldCharType="end"/>
      </w:r>
      <w:r w:rsidRPr="00337C12">
        <w:rPr>
          <w:lang w:val="en-GB"/>
        </w:rPr>
        <w:t>, and the gases are directed to a secondary burning location or bypass line. If possible, the collection of diluted non-condensable gases should stay on during a shutdown since the gases easily concentrate in the tanks and pipelines.</w:t>
      </w:r>
    </w:p>
    <w:p w14:paraId="0A2E14A0" w14:textId="1204A648" w:rsidR="003404BA" w:rsidRPr="00337C12" w:rsidRDefault="003404BA" w:rsidP="002A04D1">
      <w:pPr>
        <w:pStyle w:val="C1PlainText"/>
        <w:rPr>
          <w:lang w:val="en-US"/>
        </w:rPr>
      </w:pPr>
      <w:r w:rsidRPr="00337C12">
        <w:rPr>
          <w:lang w:val="en-GB"/>
        </w:rPr>
        <w:t xml:space="preserve">When NCG lines are undergoing maintenance, being inspected from the inside, or being prepared for a longer shutdown, the lines should be </w:t>
      </w:r>
      <w:r w:rsidR="00C61EF2" w:rsidRPr="00337C12">
        <w:rPr>
          <w:lang w:val="en-GB"/>
        </w:rPr>
        <w:t>blown</w:t>
      </w:r>
      <w:r w:rsidRPr="00337C12">
        <w:rPr>
          <w:lang w:val="en-GB"/>
        </w:rPr>
        <w:t xml:space="preserve"> with </w:t>
      </w:r>
      <w:proofErr w:type="spellStart"/>
      <w:r w:rsidR="00C61EF2" w:rsidRPr="00337C12">
        <w:rPr>
          <w:lang w:val="en-GB"/>
        </w:rPr>
        <w:t>steam</w:t>
      </w:r>
      <w:r w:rsidRPr="00337C12">
        <w:rPr>
          <w:lang w:val="en-GB"/>
        </w:rPr>
        <w:t>r</w:t>
      </w:r>
      <w:proofErr w:type="spellEnd"/>
      <w:r w:rsidRPr="00337C12">
        <w:rPr>
          <w:lang w:val="en-GB"/>
        </w:rPr>
        <w:t xml:space="preserve"> during the shutdown.</w:t>
      </w:r>
    </w:p>
    <w:p w14:paraId="5EE529BB" w14:textId="3CD462DF" w:rsidR="00541794" w:rsidRPr="00337C12" w:rsidRDefault="00541794">
      <w:pPr>
        <w:pStyle w:val="Heading2"/>
      </w:pPr>
      <w:bookmarkStart w:id="196" w:name="_Toc136603800"/>
      <w:r w:rsidRPr="00337C12">
        <w:rPr>
          <w:lang w:val="en-GB"/>
        </w:rPr>
        <w:lastRenderedPageBreak/>
        <w:t xml:space="preserve">Actions during </w:t>
      </w:r>
      <w:proofErr w:type="spellStart"/>
      <w:r w:rsidRPr="00337C12">
        <w:rPr>
          <w:lang w:val="en-GB"/>
        </w:rPr>
        <w:t>startup</w:t>
      </w:r>
      <w:bookmarkEnd w:id="196"/>
      <w:proofErr w:type="spellEnd"/>
    </w:p>
    <w:p w14:paraId="187EE3DF" w14:textId="6BD8E429" w:rsidR="00541794" w:rsidRPr="00337C12" w:rsidRDefault="00BD261E" w:rsidP="00346023">
      <w:pPr>
        <w:pStyle w:val="C1PlainText"/>
        <w:rPr>
          <w:lang w:val="en-US"/>
        </w:rPr>
      </w:pPr>
      <w:r w:rsidRPr="00337C12">
        <w:rPr>
          <w:lang w:val="en-GB"/>
        </w:rPr>
        <w:t xml:space="preserve">If the burning </w:t>
      </w:r>
      <w:r w:rsidR="00C61EF2" w:rsidRPr="00337C12">
        <w:rPr>
          <w:lang w:val="en-GB"/>
        </w:rPr>
        <w:t xml:space="preserve">of </w:t>
      </w:r>
      <w:r w:rsidRPr="00337C12">
        <w:rPr>
          <w:lang w:val="en-GB"/>
        </w:rPr>
        <w:t>non-condensable gases has been shut down</w:t>
      </w:r>
      <w:r w:rsidR="00C61EF2" w:rsidRPr="00337C12">
        <w:rPr>
          <w:lang w:val="en-GB"/>
        </w:rPr>
        <w:t xml:space="preserve"> in the recovery boiler</w:t>
      </w:r>
      <w:r w:rsidRPr="00337C12">
        <w:rPr>
          <w:lang w:val="en-GB"/>
        </w:rPr>
        <w:t>, the following must be ensured before the NCG system is restarted:</w:t>
      </w:r>
    </w:p>
    <w:p w14:paraId="56F89BEE" w14:textId="77777777" w:rsidR="00541794" w:rsidRPr="00337C12" w:rsidRDefault="00541794" w:rsidP="000F217F">
      <w:pPr>
        <w:pStyle w:val="ListItemC1"/>
        <w:rPr>
          <w:lang w:val="en-US"/>
        </w:rPr>
      </w:pPr>
      <w:r w:rsidRPr="00337C12">
        <w:rPr>
          <w:lang w:val="en-GB"/>
        </w:rPr>
        <w:t>the maintenance and repairs carried out during the shutdown are completed and shutdown work is no longer performed on the NCG devices</w:t>
      </w:r>
    </w:p>
    <w:p w14:paraId="417F8ECB" w14:textId="77777777" w:rsidR="00FC3D24" w:rsidRPr="00337C12" w:rsidRDefault="00541794" w:rsidP="000F217F">
      <w:pPr>
        <w:pStyle w:val="ListItemC1"/>
        <w:rPr>
          <w:lang w:val="en-US"/>
        </w:rPr>
      </w:pPr>
      <w:r w:rsidRPr="00337C12">
        <w:rPr>
          <w:lang w:val="en-GB"/>
        </w:rPr>
        <w:t>the devices and pipelines subject to maintenance or repairs have been properly installed, inspected and cleaned of installation waste</w:t>
      </w:r>
    </w:p>
    <w:p w14:paraId="1A82E2F6" w14:textId="4C829D7B" w:rsidR="00541794" w:rsidRPr="00337C12" w:rsidRDefault="00FC3D24" w:rsidP="000F217F">
      <w:pPr>
        <w:pStyle w:val="ListItemC1"/>
        <w:rPr>
          <w:lang w:val="en-US"/>
        </w:rPr>
      </w:pPr>
      <w:r w:rsidRPr="00337C12">
        <w:rPr>
          <w:lang w:val="en-GB"/>
        </w:rPr>
        <w:t xml:space="preserve">the equipotential bonding has been returned to appropriate condition once the maintenance has ended </w:t>
      </w:r>
    </w:p>
    <w:p w14:paraId="2A49C79E" w14:textId="77777777" w:rsidR="00541794" w:rsidRPr="00337C12" w:rsidRDefault="00541794" w:rsidP="000F217F">
      <w:pPr>
        <w:pStyle w:val="ListItemC1"/>
        <w:rPr>
          <w:lang w:val="en-US"/>
        </w:rPr>
      </w:pPr>
      <w:r w:rsidRPr="00337C12">
        <w:rPr>
          <w:lang w:val="en-GB"/>
        </w:rPr>
        <w:t xml:space="preserve">the valves connected to the devices subject to maintenance or repairs are in the condition and position required by the </w:t>
      </w:r>
      <w:proofErr w:type="spellStart"/>
      <w:r w:rsidRPr="00337C12">
        <w:rPr>
          <w:lang w:val="en-GB"/>
        </w:rPr>
        <w:t>startup</w:t>
      </w:r>
      <w:proofErr w:type="spellEnd"/>
    </w:p>
    <w:p w14:paraId="6B7BC07A" w14:textId="77777777" w:rsidR="00541794" w:rsidRPr="00337C12" w:rsidRDefault="00541794" w:rsidP="000F217F">
      <w:pPr>
        <w:pStyle w:val="ListItemC1"/>
      </w:pPr>
      <w:r w:rsidRPr="00337C12">
        <w:rPr>
          <w:lang w:val="en-GB"/>
        </w:rPr>
        <w:t>the devices and pipelines subject to maintenance or repairs are ready for use and tight. Their tightness must be verified with test rotations.</w:t>
      </w:r>
    </w:p>
    <w:p w14:paraId="0593FE7C" w14:textId="77777777" w:rsidR="00391DCC" w:rsidRPr="00337C12" w:rsidRDefault="00391DCC" w:rsidP="00391DCC">
      <w:pPr>
        <w:pStyle w:val="C1Normal"/>
        <w:rPr>
          <w:noProof w:val="0"/>
        </w:rPr>
      </w:pPr>
    </w:p>
    <w:p w14:paraId="19969FC2" w14:textId="4D75D133" w:rsidR="00541794" w:rsidRPr="00337C12" w:rsidRDefault="00541794" w:rsidP="000F217F">
      <w:pPr>
        <w:pStyle w:val="C1PlainText"/>
        <w:rPr>
          <w:lang w:val="en-US"/>
        </w:rPr>
      </w:pPr>
      <w:r w:rsidRPr="00337C12">
        <w:rPr>
          <w:lang w:val="en-GB"/>
        </w:rPr>
        <w:t xml:space="preserve">Before </w:t>
      </w:r>
      <w:proofErr w:type="spellStart"/>
      <w:r w:rsidRPr="00337C12">
        <w:rPr>
          <w:lang w:val="en-GB"/>
        </w:rPr>
        <w:t>startup</w:t>
      </w:r>
      <w:proofErr w:type="spellEnd"/>
      <w:r w:rsidRPr="00337C12">
        <w:rPr>
          <w:lang w:val="en-GB"/>
        </w:rPr>
        <w:t xml:space="preserve">, all CNCG lines that were non-pressurised during shutdown must be steamed and </w:t>
      </w:r>
      <w:proofErr w:type="spellStart"/>
      <w:r w:rsidR="00C61EF2" w:rsidRPr="00337C12">
        <w:rPr>
          <w:lang w:val="en-GB"/>
        </w:rPr>
        <w:t>inertized</w:t>
      </w:r>
      <w:proofErr w:type="spellEnd"/>
      <w:r w:rsidR="00C61EF2" w:rsidRPr="00337C12">
        <w:rPr>
          <w:lang w:val="en-GB"/>
        </w:rPr>
        <w:t xml:space="preserve"> with nitrogen</w:t>
      </w:r>
      <w:r w:rsidRPr="00337C12">
        <w:rPr>
          <w:lang w:val="en-GB"/>
        </w:rPr>
        <w:t>. Similarly, DNCG lines that were out of operation must be ventilated. Furthermore, the Finnish Recovery Boiler Committee also recommends that the NCG system be operated for sufficiently long (</w:t>
      </w:r>
      <w:proofErr w:type="gramStart"/>
      <w:r w:rsidRPr="00337C12">
        <w:rPr>
          <w:lang w:val="en-GB"/>
        </w:rPr>
        <w:t>e.g.</w:t>
      </w:r>
      <w:proofErr w:type="gramEnd"/>
      <w:r w:rsidRPr="00337C12">
        <w:rPr>
          <w:lang w:val="en-GB"/>
        </w:rPr>
        <w:t xml:space="preserve"> over an hour) before the burning begins in the recovery boiler to ensure that any flammable NCG components that have leaked or condensed into the </w:t>
      </w:r>
      <w:r w:rsidR="00FF27EA" w:rsidRPr="00337C12">
        <w:rPr>
          <w:lang w:val="en-GB"/>
        </w:rPr>
        <w:t>duct</w:t>
      </w:r>
      <w:r w:rsidRPr="00337C12">
        <w:rPr>
          <w:lang w:val="en-GB"/>
        </w:rPr>
        <w:t>s or other devices will not pose any harm or hazard.</w:t>
      </w:r>
    </w:p>
    <w:p w14:paraId="427B9E9B" w14:textId="4B48751F" w:rsidR="00541794" w:rsidRPr="00337C12" w:rsidRDefault="00541794" w:rsidP="000F217F">
      <w:pPr>
        <w:pStyle w:val="C1PlainText"/>
        <w:rPr>
          <w:lang w:val="en-US"/>
        </w:rPr>
      </w:pPr>
      <w:r w:rsidRPr="00337C12">
        <w:rPr>
          <w:lang w:val="en-GB"/>
        </w:rPr>
        <w:t xml:space="preserve">Before </w:t>
      </w:r>
      <w:proofErr w:type="spellStart"/>
      <w:r w:rsidRPr="00337C12">
        <w:rPr>
          <w:lang w:val="en-GB"/>
        </w:rPr>
        <w:t>startup</w:t>
      </w:r>
      <w:proofErr w:type="spellEnd"/>
      <w:r w:rsidRPr="00337C12">
        <w:rPr>
          <w:lang w:val="en-GB"/>
        </w:rPr>
        <w:t>, all condensate tanks must be inspected to detect overflow or drying.</w:t>
      </w:r>
    </w:p>
    <w:p w14:paraId="1B8084F1" w14:textId="2583EF00" w:rsidR="00541794" w:rsidRPr="00337C12" w:rsidRDefault="00541794" w:rsidP="000F217F">
      <w:pPr>
        <w:pStyle w:val="C1PlainText"/>
        <w:rPr>
          <w:lang w:val="en-US"/>
        </w:rPr>
      </w:pPr>
      <w:r w:rsidRPr="00337C12">
        <w:rPr>
          <w:lang w:val="en-GB"/>
        </w:rPr>
        <w:t xml:space="preserve">Before </w:t>
      </w:r>
      <w:proofErr w:type="spellStart"/>
      <w:r w:rsidRPr="00337C12">
        <w:rPr>
          <w:lang w:val="en-GB"/>
        </w:rPr>
        <w:t>startup</w:t>
      </w:r>
      <w:proofErr w:type="spellEnd"/>
      <w:r w:rsidRPr="00337C12">
        <w:rPr>
          <w:lang w:val="en-GB"/>
        </w:rPr>
        <w:t>, all extra water</w:t>
      </w:r>
      <w:r w:rsidR="003416C6" w:rsidRPr="00337C12">
        <w:rPr>
          <w:lang w:val="en-GB"/>
        </w:rPr>
        <w:t>flows</w:t>
      </w:r>
      <w:r w:rsidRPr="00337C12">
        <w:rPr>
          <w:lang w:val="en-GB"/>
        </w:rPr>
        <w:t xml:space="preserve"> in the water traps must be inspected and activated.</w:t>
      </w:r>
    </w:p>
    <w:p w14:paraId="2C78C2DB" w14:textId="77777777" w:rsidR="00541794" w:rsidRPr="00337C12" w:rsidRDefault="00541794">
      <w:pPr>
        <w:pStyle w:val="Heading2"/>
      </w:pPr>
      <w:bookmarkStart w:id="197" w:name="_Toc136603801"/>
      <w:r w:rsidRPr="00337C12">
        <w:rPr>
          <w:lang w:val="en-GB"/>
        </w:rPr>
        <w:lastRenderedPageBreak/>
        <w:t>Operations during shutdown</w:t>
      </w:r>
      <w:bookmarkEnd w:id="197"/>
    </w:p>
    <w:p w14:paraId="2FD812F7" w14:textId="04D32C65" w:rsidR="00541794" w:rsidRPr="00337C12" w:rsidRDefault="00541794" w:rsidP="000F217F">
      <w:pPr>
        <w:pStyle w:val="C1PlainText"/>
        <w:rPr>
          <w:lang w:val="en-US"/>
        </w:rPr>
      </w:pPr>
      <w:r w:rsidRPr="00337C12">
        <w:rPr>
          <w:lang w:val="en-GB"/>
        </w:rPr>
        <w:t xml:space="preserve">During a shutdown, non-condensable gases must be prevented from leaking into the boiler building, </w:t>
      </w:r>
      <w:proofErr w:type="gramStart"/>
      <w:r w:rsidRPr="00337C12">
        <w:rPr>
          <w:lang w:val="en-GB"/>
        </w:rPr>
        <w:t>e.g.</w:t>
      </w:r>
      <w:proofErr w:type="gramEnd"/>
      <w:r w:rsidRPr="00337C12">
        <w:rPr>
          <w:lang w:val="en-GB"/>
        </w:rPr>
        <w:t xml:space="preserve"> by blinding. The purpose of separating NCG lines is to prevent non-condensable gases from leaking or concentrating in the inner </w:t>
      </w:r>
      <w:r w:rsidR="00FF27EA" w:rsidRPr="00337C12">
        <w:rPr>
          <w:lang w:val="en-GB"/>
        </w:rPr>
        <w:t>duct</w:t>
      </w:r>
      <w:r w:rsidRPr="00337C12">
        <w:rPr>
          <w:lang w:val="en-GB"/>
        </w:rPr>
        <w:t>s and pipes in the boiler building during the shutdown.</w:t>
      </w:r>
    </w:p>
    <w:p w14:paraId="0F5C6B8B" w14:textId="77777777" w:rsidR="00541794" w:rsidRPr="00337C12" w:rsidRDefault="00DE17D5">
      <w:pPr>
        <w:pStyle w:val="Heading3"/>
        <w:rPr>
          <w:lang w:val="en-US"/>
        </w:rPr>
      </w:pPr>
      <w:bookmarkStart w:id="198" w:name="_Toc136603802"/>
      <w:r w:rsidRPr="00337C12">
        <w:rPr>
          <w:lang w:val="en-GB"/>
        </w:rPr>
        <w:t>Instructions for preparing the NCG system for shutdown or maintenance</w:t>
      </w:r>
      <w:bookmarkEnd w:id="198"/>
    </w:p>
    <w:p w14:paraId="679676DB" w14:textId="473C9B6F" w:rsidR="003C64E9" w:rsidRPr="00337C12" w:rsidRDefault="003C64E9" w:rsidP="003C64E9">
      <w:pPr>
        <w:pStyle w:val="C1PlainText"/>
        <w:rPr>
          <w:lang w:val="en-US"/>
        </w:rPr>
      </w:pPr>
      <w:r w:rsidRPr="00337C12">
        <w:rPr>
          <w:lang w:val="en-GB"/>
        </w:rPr>
        <w:t>NCG lines, much like other lines in the liquor department, must be made safe before they can be worked on. The DNCG lines should be ventilated carefully. The CNCG lines require steaming and, if necessary, nitrification. After the NCG system is stopped and the necessary system components are separated, all separated devices must be ventilated effectively at the start of the shutdown. The ventilation should be carried out to the flow direction and led outdoors. The lines for concentrated and diluted non-condensable gases also require that the lower explosive limit and the content of sulphuric gases be measured before the work is started.</w:t>
      </w:r>
    </w:p>
    <w:p w14:paraId="125A94B7" w14:textId="446E4C49" w:rsidR="00E95234" w:rsidRPr="00337C12" w:rsidRDefault="00E95234" w:rsidP="00E95234">
      <w:pPr>
        <w:pStyle w:val="C1PlainText"/>
        <w:rPr>
          <w:lang w:val="en-US"/>
        </w:rPr>
      </w:pPr>
      <w:r w:rsidRPr="00337C12">
        <w:rPr>
          <w:lang w:val="en-GB"/>
        </w:rPr>
        <w:t>It is recommended that the CNCG pipeline be flushed 24 hours before measuring the content and starting the maintenance work in the CNCG pipes.</w:t>
      </w:r>
    </w:p>
    <w:p w14:paraId="3807EC33" w14:textId="02B67742" w:rsidR="00E95234" w:rsidRPr="00337C12" w:rsidRDefault="00E95234" w:rsidP="00E95234">
      <w:pPr>
        <w:pStyle w:val="C1PlainText"/>
        <w:rPr>
          <w:lang w:val="en-US"/>
        </w:rPr>
      </w:pPr>
      <w:r w:rsidRPr="00337C12">
        <w:rPr>
          <w:lang w:val="en-GB"/>
        </w:rPr>
        <w:t xml:space="preserve">When the burning of diluted non-condensable gases stops, the </w:t>
      </w:r>
      <w:r w:rsidR="00FF27EA" w:rsidRPr="00337C12">
        <w:rPr>
          <w:lang w:val="en-GB"/>
        </w:rPr>
        <w:t>duct</w:t>
      </w:r>
      <w:r w:rsidRPr="00337C12">
        <w:rPr>
          <w:lang w:val="en-GB"/>
        </w:rPr>
        <w:t xml:space="preserve">s must be flushed with air. It is recommended that the flushing of the DNCG </w:t>
      </w:r>
      <w:r w:rsidR="00FF27EA" w:rsidRPr="00337C12">
        <w:rPr>
          <w:lang w:val="en-GB"/>
        </w:rPr>
        <w:t>duct</w:t>
      </w:r>
      <w:r w:rsidRPr="00337C12">
        <w:rPr>
          <w:lang w:val="en-GB"/>
        </w:rPr>
        <w:t xml:space="preserve"> be done eight hours before measuring the content and starting the maintenance work on the DNCG </w:t>
      </w:r>
      <w:r w:rsidR="00FF27EA" w:rsidRPr="00337C12">
        <w:rPr>
          <w:lang w:val="en-GB"/>
        </w:rPr>
        <w:t>duct</w:t>
      </w:r>
      <w:r w:rsidRPr="00337C12">
        <w:rPr>
          <w:lang w:val="en-GB"/>
        </w:rPr>
        <w:t>s.</w:t>
      </w:r>
    </w:p>
    <w:p w14:paraId="22FD3174" w14:textId="77777777" w:rsidR="009D65AC" w:rsidRPr="00337C12" w:rsidRDefault="009D65AC" w:rsidP="000F217F">
      <w:pPr>
        <w:pStyle w:val="C1PlainText"/>
        <w:rPr>
          <w:lang w:val="en-US"/>
        </w:rPr>
      </w:pPr>
      <w:r w:rsidRPr="00337C12">
        <w:rPr>
          <w:lang w:val="en-GB"/>
        </w:rPr>
        <w:t>Before the work is started, a risk assessment must be carried out, especially on all pipelines in the working area. It is recommended that working permits be issued in writing before the work is started. For example, working inside the devices in the NCG system always requires a written tank work permit.</w:t>
      </w:r>
    </w:p>
    <w:p w14:paraId="665EE935" w14:textId="77777777" w:rsidR="00541794" w:rsidRPr="00337C12" w:rsidRDefault="00541794">
      <w:pPr>
        <w:pStyle w:val="Heading3"/>
        <w:rPr>
          <w:lang w:val="en-US"/>
        </w:rPr>
      </w:pPr>
      <w:bookmarkStart w:id="199" w:name="_Toc136603803"/>
      <w:r w:rsidRPr="00337C12">
        <w:rPr>
          <w:lang w:val="en-GB"/>
        </w:rPr>
        <w:t>Instructions for maintenance work during shutdown</w:t>
      </w:r>
      <w:bookmarkEnd w:id="199"/>
    </w:p>
    <w:p w14:paraId="62258DB0" w14:textId="6E6D2ED4" w:rsidR="00541794" w:rsidRPr="00337C12" w:rsidRDefault="00541794" w:rsidP="000F217F">
      <w:pPr>
        <w:pStyle w:val="C1PlainText"/>
        <w:rPr>
          <w:lang w:val="en-US"/>
        </w:rPr>
      </w:pPr>
      <w:r w:rsidRPr="00337C12">
        <w:rPr>
          <w:lang w:val="en-GB"/>
        </w:rPr>
        <w:t xml:space="preserve">Welding generates sparks and heat in the NCG system, which is why it poses an explosion hazard. Maintenance work in the NCG systems and pipelines always requires a special permit. During a shutdown, the workers participating in the </w:t>
      </w:r>
      <w:r w:rsidRPr="00337C12">
        <w:rPr>
          <w:lang w:val="en-GB"/>
        </w:rPr>
        <w:lastRenderedPageBreak/>
        <w:t>maintenance during shutdown must be made aware of which lines are NCG lines and how the repairs and maintenance should be carried out.</w:t>
      </w:r>
    </w:p>
    <w:p w14:paraId="70CC1C6F" w14:textId="77777777" w:rsidR="00AE686B" w:rsidRPr="00337C12" w:rsidRDefault="00541794" w:rsidP="00AE686B">
      <w:pPr>
        <w:pStyle w:val="Heading1"/>
        <w:rPr>
          <w:lang w:val="en-US"/>
        </w:rPr>
      </w:pPr>
      <w:r w:rsidRPr="00337C12">
        <w:rPr>
          <w:b w:val="0"/>
          <w:bCs w:val="0"/>
          <w:lang w:val="en-GB"/>
        </w:rPr>
        <w:br w:type="page"/>
      </w:r>
      <w:bookmarkStart w:id="200" w:name="_Toc109506415"/>
      <w:bookmarkStart w:id="201" w:name="_Toc136603804"/>
      <w:bookmarkStart w:id="202" w:name="_Ref74651668"/>
      <w:bookmarkStart w:id="203" w:name="_Ref74649188"/>
      <w:bookmarkStart w:id="204" w:name="_Toc525210189"/>
      <w:r w:rsidR="00AE686B" w:rsidRPr="00337C12">
        <w:rPr>
          <w:lang w:val="en-GB"/>
        </w:rPr>
        <w:lastRenderedPageBreak/>
        <w:t>MATTERS TO CONSIDER IN THE DESIGN OF NCG LINES</w:t>
      </w:r>
      <w:bookmarkEnd w:id="200"/>
      <w:bookmarkEnd w:id="201"/>
    </w:p>
    <w:p w14:paraId="616BCA8E" w14:textId="6CF4733D" w:rsidR="00AE686B" w:rsidRPr="00337C12" w:rsidRDefault="00AE686B" w:rsidP="00AE686B">
      <w:pPr>
        <w:pStyle w:val="C1PlainText"/>
        <w:rPr>
          <w:lang w:val="en-US"/>
        </w:rPr>
      </w:pPr>
      <w:r w:rsidRPr="00337C12">
        <w:rPr>
          <w:lang w:val="en-GB"/>
        </w:rPr>
        <w:t xml:space="preserve">Regarding the design and choices of materials for NCG lines, special guidelines must be followed in addition to general design guidelines for ordinary pipes and ducts, since NCG lines contain </w:t>
      </w:r>
      <w:r w:rsidR="00E45401" w:rsidRPr="00337C12">
        <w:rPr>
          <w:lang w:val="en-GB"/>
        </w:rPr>
        <w:t xml:space="preserve">toxic, </w:t>
      </w:r>
      <w:r w:rsidRPr="00337C12">
        <w:rPr>
          <w:lang w:val="en-GB"/>
        </w:rPr>
        <w:t>explosive, solvent and corrosive compounds.</w:t>
      </w:r>
    </w:p>
    <w:p w14:paraId="7F46951B" w14:textId="77777777" w:rsidR="00AE686B" w:rsidRPr="00337C12" w:rsidRDefault="00AE686B" w:rsidP="00AE686B">
      <w:pPr>
        <w:pStyle w:val="C1PlainText"/>
        <w:rPr>
          <w:lang w:val="en-US"/>
        </w:rPr>
      </w:pPr>
      <w:r w:rsidRPr="00337C12">
        <w:rPr>
          <w:lang w:val="en-GB"/>
        </w:rPr>
        <w:t xml:space="preserve">NCG lines must withstand the mechanical, chemical and thermal impact caused by their content and environment (snow, ice, hot and cold surfaces, vibration). The joining method must be suitable for the chosen material. </w:t>
      </w:r>
    </w:p>
    <w:p w14:paraId="51D31FBF" w14:textId="77777777" w:rsidR="00AE686B" w:rsidRPr="00337C12" w:rsidRDefault="00AE686B" w:rsidP="00AE686B">
      <w:pPr>
        <w:pStyle w:val="Heading2"/>
      </w:pPr>
      <w:bookmarkStart w:id="205" w:name="_Toc109506416"/>
      <w:bookmarkStart w:id="206" w:name="_Toc136603805"/>
      <w:r w:rsidRPr="00337C12">
        <w:rPr>
          <w:lang w:val="en-GB"/>
        </w:rPr>
        <w:t>Classification</w:t>
      </w:r>
      <w:bookmarkEnd w:id="205"/>
      <w:bookmarkEnd w:id="206"/>
    </w:p>
    <w:p w14:paraId="2B75D4CE" w14:textId="2EF854D5" w:rsidR="00AE686B" w:rsidRPr="00337C12" w:rsidRDefault="00AE686B" w:rsidP="00AE686B">
      <w:pPr>
        <w:pStyle w:val="C1PlainText"/>
        <w:rPr>
          <w:lang w:val="en-US"/>
        </w:rPr>
      </w:pPr>
      <w:r w:rsidRPr="00337C12">
        <w:rPr>
          <w:lang w:val="en-GB"/>
        </w:rPr>
        <w:t xml:space="preserve">The legislation on chemicals must be complied with when classifying NCG lines. More information is available in the guide published by the Finnish Safety and Chemicals Agency (Tukes): </w:t>
      </w:r>
      <w:hyperlink r:id="rId33" w:history="1">
        <w:r w:rsidRPr="00337C12">
          <w:rPr>
            <w:rStyle w:val="Hyperlink"/>
            <w:color w:val="auto"/>
            <w:lang w:val="en-GB"/>
          </w:rPr>
          <w:t>Safety requirements for chemical piping 2017</w:t>
        </w:r>
      </w:hyperlink>
      <w:r w:rsidRPr="00337C12">
        <w:rPr>
          <w:lang w:val="en-GB"/>
        </w:rPr>
        <w:t>. According to the guide, “</w:t>
      </w:r>
      <w:r w:rsidR="000861BF">
        <w:rPr>
          <w:i/>
          <w:iCs/>
          <w:lang w:val="en-GB"/>
        </w:rPr>
        <w:t>vent</w:t>
      </w:r>
      <w:r w:rsidRPr="00337C12">
        <w:rPr>
          <w:i/>
          <w:iCs/>
          <w:lang w:val="en-GB"/>
        </w:rPr>
        <w:t xml:space="preserve"> is a mixture formed by vapours, fumes and gases that are classified as hazardous, and air and potential inert gases. A </w:t>
      </w:r>
      <w:r w:rsidR="000861BF">
        <w:rPr>
          <w:i/>
          <w:iCs/>
          <w:lang w:val="en-GB"/>
        </w:rPr>
        <w:t>vent</w:t>
      </w:r>
      <w:r w:rsidRPr="00337C12">
        <w:rPr>
          <w:i/>
          <w:iCs/>
          <w:lang w:val="en-GB"/>
        </w:rPr>
        <w:t xml:space="preserve"> pipe is a pipeline intended for moving such hazardous substances and/or mixtures.</w:t>
      </w:r>
      <w:r w:rsidRPr="00337C12">
        <w:rPr>
          <w:lang w:val="en-GB"/>
        </w:rPr>
        <w:t>” According to the guide, the lines for concentrated non-condensable gases are classified as pipelines subject to the Chemicals Act. Diluted non-condensable gases do not typically contain concentrations at hazardous levels.</w:t>
      </w:r>
    </w:p>
    <w:p w14:paraId="6271A452" w14:textId="0205017C" w:rsidR="00AE686B" w:rsidRPr="00337C12" w:rsidRDefault="00AE686B" w:rsidP="00AE686B">
      <w:pPr>
        <w:pStyle w:val="C1PlainText"/>
        <w:rPr>
          <w:lang w:val="en-US"/>
        </w:rPr>
      </w:pPr>
      <w:r w:rsidRPr="00337C12">
        <w:rPr>
          <w:lang w:val="en-GB"/>
        </w:rPr>
        <w:t xml:space="preserve">Dividing the non-condensable gases into diluted and concentrated ones and dissolving tank </w:t>
      </w:r>
      <w:r w:rsidR="000861BF">
        <w:rPr>
          <w:lang w:val="en-GB"/>
        </w:rPr>
        <w:t>vent</w:t>
      </w:r>
      <w:r w:rsidRPr="00337C12">
        <w:rPr>
          <w:lang w:val="en-GB"/>
        </w:rPr>
        <w:t xml:space="preserve"> is not sufficient to characterise the hazard level of the content. Gas mixtures must be classified based on </w:t>
      </w:r>
      <w:hyperlink r:id="rId34" w:history="1">
        <w:r w:rsidRPr="00337C12">
          <w:rPr>
            <w:rStyle w:val="Hyperlink"/>
            <w:color w:val="auto"/>
            <w:lang w:val="en-GB"/>
          </w:rPr>
          <w:t>the Decree of the Ministry of Social Affairs and Health on the grounds for classifying and labelling chemicals 26.9.2001/807</w:t>
        </w:r>
      </w:hyperlink>
      <w:r w:rsidRPr="00337C12">
        <w:rPr>
          <w:lang w:val="en-GB"/>
        </w:rPr>
        <w:t xml:space="preserve"> and with regard to </w:t>
      </w:r>
      <w:hyperlink r:id="rId35" w:history="1">
        <w:r w:rsidRPr="00337C12">
          <w:rPr>
            <w:rStyle w:val="Hyperlink"/>
            <w:color w:val="auto"/>
            <w:lang w:val="en-GB"/>
          </w:rPr>
          <w:t>the amendments made on 11 January 2010</w:t>
        </w:r>
      </w:hyperlink>
      <w:r w:rsidRPr="00337C12">
        <w:rPr>
          <w:u w:val="single"/>
          <w:lang w:val="en-GB"/>
        </w:rPr>
        <w:t>.</w:t>
      </w:r>
      <w:r w:rsidRPr="00337C12">
        <w:rPr>
          <w:lang w:val="en-GB"/>
        </w:rPr>
        <w:t xml:space="preserve"> As such, each NCG line must be classified based on the specific content of the gases contained in the line.</w:t>
      </w:r>
    </w:p>
    <w:p w14:paraId="3CB9D48D" w14:textId="77777777" w:rsidR="00AE686B" w:rsidRPr="00337C12" w:rsidRDefault="00AE686B" w:rsidP="00AE686B">
      <w:pPr>
        <w:pStyle w:val="C1PlainText"/>
        <w:rPr>
          <w:lang w:val="en-US"/>
        </w:rPr>
      </w:pPr>
      <w:r w:rsidRPr="00337C12">
        <w:rPr>
          <w:lang w:val="en-GB"/>
        </w:rPr>
        <w:t xml:space="preserve">If not otherwise specified, the lines for concentrated non-condensable gases, methanol and turpentine can be pre-designed based on the classes </w:t>
      </w:r>
      <w:r w:rsidRPr="00337C12">
        <w:rPr>
          <w:i/>
          <w:iCs/>
          <w:lang w:val="en-GB"/>
        </w:rPr>
        <w:t>toxic</w:t>
      </w:r>
      <w:r w:rsidRPr="00337C12">
        <w:rPr>
          <w:lang w:val="en-GB"/>
        </w:rPr>
        <w:t xml:space="preserve"> and </w:t>
      </w:r>
      <w:r w:rsidRPr="00337C12">
        <w:rPr>
          <w:i/>
          <w:iCs/>
          <w:lang w:val="en-GB"/>
        </w:rPr>
        <w:t>flammable</w:t>
      </w:r>
      <w:r w:rsidRPr="00337C12">
        <w:rPr>
          <w:lang w:val="en-GB"/>
        </w:rPr>
        <w:t>.</w:t>
      </w:r>
    </w:p>
    <w:p w14:paraId="401BFB3E" w14:textId="77777777" w:rsidR="00AE686B" w:rsidRPr="00337C12" w:rsidRDefault="00AE686B" w:rsidP="00AE686B">
      <w:pPr>
        <w:pStyle w:val="C1PlainText"/>
        <w:rPr>
          <w:lang w:val="en-US"/>
        </w:rPr>
      </w:pPr>
      <w:r w:rsidRPr="00337C12">
        <w:rPr>
          <w:lang w:val="en-GB"/>
        </w:rPr>
        <w:t xml:space="preserve">If not otherwise specified, the lines for diluted non-condensable gases can be pre-designed based on the class </w:t>
      </w:r>
      <w:r w:rsidRPr="00337C12">
        <w:rPr>
          <w:i/>
          <w:iCs/>
          <w:lang w:val="en-GB"/>
        </w:rPr>
        <w:t>harmful</w:t>
      </w:r>
      <w:r w:rsidRPr="00337C12">
        <w:rPr>
          <w:lang w:val="en-GB"/>
        </w:rPr>
        <w:t>.</w:t>
      </w:r>
    </w:p>
    <w:p w14:paraId="0C824115" w14:textId="77777777" w:rsidR="00AE686B" w:rsidRPr="00337C12" w:rsidRDefault="00AE686B" w:rsidP="00AE686B">
      <w:pPr>
        <w:pStyle w:val="C1PlainText"/>
        <w:rPr>
          <w:lang w:val="en-US"/>
        </w:rPr>
      </w:pPr>
      <w:r w:rsidRPr="00337C12">
        <w:rPr>
          <w:lang w:val="en-GB"/>
        </w:rPr>
        <w:lastRenderedPageBreak/>
        <w:t>However, the classification must be verified from the valid legislation and regulations.</w:t>
      </w:r>
    </w:p>
    <w:p w14:paraId="7C078802" w14:textId="77777777" w:rsidR="00AE686B" w:rsidRPr="00337C12" w:rsidRDefault="00AE686B" w:rsidP="00AE686B">
      <w:pPr>
        <w:pStyle w:val="Heading2"/>
      </w:pPr>
      <w:bookmarkStart w:id="207" w:name="_Toc109506417"/>
      <w:bookmarkStart w:id="208" w:name="_Toc136603806"/>
      <w:r w:rsidRPr="00337C12">
        <w:rPr>
          <w:lang w:val="en-GB"/>
        </w:rPr>
        <w:t>Signs</w:t>
      </w:r>
      <w:bookmarkEnd w:id="207"/>
      <w:bookmarkEnd w:id="208"/>
    </w:p>
    <w:p w14:paraId="47F9BC92" w14:textId="77777777" w:rsidR="00AE686B" w:rsidRPr="00337C12" w:rsidRDefault="00AE686B" w:rsidP="00AE686B">
      <w:pPr>
        <w:pStyle w:val="C1PlainText"/>
        <w:rPr>
          <w:lang w:val="en-US"/>
        </w:rPr>
      </w:pPr>
      <w:r w:rsidRPr="00337C12">
        <w:rPr>
          <w:lang w:val="en-GB"/>
        </w:rPr>
        <w:t>NCG fuels, pipes and ducts must be labelled appropriately. At the minimum, the labels must include the texts “Concentrated non-condensable gases”</w:t>
      </w:r>
      <w:proofErr w:type="gramStart"/>
      <w:r w:rsidRPr="00337C12">
        <w:rPr>
          <w:lang w:val="en-GB"/>
        </w:rPr>
        <w:t>, ”Turpentine</w:t>
      </w:r>
      <w:proofErr w:type="gramEnd"/>
      <w:r w:rsidRPr="00337C12">
        <w:rPr>
          <w:lang w:val="en-GB"/>
        </w:rPr>
        <w:t xml:space="preserve">”, ”Methanol” and ”Diluted non-condensable gases”, and, whenever necessary, ”Flammable”, ”Toxic” and ”No welding or cutting without supervision” and ”The devices must not be opened without a written work permit”. The pipes and ducts must also be equipped with labels that indicate the flow direction. </w:t>
      </w:r>
    </w:p>
    <w:p w14:paraId="52C41304" w14:textId="77777777" w:rsidR="00AE686B" w:rsidRPr="00337C12" w:rsidRDefault="00AE686B" w:rsidP="00AE686B">
      <w:pPr>
        <w:pStyle w:val="C1PlainText"/>
      </w:pPr>
      <w:r w:rsidRPr="00337C12">
        <w:rPr>
          <w:lang w:val="en-GB"/>
        </w:rPr>
        <w:t>Smoking and making any kind of open fire is forbidden in the area where non-condensable gases are processed. Appropriate signs must be installed in the area.</w:t>
      </w:r>
    </w:p>
    <w:p w14:paraId="471A6276" w14:textId="77777777" w:rsidR="00AE686B" w:rsidRPr="00337C12" w:rsidRDefault="00AE686B" w:rsidP="00AE686B">
      <w:pPr>
        <w:pStyle w:val="Heading2"/>
      </w:pPr>
      <w:bookmarkStart w:id="209" w:name="_Toc109506418"/>
      <w:bookmarkStart w:id="210" w:name="_Toc136603807"/>
      <w:r w:rsidRPr="00337C12">
        <w:rPr>
          <w:lang w:val="en-GB"/>
        </w:rPr>
        <w:t>Condensate removal</w:t>
      </w:r>
      <w:bookmarkEnd w:id="209"/>
      <w:bookmarkEnd w:id="210"/>
    </w:p>
    <w:p w14:paraId="5A4012D2" w14:textId="457EA8AB" w:rsidR="00AE686B" w:rsidRPr="00337C12" w:rsidRDefault="00AE686B" w:rsidP="00AE686B">
      <w:pPr>
        <w:pStyle w:val="C1PlainText"/>
        <w:rPr>
          <w:lang w:val="en-US"/>
        </w:rPr>
      </w:pPr>
      <w:r w:rsidRPr="00337C12">
        <w:rPr>
          <w:lang w:val="en-GB"/>
        </w:rPr>
        <w:t>When designing the condensate removal system, aspects such as the size, number and location of the drain nozzles</w:t>
      </w:r>
      <w:proofErr w:type="gramStart"/>
      <w:r w:rsidRPr="00337C12">
        <w:rPr>
          <w:lang w:val="en-GB"/>
        </w:rPr>
        <w:t>, in particular, should</w:t>
      </w:r>
      <w:proofErr w:type="gramEnd"/>
      <w:r w:rsidRPr="00337C12">
        <w:rPr>
          <w:lang w:val="en-GB"/>
        </w:rPr>
        <w:t xml:space="preserve"> be considered. See sections </w:t>
      </w:r>
      <w:r w:rsidRPr="00337C12">
        <w:rPr>
          <w:lang w:val="en-GB"/>
        </w:rPr>
        <w:fldChar w:fldCharType="begin"/>
      </w:r>
      <w:r w:rsidRPr="00337C12">
        <w:rPr>
          <w:lang w:val="en-GB"/>
        </w:rPr>
        <w:instrText xml:space="preserve"> REF _Ref75422958 \r \h </w:instrText>
      </w:r>
      <w:r w:rsidR="00F60883" w:rsidRPr="00337C12">
        <w:rPr>
          <w:lang w:val="en-GB"/>
        </w:rPr>
        <w:instrText xml:space="preserve"> \* MERGEFORMAT </w:instrText>
      </w:r>
      <w:r w:rsidRPr="00337C12">
        <w:rPr>
          <w:lang w:val="en-GB"/>
        </w:rPr>
        <w:fldChar w:fldCharType="separate"/>
      </w:r>
      <w:r w:rsidR="002E74A6">
        <w:rPr>
          <w:b/>
          <w:bCs/>
          <w:lang w:val="en-US"/>
        </w:rPr>
        <w:t>Error! Reference source not found.</w:t>
      </w:r>
      <w:r w:rsidRPr="00337C12">
        <w:rPr>
          <w:lang w:val="en-GB"/>
        </w:rPr>
        <w:fldChar w:fldCharType="end"/>
      </w:r>
      <w:r w:rsidRPr="00337C12">
        <w:rPr>
          <w:lang w:val="en-GB"/>
        </w:rPr>
        <w:t xml:space="preserve">, </w:t>
      </w:r>
      <w:r w:rsidRPr="00337C12">
        <w:rPr>
          <w:lang w:val="en-GB"/>
        </w:rPr>
        <w:fldChar w:fldCharType="begin"/>
      </w:r>
      <w:r w:rsidRPr="00337C12">
        <w:rPr>
          <w:lang w:val="en-GB"/>
        </w:rPr>
        <w:instrText xml:space="preserve"> REF _Ref75422976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6.11</w:t>
      </w:r>
      <w:r w:rsidRPr="00337C12">
        <w:rPr>
          <w:lang w:val="en-GB"/>
        </w:rPr>
        <w:fldChar w:fldCharType="end"/>
      </w:r>
      <w:r w:rsidRPr="00337C12">
        <w:rPr>
          <w:lang w:val="en-GB"/>
        </w:rPr>
        <w:t xml:space="preserve"> and </w:t>
      </w:r>
      <w:r w:rsidRPr="00337C12">
        <w:rPr>
          <w:lang w:val="en-GB"/>
        </w:rPr>
        <w:fldChar w:fldCharType="begin"/>
      </w:r>
      <w:r w:rsidRPr="00337C12">
        <w:rPr>
          <w:lang w:val="en-GB"/>
        </w:rPr>
        <w:instrText xml:space="preserve"> REF _Ref75423000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7.6</w:t>
      </w:r>
      <w:r w:rsidRPr="00337C12">
        <w:rPr>
          <w:lang w:val="en-GB"/>
        </w:rPr>
        <w:fldChar w:fldCharType="end"/>
      </w:r>
      <w:r w:rsidRPr="00337C12">
        <w:rPr>
          <w:lang w:val="en-GB"/>
        </w:rPr>
        <w:t>.</w:t>
      </w:r>
    </w:p>
    <w:p w14:paraId="671EE6D7" w14:textId="77777777" w:rsidR="00AE686B" w:rsidRPr="00337C12" w:rsidRDefault="00AE686B" w:rsidP="00AE686B">
      <w:pPr>
        <w:pStyle w:val="Heading2"/>
        <w:rPr>
          <w:lang w:val="en-US"/>
        </w:rPr>
      </w:pPr>
      <w:bookmarkStart w:id="211" w:name="_Toc109506419"/>
      <w:bookmarkStart w:id="212" w:name="_Toc136603808"/>
      <w:r w:rsidRPr="00337C12">
        <w:rPr>
          <w:lang w:val="en-GB"/>
        </w:rPr>
        <w:t>Materials for ducts and pipelines</w:t>
      </w:r>
      <w:bookmarkEnd w:id="211"/>
      <w:bookmarkEnd w:id="212"/>
    </w:p>
    <w:p w14:paraId="278ABD2B" w14:textId="77777777" w:rsidR="00AE686B" w:rsidRPr="00337C12" w:rsidRDefault="00AE686B" w:rsidP="00AE686B">
      <w:pPr>
        <w:pStyle w:val="C1PlainText"/>
        <w:rPr>
          <w:lang w:val="en-US"/>
        </w:rPr>
      </w:pPr>
      <w:r w:rsidRPr="00337C12">
        <w:rPr>
          <w:lang w:val="en-GB"/>
        </w:rPr>
        <w:t>The recommended construction material for the DNCG ducts is EN 1.4301 (AISI 304) stainless steel or similar.</w:t>
      </w:r>
    </w:p>
    <w:p w14:paraId="1087E627" w14:textId="22E9BF8F" w:rsidR="00AE686B" w:rsidRPr="00337C12" w:rsidRDefault="00AE686B" w:rsidP="00AE686B">
      <w:pPr>
        <w:pStyle w:val="C1PlainText"/>
        <w:rPr>
          <w:lang w:val="en-US"/>
        </w:rPr>
      </w:pPr>
      <w:r w:rsidRPr="00337C12">
        <w:rPr>
          <w:lang w:val="en-GB"/>
        </w:rPr>
        <w:t xml:space="preserve">For concentrated non-condensable gases, the guidelines of TUKES must be followed (Safety requirements for chemical piping 2017) when designing </w:t>
      </w:r>
      <w:r w:rsidR="000861BF">
        <w:rPr>
          <w:lang w:val="en-GB"/>
        </w:rPr>
        <w:t>vent</w:t>
      </w:r>
      <w:r w:rsidRPr="00337C12">
        <w:rPr>
          <w:lang w:val="en-GB"/>
        </w:rPr>
        <w:t xml:space="preserve"> pipes. The recommended construction material for the pipeline is EN 1.4436 (AISI 316) acid-proof steel or similar.</w:t>
      </w:r>
    </w:p>
    <w:p w14:paraId="48951D3D" w14:textId="77777777" w:rsidR="00AE686B" w:rsidRPr="00337C12" w:rsidRDefault="00AE686B" w:rsidP="00AE686B">
      <w:pPr>
        <w:pStyle w:val="C1PlainText"/>
        <w:rPr>
          <w:lang w:val="en-US"/>
        </w:rPr>
      </w:pPr>
      <w:r w:rsidRPr="00337C12">
        <w:rPr>
          <w:lang w:val="en-GB"/>
        </w:rPr>
        <w:t>The recommended construction material for the pipelines for burning methanol and turpentine is EN 1.4436 (AISI 316) or similar.</w:t>
      </w:r>
    </w:p>
    <w:p w14:paraId="1B8F9A68" w14:textId="77777777" w:rsidR="00AE686B" w:rsidRPr="00337C12" w:rsidRDefault="00AE686B" w:rsidP="00AE686B">
      <w:pPr>
        <w:pStyle w:val="C1PlainText"/>
        <w:rPr>
          <w:lang w:val="en-US"/>
        </w:rPr>
      </w:pPr>
      <w:r w:rsidRPr="00337C12">
        <w:rPr>
          <w:lang w:val="en-GB"/>
        </w:rPr>
        <w:lastRenderedPageBreak/>
        <w:t>Some compounds in non-condensable gases, such as turpentine and methanol, are strong solvents, which is why parts made of glass fibre or plastic are not permitted.</w:t>
      </w:r>
    </w:p>
    <w:p w14:paraId="6F235B2D" w14:textId="77777777" w:rsidR="00AE686B" w:rsidRPr="00337C12" w:rsidRDefault="00AE686B" w:rsidP="00AE686B">
      <w:pPr>
        <w:pStyle w:val="Heading2"/>
        <w:rPr>
          <w:lang w:val="en-US"/>
        </w:rPr>
      </w:pPr>
      <w:bookmarkStart w:id="213" w:name="_Toc109506420"/>
      <w:bookmarkStart w:id="214" w:name="_Toc136603809"/>
      <w:r w:rsidRPr="00337C12">
        <w:rPr>
          <w:lang w:val="en-GB"/>
        </w:rPr>
        <w:t xml:space="preserve">Insulation of pipes, ducts and </w:t>
      </w:r>
      <w:bookmarkEnd w:id="213"/>
      <w:r w:rsidRPr="00337C12">
        <w:rPr>
          <w:lang w:val="en-GB"/>
        </w:rPr>
        <w:t>equipment</w:t>
      </w:r>
      <w:bookmarkEnd w:id="214"/>
    </w:p>
    <w:p w14:paraId="3A6DAD8E" w14:textId="77777777" w:rsidR="00AE686B" w:rsidRPr="00337C12" w:rsidRDefault="00AE686B" w:rsidP="00AE686B">
      <w:pPr>
        <w:pStyle w:val="C1PlainText"/>
        <w:rPr>
          <w:lang w:val="en-US"/>
        </w:rPr>
      </w:pPr>
      <w:r w:rsidRPr="00337C12">
        <w:rPr>
          <w:lang w:val="en-GB"/>
        </w:rPr>
        <w:t xml:space="preserve">Non-condensable gases contain plenty of water and other condensable substances. Like other pipelines, the NCG lines must be insulated to avoid personal injuries and in places where the aim is to avoid condensation. </w:t>
      </w:r>
    </w:p>
    <w:p w14:paraId="1CA8031E" w14:textId="77777777" w:rsidR="00AE686B" w:rsidRPr="00337C12" w:rsidRDefault="00AE686B" w:rsidP="00AE686B">
      <w:pPr>
        <w:pStyle w:val="C1PlainText"/>
        <w:rPr>
          <w:lang w:val="en-US"/>
        </w:rPr>
      </w:pPr>
      <w:r w:rsidRPr="00337C12">
        <w:rPr>
          <w:lang w:val="en-GB"/>
        </w:rPr>
        <w:t xml:space="preserve">The ATEX regulations, regarding </w:t>
      </w:r>
      <w:proofErr w:type="gramStart"/>
      <w:r w:rsidRPr="00337C12">
        <w:rPr>
          <w:lang w:val="en-GB"/>
        </w:rPr>
        <w:t>e.g.</w:t>
      </w:r>
      <w:proofErr w:type="gramEnd"/>
      <w:r w:rsidRPr="00337C12">
        <w:rPr>
          <w:lang w:val="en-GB"/>
        </w:rPr>
        <w:t xml:space="preserve"> the classification of electric heat tracing cables, must be taken into account when designing CNCG lines and their condensation lines, and methanol and turpentine pipelines. The drains must be insulated, and if necessary, heat tracing must be arranged for drains located outdoors.</w:t>
      </w:r>
    </w:p>
    <w:p w14:paraId="748C6A44" w14:textId="77777777" w:rsidR="00AE686B" w:rsidRPr="00337C12" w:rsidRDefault="00AE686B" w:rsidP="00AE686B">
      <w:pPr>
        <w:pStyle w:val="Heading2"/>
        <w:rPr>
          <w:lang w:val="en-US"/>
        </w:rPr>
      </w:pPr>
      <w:bookmarkStart w:id="215" w:name="_Toc109506421"/>
      <w:bookmarkStart w:id="216" w:name="_Toc136603810"/>
      <w:r w:rsidRPr="00337C12">
        <w:rPr>
          <w:lang w:val="en-GB"/>
        </w:rPr>
        <w:t>Slopes in pipes and ducts</w:t>
      </w:r>
      <w:bookmarkEnd w:id="215"/>
      <w:bookmarkEnd w:id="216"/>
    </w:p>
    <w:p w14:paraId="49D5A0C6" w14:textId="14C44E32" w:rsidR="00AE686B" w:rsidRPr="00337C12" w:rsidRDefault="00AE686B" w:rsidP="00AE686B">
      <w:pPr>
        <w:pStyle w:val="C1PlainText"/>
        <w:rPr>
          <w:lang w:val="en-US"/>
        </w:rPr>
      </w:pPr>
      <w:r w:rsidRPr="00337C12">
        <w:rPr>
          <w:lang w:val="en-GB"/>
        </w:rPr>
        <w:t xml:space="preserve">Non-condensable gases almost always contain large amounts of steam. Even if the pipelines and ducts are carefully insulated and electrically heat traced, condensation should always be prepared for. The instructions for sloping pipelines and ducts and placing the condensate removal nozzles are described in more detail in the sections: </w:t>
      </w:r>
      <w:r w:rsidRPr="00337C12">
        <w:rPr>
          <w:lang w:val="en-GB"/>
        </w:rPr>
        <w:fldChar w:fldCharType="begin"/>
      </w:r>
      <w:r w:rsidRPr="00337C12">
        <w:rPr>
          <w:lang w:val="en-GB"/>
        </w:rPr>
        <w:instrText xml:space="preserve"> REF _Ref76720998 \r \h  \* MERGEFORMAT </w:instrText>
      </w:r>
      <w:r w:rsidRPr="00337C12">
        <w:rPr>
          <w:lang w:val="en-GB"/>
        </w:rPr>
        <w:fldChar w:fldCharType="separate"/>
      </w:r>
      <w:r w:rsidR="002E74A6">
        <w:rPr>
          <w:b/>
          <w:bCs/>
          <w:lang w:val="en-US"/>
        </w:rPr>
        <w:t>Error! Reference source not found.</w:t>
      </w:r>
      <w:r w:rsidRPr="00337C12">
        <w:rPr>
          <w:lang w:val="en-GB"/>
        </w:rPr>
        <w:fldChar w:fldCharType="end"/>
      </w:r>
      <w:r w:rsidRPr="00337C12">
        <w:rPr>
          <w:lang w:val="en-GB"/>
        </w:rPr>
        <w:t xml:space="preserve"> Condensate removal for diluted non-condensable gases, </w:t>
      </w:r>
      <w:r w:rsidRPr="00337C12">
        <w:rPr>
          <w:lang w:val="en-GB"/>
        </w:rPr>
        <w:fldChar w:fldCharType="begin"/>
      </w:r>
      <w:r w:rsidRPr="00337C12">
        <w:rPr>
          <w:lang w:val="en-GB"/>
        </w:rPr>
        <w:instrText xml:space="preserve"> REF _Ref76721005 \r \h  \* MERGEFORMAT </w:instrText>
      </w:r>
      <w:r w:rsidRPr="00337C12">
        <w:rPr>
          <w:lang w:val="en-GB"/>
        </w:rPr>
      </w:r>
      <w:r w:rsidRPr="00337C12">
        <w:rPr>
          <w:lang w:val="en-GB"/>
        </w:rPr>
        <w:fldChar w:fldCharType="separate"/>
      </w:r>
      <w:r w:rsidR="002E74A6">
        <w:rPr>
          <w:lang w:val="en-GB"/>
        </w:rPr>
        <w:t>6.11</w:t>
      </w:r>
      <w:r w:rsidRPr="00337C12">
        <w:rPr>
          <w:lang w:val="en-GB"/>
        </w:rPr>
        <w:fldChar w:fldCharType="end"/>
      </w:r>
      <w:r w:rsidRPr="00337C12">
        <w:rPr>
          <w:lang w:val="en-GB"/>
        </w:rPr>
        <w:t xml:space="preserve"> Condensate removal for dissolving tank vent and </w:t>
      </w:r>
      <w:r w:rsidRPr="00337C12">
        <w:rPr>
          <w:lang w:val="en-GB"/>
        </w:rPr>
        <w:fldChar w:fldCharType="begin"/>
      </w:r>
      <w:r w:rsidRPr="00337C12">
        <w:rPr>
          <w:lang w:val="en-GB"/>
        </w:rPr>
        <w:instrText xml:space="preserve"> REF _Ref76721014 \r \h  \* MERGEFORMAT </w:instrText>
      </w:r>
      <w:r w:rsidRPr="00337C12">
        <w:rPr>
          <w:lang w:val="en-GB"/>
        </w:rPr>
      </w:r>
      <w:r w:rsidRPr="00337C12">
        <w:rPr>
          <w:lang w:val="en-GB"/>
        </w:rPr>
        <w:fldChar w:fldCharType="separate"/>
      </w:r>
      <w:r w:rsidR="002E74A6">
        <w:rPr>
          <w:lang w:val="en-GB"/>
        </w:rPr>
        <w:t>7.6</w:t>
      </w:r>
      <w:r w:rsidRPr="00337C12">
        <w:rPr>
          <w:lang w:val="en-GB"/>
        </w:rPr>
        <w:fldChar w:fldCharType="end"/>
      </w:r>
      <w:r w:rsidRPr="00337C12">
        <w:rPr>
          <w:lang w:val="en-GB"/>
        </w:rPr>
        <w:t xml:space="preserve"> Condensate removal for concentrated non-condensable gases.</w:t>
      </w:r>
    </w:p>
    <w:p w14:paraId="23859F54" w14:textId="77777777" w:rsidR="00AE686B" w:rsidRPr="00337C12" w:rsidRDefault="00AE686B" w:rsidP="00AE686B">
      <w:pPr>
        <w:pStyle w:val="Heading2"/>
      </w:pPr>
      <w:bookmarkStart w:id="217" w:name="_Toc109506422"/>
      <w:bookmarkStart w:id="218" w:name="_Toc136603811"/>
      <w:r w:rsidRPr="00337C12">
        <w:rPr>
          <w:lang w:val="en-GB"/>
        </w:rPr>
        <w:t>Valves and dampers</w:t>
      </w:r>
      <w:bookmarkEnd w:id="217"/>
      <w:bookmarkEnd w:id="218"/>
    </w:p>
    <w:p w14:paraId="583E135C" w14:textId="77777777" w:rsidR="00AE686B" w:rsidRPr="00337C12" w:rsidRDefault="00AE686B" w:rsidP="00AE686B">
      <w:pPr>
        <w:pStyle w:val="C1PlainText"/>
        <w:rPr>
          <w:lang w:val="en-US"/>
        </w:rPr>
      </w:pPr>
      <w:r w:rsidRPr="00337C12">
        <w:rPr>
          <w:lang w:val="en-GB"/>
        </w:rPr>
        <w:t>When burning non-condensable gases, valves and dampers must be chosen according to the qualities of the non-condensable gas to be processed. More information is available in the Finnish PSK standards, for example.</w:t>
      </w:r>
    </w:p>
    <w:p w14:paraId="607992F3" w14:textId="77777777" w:rsidR="00AE686B" w:rsidRPr="00337C12" w:rsidRDefault="00AE686B" w:rsidP="00AE686B">
      <w:pPr>
        <w:pStyle w:val="C1PlainText"/>
        <w:rPr>
          <w:lang w:val="en-US"/>
        </w:rPr>
      </w:pPr>
      <w:r w:rsidRPr="00337C12">
        <w:rPr>
          <w:lang w:val="en-GB"/>
        </w:rPr>
        <w:t>The recommended construction material for the DNCG valves and dampers is EN 1.4301 (AISI 304) or similar.</w:t>
      </w:r>
    </w:p>
    <w:p w14:paraId="33076F03" w14:textId="77777777" w:rsidR="00AE686B" w:rsidRPr="00337C12" w:rsidRDefault="00AE686B" w:rsidP="00AE686B">
      <w:pPr>
        <w:pStyle w:val="C1PlainText"/>
        <w:rPr>
          <w:lang w:val="en-US"/>
        </w:rPr>
      </w:pPr>
      <w:r w:rsidRPr="00337C12">
        <w:rPr>
          <w:lang w:val="en-GB"/>
        </w:rPr>
        <w:lastRenderedPageBreak/>
        <w:t>The recommended construction material for the CNCG valves is EN 1.4436 (AISI 316) or similar.</w:t>
      </w:r>
    </w:p>
    <w:p w14:paraId="3F3A8DCC" w14:textId="77777777" w:rsidR="00AE686B" w:rsidRPr="00337C12" w:rsidRDefault="00AE686B" w:rsidP="00AE686B">
      <w:pPr>
        <w:pStyle w:val="C1PlainText"/>
        <w:rPr>
          <w:lang w:val="en-US"/>
        </w:rPr>
      </w:pPr>
      <w:r w:rsidRPr="00337C12">
        <w:rPr>
          <w:lang w:val="en-GB"/>
        </w:rPr>
        <w:t>The recommended construction material for the valves for methanol and turpentine is EN 1.4436 (AISI 316) or similar. The valve sealing materials must be such that they can withstand solvents.</w:t>
      </w:r>
    </w:p>
    <w:p w14:paraId="445E9E6E" w14:textId="77777777" w:rsidR="00AE686B" w:rsidRPr="00337C12" w:rsidRDefault="00AE686B" w:rsidP="00AE686B">
      <w:pPr>
        <w:pStyle w:val="Heading2"/>
      </w:pPr>
      <w:bookmarkStart w:id="219" w:name="_Toc109506423"/>
      <w:bookmarkStart w:id="220" w:name="_Toc136603812"/>
      <w:r w:rsidRPr="00337C12">
        <w:rPr>
          <w:lang w:val="en-GB"/>
        </w:rPr>
        <w:t>Flanges and connections</w:t>
      </w:r>
      <w:bookmarkEnd w:id="219"/>
      <w:bookmarkEnd w:id="220"/>
    </w:p>
    <w:p w14:paraId="7CF0BB32" w14:textId="4F7D42FF" w:rsidR="00AE686B" w:rsidRPr="00337C12" w:rsidRDefault="00AE686B" w:rsidP="00AE686B">
      <w:pPr>
        <w:pStyle w:val="C1PlainText"/>
        <w:rPr>
          <w:lang w:val="en-US"/>
        </w:rPr>
      </w:pPr>
      <w:r w:rsidRPr="00337C12">
        <w:rPr>
          <w:lang w:val="en-GB"/>
        </w:rPr>
        <w:t>Special attention must be paid to the tightness of flanges and connections in all conditions. When selecting the gas</w:t>
      </w:r>
      <w:r w:rsidR="00714917" w:rsidRPr="00337C12">
        <w:rPr>
          <w:lang w:val="en-GB"/>
        </w:rPr>
        <w:t>k</w:t>
      </w:r>
      <w:r w:rsidRPr="00337C12">
        <w:rPr>
          <w:lang w:val="en-GB"/>
        </w:rPr>
        <w:t>ets, special attention must also be paid to the choice of correct gas</w:t>
      </w:r>
      <w:r w:rsidR="00714917" w:rsidRPr="00337C12">
        <w:rPr>
          <w:lang w:val="en-GB"/>
        </w:rPr>
        <w:t>k</w:t>
      </w:r>
      <w:r w:rsidRPr="00337C12">
        <w:rPr>
          <w:lang w:val="en-GB"/>
        </w:rPr>
        <w:t>et materials. Non-condensable gases contain solvent and corrosive compounds.</w:t>
      </w:r>
    </w:p>
    <w:p w14:paraId="3A4A7A2E" w14:textId="3343EECD" w:rsidR="00AE686B" w:rsidRPr="00337C12" w:rsidRDefault="00AE686B" w:rsidP="00AE686B">
      <w:pPr>
        <w:pStyle w:val="C1PlainText"/>
        <w:rPr>
          <w:lang w:val="en-US"/>
        </w:rPr>
      </w:pPr>
      <w:r w:rsidRPr="00337C12">
        <w:rPr>
          <w:lang w:val="en-GB"/>
        </w:rPr>
        <w:t>The joints should remain gas-tight even during use (oxidisation, reactions with the sulphur compounds contained by the non-condensable gases, freezing, warping, etc.). Whenever a flange of an NCG line is opened, the gas</w:t>
      </w:r>
      <w:r w:rsidR="00714917" w:rsidRPr="00337C12">
        <w:rPr>
          <w:lang w:val="en-GB"/>
        </w:rPr>
        <w:t>k</w:t>
      </w:r>
      <w:r w:rsidRPr="00337C12">
        <w:rPr>
          <w:lang w:val="en-GB"/>
        </w:rPr>
        <w:t xml:space="preserve">ets should be replaced. </w:t>
      </w:r>
    </w:p>
    <w:p w14:paraId="563E0ADB" w14:textId="77777777" w:rsidR="00AE686B" w:rsidRPr="00337C12" w:rsidRDefault="00AE686B" w:rsidP="00AE686B">
      <w:pPr>
        <w:pStyle w:val="Heading2"/>
      </w:pPr>
      <w:bookmarkStart w:id="221" w:name="_Toc109506424"/>
      <w:bookmarkStart w:id="222" w:name="_Toc136603813"/>
      <w:r w:rsidRPr="00337C12">
        <w:rPr>
          <w:lang w:val="en-GB"/>
        </w:rPr>
        <w:t>Fans</w:t>
      </w:r>
      <w:bookmarkEnd w:id="221"/>
      <w:bookmarkEnd w:id="222"/>
    </w:p>
    <w:p w14:paraId="25334CBA" w14:textId="77777777" w:rsidR="00AE686B" w:rsidRPr="00337C12" w:rsidRDefault="00AE686B" w:rsidP="00AE686B">
      <w:pPr>
        <w:pStyle w:val="C1PlainText"/>
        <w:rPr>
          <w:lang w:val="en-US"/>
        </w:rPr>
      </w:pPr>
      <w:r w:rsidRPr="00337C12">
        <w:rPr>
          <w:lang w:val="en-GB"/>
        </w:rPr>
        <w:t xml:space="preserve">It is recommended that diluted non-condensable gases be moved with fans. It is recommended that a drain nozzle sized at least DN50 and draining lines sized at least DN50 with flexible connection be installed in the DNCG fans. </w:t>
      </w:r>
    </w:p>
    <w:p w14:paraId="3C1334E4" w14:textId="77777777" w:rsidR="00AE686B" w:rsidRPr="00337C12" w:rsidRDefault="00AE686B" w:rsidP="00AE686B">
      <w:pPr>
        <w:pStyle w:val="Heading2"/>
        <w:rPr>
          <w:lang w:val="en-US"/>
        </w:rPr>
      </w:pPr>
      <w:bookmarkStart w:id="223" w:name="_Toc109506425"/>
      <w:bookmarkStart w:id="224" w:name="_Toc136603814"/>
      <w:r w:rsidRPr="00337C12">
        <w:rPr>
          <w:lang w:val="en-GB"/>
        </w:rPr>
        <w:t xml:space="preserve">Ejectors and liquid </w:t>
      </w:r>
      <w:bookmarkEnd w:id="223"/>
      <w:r w:rsidRPr="00337C12">
        <w:rPr>
          <w:lang w:val="en-GB"/>
        </w:rPr>
        <w:t>ring pump</w:t>
      </w:r>
      <w:bookmarkEnd w:id="224"/>
      <w:r w:rsidRPr="00337C12">
        <w:rPr>
          <w:lang w:val="en-GB"/>
        </w:rPr>
        <w:t xml:space="preserve"> </w:t>
      </w:r>
    </w:p>
    <w:p w14:paraId="47E0E6F2" w14:textId="77777777" w:rsidR="00AE686B" w:rsidRPr="00337C12" w:rsidRDefault="00AE686B" w:rsidP="00AE686B">
      <w:pPr>
        <w:pStyle w:val="C1PlainText"/>
        <w:rPr>
          <w:lang w:val="en-US"/>
        </w:rPr>
      </w:pPr>
      <w:r w:rsidRPr="00337C12">
        <w:rPr>
          <w:lang w:val="en-GB"/>
        </w:rPr>
        <w:t>A fan must not be used to move concentrated non-condensable gases. They can be moved with a steam ejector or a liquid ring pump. It is recommended that low-pressure steam be used in the steam ejector. The steam temperature can be 200</w:t>
      </w:r>
      <w:r w:rsidRPr="00337C12">
        <w:rPr>
          <w:vertAlign w:val="superscript"/>
          <w:lang w:val="en-GB"/>
        </w:rPr>
        <w:t>°</w:t>
      </w:r>
      <w:r w:rsidRPr="00337C12">
        <w:rPr>
          <w:lang w:val="en-GB"/>
        </w:rPr>
        <w:t xml:space="preserve">C, at the maximum, due to the autoignition temperature of the gas components. During process disruption or </w:t>
      </w:r>
      <w:proofErr w:type="spellStart"/>
      <w:r w:rsidRPr="00337C12">
        <w:rPr>
          <w:lang w:val="en-GB"/>
        </w:rPr>
        <w:t>startup</w:t>
      </w:r>
      <w:proofErr w:type="spellEnd"/>
      <w:r w:rsidRPr="00337C12">
        <w:rPr>
          <w:lang w:val="en-GB"/>
        </w:rPr>
        <w:t>, the concentrated non-condensable gases may contain so much oxygen that the gas mixture becomes flammable.</w:t>
      </w:r>
    </w:p>
    <w:p w14:paraId="1A089CC5" w14:textId="77777777" w:rsidR="00AE686B" w:rsidRPr="00337C12" w:rsidRDefault="00AE686B" w:rsidP="00AE686B">
      <w:pPr>
        <w:pStyle w:val="Heading2"/>
        <w:rPr>
          <w:lang w:val="en-US"/>
        </w:rPr>
      </w:pPr>
      <w:bookmarkStart w:id="225" w:name="_Toc109506426"/>
      <w:bookmarkStart w:id="226" w:name="_Toc136603815"/>
      <w:r w:rsidRPr="00337C12">
        <w:rPr>
          <w:lang w:val="en-GB"/>
        </w:rPr>
        <w:lastRenderedPageBreak/>
        <w:t>Alkaline scrubber in the ducts</w:t>
      </w:r>
      <w:bookmarkEnd w:id="225"/>
      <w:bookmarkEnd w:id="226"/>
    </w:p>
    <w:p w14:paraId="5772F6A6" w14:textId="77777777" w:rsidR="00AE686B" w:rsidRPr="00337C12" w:rsidRDefault="00AE686B" w:rsidP="00AE686B">
      <w:pPr>
        <w:pStyle w:val="C1PlainText"/>
        <w:rPr>
          <w:lang w:val="en-US"/>
        </w:rPr>
      </w:pPr>
      <w:r w:rsidRPr="00337C12">
        <w:rPr>
          <w:lang w:val="en-GB"/>
        </w:rPr>
        <w:t xml:space="preserve">Often, the respective ducts for concentrated and diluted non-condensable gases both use a scrubber. The scrubber cools the non-condensable gases and removes humidity from them. Similarly, the scrubber also separates </w:t>
      </w:r>
      <w:proofErr w:type="gramStart"/>
      <w:r w:rsidRPr="00337C12">
        <w:rPr>
          <w:lang w:val="en-GB"/>
        </w:rPr>
        <w:t>e.g.</w:t>
      </w:r>
      <w:proofErr w:type="gramEnd"/>
      <w:r w:rsidRPr="00337C12">
        <w:rPr>
          <w:lang w:val="en-GB"/>
        </w:rPr>
        <w:t xml:space="preserve"> turpentine and methanol. The scrubbers always produce foul condensate that must be processed appropriately. </w:t>
      </w:r>
    </w:p>
    <w:p w14:paraId="706D2A46" w14:textId="77777777" w:rsidR="00AE686B" w:rsidRPr="00337C12" w:rsidRDefault="00AE686B" w:rsidP="00AE686B">
      <w:pPr>
        <w:pStyle w:val="C1PlainText"/>
        <w:rPr>
          <w:lang w:val="en-US"/>
        </w:rPr>
      </w:pPr>
      <w:r w:rsidRPr="00337C12">
        <w:rPr>
          <w:lang w:val="en-GB"/>
        </w:rPr>
        <w:t xml:space="preserve">The use of an alkaline scrubber is recommended for a DNCG system when the concentrations need to be reduced to ensure personnel safety. </w:t>
      </w:r>
    </w:p>
    <w:p w14:paraId="26FBB5D1" w14:textId="77777777" w:rsidR="00AE686B" w:rsidRPr="00337C12" w:rsidRDefault="00AE686B" w:rsidP="00AE686B">
      <w:pPr>
        <w:pStyle w:val="C1PlainText"/>
        <w:rPr>
          <w:lang w:val="en-US"/>
        </w:rPr>
      </w:pPr>
      <w:r w:rsidRPr="00337C12">
        <w:rPr>
          <w:lang w:val="en-GB"/>
        </w:rPr>
        <w:t>The alkaline scrubber must not be used to turn concentrated non-condensable gases into diluted ones.</w:t>
      </w:r>
    </w:p>
    <w:p w14:paraId="217AEC78" w14:textId="77777777" w:rsidR="00AE686B" w:rsidRPr="00337C12" w:rsidRDefault="00AE686B" w:rsidP="00AE686B">
      <w:pPr>
        <w:pStyle w:val="Heading2"/>
        <w:rPr>
          <w:lang w:val="en-US"/>
        </w:rPr>
      </w:pPr>
      <w:bookmarkStart w:id="227" w:name="_Toc109506427"/>
      <w:bookmarkStart w:id="228" w:name="_Toc136603816"/>
      <w:r w:rsidRPr="00337C12">
        <w:rPr>
          <w:lang w:val="en-GB"/>
        </w:rPr>
        <w:t>Dimensioning of ducts and pipelines</w:t>
      </w:r>
      <w:bookmarkEnd w:id="227"/>
      <w:bookmarkEnd w:id="228"/>
    </w:p>
    <w:p w14:paraId="03CE6D65" w14:textId="77777777" w:rsidR="00AE686B" w:rsidRPr="00337C12" w:rsidRDefault="00AE686B" w:rsidP="00AE686B">
      <w:pPr>
        <w:pStyle w:val="C1PlainText"/>
        <w:rPr>
          <w:lang w:val="en-US"/>
        </w:rPr>
      </w:pPr>
      <w:r w:rsidRPr="00337C12">
        <w:rPr>
          <w:lang w:val="en-GB"/>
        </w:rPr>
        <w:t>When burning non-condensable gases, the duct and pipeline speeds must be kept above the flame’s propagation velocity in all operating conditions.</w:t>
      </w:r>
    </w:p>
    <w:p w14:paraId="21477F34" w14:textId="77777777" w:rsidR="00AE686B" w:rsidRPr="00337C12" w:rsidRDefault="00AE686B" w:rsidP="00AE686B">
      <w:pPr>
        <w:pStyle w:val="C1PlainText"/>
        <w:rPr>
          <w:lang w:val="en-US"/>
        </w:rPr>
      </w:pPr>
      <w:r w:rsidRPr="00337C12">
        <w:rPr>
          <w:lang w:val="en-GB"/>
        </w:rPr>
        <w:t xml:space="preserve">The Finnish Safety and Chemicals Agency (Tukes) has published a guide titled </w:t>
      </w:r>
      <w:hyperlink r:id="rId36" w:history="1">
        <w:r w:rsidRPr="00337C12">
          <w:rPr>
            <w:rStyle w:val="Hyperlink"/>
            <w:color w:val="auto"/>
            <w:lang w:val="en-GB"/>
          </w:rPr>
          <w:t>Safety requirements for chemical piping 2017</w:t>
        </w:r>
      </w:hyperlink>
      <w:r w:rsidRPr="00337C12">
        <w:rPr>
          <w:lang w:val="en-GB"/>
        </w:rPr>
        <w:t xml:space="preserve"> which details the requirements set for safe chemical piping as specified in the regulations in terms of design, manufacturing, use, maintenance and documentation. The guide presents the obligations defined by the legislation on chemical safety and pressurised devices. </w:t>
      </w:r>
    </w:p>
    <w:p w14:paraId="4EE7BA9E" w14:textId="77777777" w:rsidR="00AE686B" w:rsidRPr="00337C12" w:rsidRDefault="00AE686B" w:rsidP="00AE686B">
      <w:pPr>
        <w:pStyle w:val="C1PlainText"/>
        <w:rPr>
          <w:lang w:val="en-US"/>
        </w:rPr>
      </w:pPr>
      <w:r w:rsidRPr="00337C12">
        <w:rPr>
          <w:lang w:val="en-GB"/>
        </w:rPr>
        <w:t>Concentrated non-condensable gases are typically classified as toxic or highly toxic and highly flammable. The operating pressure of the CNCG lines is -10 … +10 kPa. The CNCG lines must withstand full negative pressure (100 kPa). In addition to the design principles presented by TUKES, it is recommended that the pipelines for concentrated non-condensable gases be designed based on the steam pressure and temperature to be used; in any case, 4 bar (overpressure) at the minimum.</w:t>
      </w:r>
    </w:p>
    <w:p w14:paraId="2AEF193D" w14:textId="77777777" w:rsidR="00AE686B" w:rsidRPr="00337C12" w:rsidRDefault="00AE686B" w:rsidP="00AE686B">
      <w:pPr>
        <w:pStyle w:val="C1PlainText"/>
        <w:rPr>
          <w:lang w:val="en-US"/>
        </w:rPr>
      </w:pPr>
      <w:r w:rsidRPr="00337C12">
        <w:rPr>
          <w:lang w:val="en-GB"/>
        </w:rPr>
        <w:t xml:space="preserve">Diluted non-condensable gases are typically classified as harmful. The operating pressure of the DNCG lines is -5 … +10 kPa. The DNCG collection and transfer lines must withstand a negative pressure of 10 kPa. </w:t>
      </w:r>
    </w:p>
    <w:p w14:paraId="31A80AD5" w14:textId="77777777" w:rsidR="00AE686B" w:rsidRPr="00337C12" w:rsidRDefault="00AE686B" w:rsidP="00AE686B">
      <w:pPr>
        <w:pStyle w:val="Heading2"/>
      </w:pPr>
      <w:bookmarkStart w:id="229" w:name="_Toc109506428"/>
      <w:bookmarkStart w:id="230" w:name="_Toc136603817"/>
      <w:r w:rsidRPr="00337C12">
        <w:rPr>
          <w:lang w:val="en-GB"/>
        </w:rPr>
        <w:lastRenderedPageBreak/>
        <w:t>Flame arrester placement</w:t>
      </w:r>
      <w:bookmarkEnd w:id="229"/>
      <w:bookmarkEnd w:id="230"/>
    </w:p>
    <w:p w14:paraId="16B466C5" w14:textId="77777777" w:rsidR="00AE686B" w:rsidRPr="00337C12" w:rsidRDefault="00AE686B" w:rsidP="00AE686B">
      <w:pPr>
        <w:pStyle w:val="C1PlainText"/>
        <w:rPr>
          <w:lang w:val="en-US"/>
        </w:rPr>
      </w:pPr>
      <w:r w:rsidRPr="00337C12">
        <w:rPr>
          <w:lang w:val="en-GB"/>
        </w:rPr>
        <w:t>The flame arrester must be placed as close to the burning device as possible. A flame arrester where the bottom is not lower than the connected line base must be selected, as this will prevent the creation of a water pocket.</w:t>
      </w:r>
    </w:p>
    <w:p w14:paraId="21D761CB" w14:textId="77777777" w:rsidR="00AE686B" w:rsidRPr="00337C12" w:rsidRDefault="00AE686B" w:rsidP="00AE686B">
      <w:pPr>
        <w:pStyle w:val="Heading2"/>
        <w:rPr>
          <w:lang w:val="en-US"/>
        </w:rPr>
      </w:pPr>
      <w:bookmarkStart w:id="231" w:name="_Toc109506429"/>
      <w:bookmarkStart w:id="232" w:name="_Toc136603818"/>
      <w:r w:rsidRPr="00337C12">
        <w:rPr>
          <w:lang w:val="en-GB"/>
        </w:rPr>
        <w:t>Placement of explosion and bursting discs</w:t>
      </w:r>
      <w:bookmarkEnd w:id="231"/>
      <w:bookmarkEnd w:id="232"/>
    </w:p>
    <w:p w14:paraId="5ECF747F" w14:textId="77777777" w:rsidR="00AE686B" w:rsidRPr="00337C12" w:rsidRDefault="00AE686B" w:rsidP="00AE686B">
      <w:pPr>
        <w:pStyle w:val="C1PlainText"/>
        <w:rPr>
          <w:lang w:val="en-US"/>
        </w:rPr>
      </w:pPr>
      <w:r w:rsidRPr="00337C12">
        <w:rPr>
          <w:lang w:val="en-GB"/>
        </w:rPr>
        <w:t>The explosion and bursting discs must be placed so that the people working at the normal working levels are not endangered when the discs are functioning. Their condition must be monitored through an alarm in the automation system.</w:t>
      </w:r>
    </w:p>
    <w:p w14:paraId="57B51E7A" w14:textId="77777777" w:rsidR="00AE686B" w:rsidRPr="00337C12" w:rsidRDefault="00AE686B" w:rsidP="00AE686B">
      <w:pPr>
        <w:pStyle w:val="C1PlainText"/>
        <w:rPr>
          <w:lang w:val="en-US"/>
        </w:rPr>
      </w:pPr>
      <w:r w:rsidRPr="00337C12">
        <w:rPr>
          <w:lang w:val="en-GB"/>
        </w:rPr>
        <w:t xml:space="preserve">The explosion discs must be placed as a direct extension of the pipe section, without bends. The continuing pipe is done with a T branch. </w:t>
      </w:r>
    </w:p>
    <w:p w14:paraId="5A5F0F34" w14:textId="77777777" w:rsidR="00AE686B" w:rsidRPr="00337C12" w:rsidRDefault="00AE686B" w:rsidP="00AE686B">
      <w:pPr>
        <w:pStyle w:val="Heading2"/>
      </w:pPr>
      <w:bookmarkStart w:id="233" w:name="_Toc109506430"/>
      <w:bookmarkStart w:id="234" w:name="_Toc136603819"/>
      <w:r w:rsidRPr="00337C12">
        <w:rPr>
          <w:lang w:val="en-GB"/>
        </w:rPr>
        <w:t>Bypass placement</w:t>
      </w:r>
      <w:bookmarkEnd w:id="233"/>
      <w:bookmarkEnd w:id="234"/>
    </w:p>
    <w:p w14:paraId="0BD7126A" w14:textId="77777777" w:rsidR="00AE686B" w:rsidRPr="00337C12" w:rsidRDefault="00AE686B" w:rsidP="00AE686B">
      <w:pPr>
        <w:pStyle w:val="C1PlainText"/>
        <w:rPr>
          <w:lang w:val="en-US"/>
        </w:rPr>
      </w:pPr>
      <w:r w:rsidRPr="00337C12">
        <w:rPr>
          <w:lang w:val="en-GB"/>
        </w:rPr>
        <w:t>The bypass lines should be led to a place that is as high as possible. It is recommended that the bypass be led to the tack or the roof of the recovery boiler building via its dedicated line.</w:t>
      </w:r>
    </w:p>
    <w:p w14:paraId="54EA1BC9" w14:textId="77777777" w:rsidR="00AE686B" w:rsidRPr="00337C12" w:rsidRDefault="00AE686B" w:rsidP="00AE686B">
      <w:pPr>
        <w:pStyle w:val="C1PlainText"/>
        <w:rPr>
          <w:lang w:val="en-US"/>
        </w:rPr>
      </w:pPr>
      <w:r w:rsidRPr="00337C12">
        <w:rPr>
          <w:lang w:val="en-GB"/>
        </w:rPr>
        <w:t>The bypass line should be located as close to the boiler as possible for the line between the bypass and the recovery boiler to be as short as possible. For practical reasons, the bypass location should be located close to the recovery boiler.</w:t>
      </w:r>
    </w:p>
    <w:p w14:paraId="3438DF76" w14:textId="77777777" w:rsidR="00AE686B" w:rsidRPr="00337C12" w:rsidRDefault="00AE686B" w:rsidP="00AE686B">
      <w:pPr>
        <w:pStyle w:val="C1PlainText"/>
        <w:rPr>
          <w:lang w:val="en-US"/>
        </w:rPr>
      </w:pPr>
      <w:r w:rsidRPr="00337C12">
        <w:rPr>
          <w:lang w:val="en-GB"/>
        </w:rPr>
        <w:t>The automatic shut-off device for the bypass must open when auxiliary energy is cut off. Limit data from the shut-off valve opening must be entered into the automation system.</w:t>
      </w:r>
    </w:p>
    <w:p w14:paraId="04E18BDC" w14:textId="77777777" w:rsidR="00AE686B" w:rsidRPr="00337C12" w:rsidRDefault="00AE686B" w:rsidP="00AE686B">
      <w:pPr>
        <w:pStyle w:val="C1PlainText"/>
        <w:rPr>
          <w:lang w:val="en-US"/>
        </w:rPr>
      </w:pPr>
      <w:r w:rsidRPr="00337C12">
        <w:rPr>
          <w:lang w:val="en-GB"/>
        </w:rPr>
        <w:t>Since the fire safety valve for concentrated non-condensable gases is located outside the recovery boiler building, the bypass line should also be outside the recovery boiler building, before the fire safety valve.</w:t>
      </w:r>
    </w:p>
    <w:p w14:paraId="5BBF302A" w14:textId="77777777" w:rsidR="00AE686B" w:rsidRPr="00337C12" w:rsidRDefault="00AE686B" w:rsidP="00AE686B">
      <w:pPr>
        <w:pStyle w:val="Heading2"/>
      </w:pPr>
      <w:bookmarkStart w:id="235" w:name="_Toc109506431"/>
      <w:bookmarkStart w:id="236" w:name="_Toc136603820"/>
      <w:r w:rsidRPr="00337C12">
        <w:rPr>
          <w:lang w:val="en-GB"/>
        </w:rPr>
        <w:lastRenderedPageBreak/>
        <w:t>Facility classifications</w:t>
      </w:r>
      <w:bookmarkEnd w:id="235"/>
      <w:bookmarkEnd w:id="236"/>
    </w:p>
    <w:p w14:paraId="50A7B2C5" w14:textId="77777777" w:rsidR="00AE686B" w:rsidRPr="00337C12" w:rsidRDefault="00AE686B" w:rsidP="00AE686B">
      <w:pPr>
        <w:pStyle w:val="C1PlainText"/>
        <w:rPr>
          <w:lang w:val="en-US"/>
        </w:rPr>
      </w:pPr>
      <w:r w:rsidRPr="00337C12">
        <w:rPr>
          <w:lang w:val="en-GB"/>
        </w:rPr>
        <w:t>The facility classifications must follow the instructions and regulations of the chemical legislation.</w:t>
      </w:r>
    </w:p>
    <w:p w14:paraId="4C81FE8A" w14:textId="77777777" w:rsidR="00AE686B" w:rsidRPr="00337C12" w:rsidRDefault="00AE686B" w:rsidP="00AE686B">
      <w:pPr>
        <w:pStyle w:val="C1PlainText"/>
        <w:rPr>
          <w:lang w:val="en-US"/>
        </w:rPr>
      </w:pPr>
      <w:r w:rsidRPr="00337C12">
        <w:rPr>
          <w:lang w:val="en-GB"/>
        </w:rPr>
        <w:t>The classification of explosive atmospheres often needs to be applied to concentrated non-condensable gases and foul condensate containing turpentine. Turpentine is volatile and poorly soluble in water, which is why it rises to the top and evaporates in air during leaks.</w:t>
      </w:r>
    </w:p>
    <w:p w14:paraId="320EDF35" w14:textId="77777777" w:rsidR="00AE686B" w:rsidRPr="00337C12" w:rsidRDefault="00AE686B" w:rsidP="00AE686B">
      <w:pPr>
        <w:pStyle w:val="C1PlainText"/>
        <w:rPr>
          <w:lang w:val="en-US"/>
        </w:rPr>
      </w:pPr>
      <w:r w:rsidRPr="00337C12">
        <w:rPr>
          <w:lang w:val="en-GB"/>
        </w:rPr>
        <w:t>The atmosphere classifications and their impact zones are also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7F95BD61" w14:textId="77777777" w:rsidR="00AE686B" w:rsidRPr="00337C12" w:rsidRDefault="00AE686B" w:rsidP="00AE686B">
      <w:pPr>
        <w:pStyle w:val="C1PlainText"/>
        <w:rPr>
          <w:lang w:val="en-US"/>
        </w:rPr>
      </w:pPr>
      <w:r w:rsidRPr="00337C12">
        <w:rPr>
          <w:lang w:val="en-GB"/>
        </w:rPr>
        <w:t>If a space is seen as risky in terms of potential leaks, it can be equipped with automatic effective ventilation if the H</w:t>
      </w:r>
      <w:r w:rsidRPr="00337C12">
        <w:rPr>
          <w:vertAlign w:val="subscript"/>
          <w:lang w:val="en-GB"/>
        </w:rPr>
        <w:t>2</w:t>
      </w:r>
      <w:r w:rsidRPr="00337C12">
        <w:rPr>
          <w:lang w:val="en-GB"/>
        </w:rPr>
        <w:t>S content rises too high.</w:t>
      </w:r>
    </w:p>
    <w:p w14:paraId="2E8F3D3B" w14:textId="27684B36" w:rsidR="00AE686B" w:rsidRPr="00337C12" w:rsidRDefault="00AE686B" w:rsidP="00AE686B">
      <w:pPr>
        <w:pStyle w:val="C1PlainText"/>
        <w:rPr>
          <w:lang w:val="en-US"/>
        </w:rPr>
      </w:pPr>
      <w:r w:rsidRPr="00337C12">
        <w:rPr>
          <w:lang w:val="en-GB"/>
        </w:rPr>
        <w:t>The boiler room and the nearby area of the burner for concentrated non-condensable gases and methanol and turpentine must be equipped with an alarm and meter that shows the hydrogen sulphide and VOC content, if the line containing non-condensable gases runs via a working space.</w:t>
      </w:r>
    </w:p>
    <w:p w14:paraId="482CD82D" w14:textId="77777777" w:rsidR="00AE686B" w:rsidRPr="00337C12" w:rsidRDefault="00AE686B" w:rsidP="00AE686B">
      <w:pPr>
        <w:pStyle w:val="Heading2"/>
      </w:pPr>
      <w:bookmarkStart w:id="237" w:name="_Toc109506432"/>
      <w:bookmarkStart w:id="238" w:name="_Toc136603821"/>
      <w:r w:rsidRPr="00337C12">
        <w:rPr>
          <w:lang w:val="en-GB"/>
        </w:rPr>
        <w:t>Production permits</w:t>
      </w:r>
      <w:bookmarkEnd w:id="237"/>
      <w:bookmarkEnd w:id="238"/>
    </w:p>
    <w:p w14:paraId="7B6E04B8" w14:textId="77777777" w:rsidR="00AE686B" w:rsidRPr="00337C12" w:rsidRDefault="00AE686B" w:rsidP="00AE686B">
      <w:pPr>
        <w:pStyle w:val="C1PlainText"/>
        <w:rPr>
          <w:lang w:val="en-US"/>
        </w:rPr>
      </w:pPr>
      <w:r w:rsidRPr="00337C12">
        <w:rPr>
          <w:lang w:val="en-GB"/>
        </w:rPr>
        <w:t>When designing, manufacturing and supervising the installation of NCG lines, attention must be paid to the requirements of the Pressure Equipment Act.</w:t>
      </w:r>
    </w:p>
    <w:p w14:paraId="46B806E5" w14:textId="6FAED028" w:rsidR="00AE686B" w:rsidRDefault="00AE686B" w:rsidP="00AE686B">
      <w:pPr>
        <w:pStyle w:val="C1PlainText"/>
        <w:rPr>
          <w:lang w:val="en-GB"/>
        </w:rPr>
      </w:pPr>
      <w:r w:rsidRPr="00337C12">
        <w:rPr>
          <w:lang w:val="en-GB"/>
        </w:rPr>
        <w:t>For concentrated non-condensable gases, pipeline manufacturers are typically required to have a design permit and manufacturing supervisor, as detailed in the Pressure Equipment Act.</w:t>
      </w:r>
    </w:p>
    <w:p w14:paraId="20747B2E" w14:textId="77777777" w:rsidR="005F5328" w:rsidRPr="00337C12" w:rsidRDefault="005F5328" w:rsidP="00AE686B">
      <w:pPr>
        <w:pStyle w:val="C1PlainText"/>
        <w:rPr>
          <w:lang w:val="en-US"/>
        </w:rPr>
      </w:pPr>
    </w:p>
    <w:p w14:paraId="1CED695E" w14:textId="77777777" w:rsidR="00AE686B" w:rsidRPr="00337C12" w:rsidRDefault="00AE686B" w:rsidP="00AE686B">
      <w:pPr>
        <w:pStyle w:val="C1PlainText"/>
        <w:rPr>
          <w:lang w:val="en-US"/>
        </w:rPr>
      </w:pPr>
      <w:r w:rsidRPr="00337C12">
        <w:rPr>
          <w:lang w:val="en-GB"/>
        </w:rPr>
        <w:lastRenderedPageBreak/>
        <w:t>The manufacturers of DNCG pipelines or ducts are not generally required to have a design permit or manufacturing supervisor detailed in the Pressure Equipment Act.</w:t>
      </w:r>
    </w:p>
    <w:p w14:paraId="5AEFFD62" w14:textId="77777777" w:rsidR="00AE686B" w:rsidRPr="00337C12" w:rsidRDefault="00AE686B" w:rsidP="00AE686B">
      <w:pPr>
        <w:pStyle w:val="C1PlainText"/>
        <w:rPr>
          <w:lang w:val="en-US"/>
        </w:rPr>
      </w:pPr>
      <w:r w:rsidRPr="00337C12">
        <w:rPr>
          <w:lang w:val="en-GB"/>
        </w:rPr>
        <w:t>In the installation of methanol and turpentine lines, the applicable regulations must be followed (gas installations, oil installations and construction of pressurised vessels). In practice, the principles for installing oil and gas pipes for starting burners should be followed.</w:t>
      </w:r>
    </w:p>
    <w:p w14:paraId="43D88852" w14:textId="77777777" w:rsidR="00AE686B" w:rsidRPr="00337C12" w:rsidRDefault="00AE686B" w:rsidP="00AE686B">
      <w:pPr>
        <w:pStyle w:val="C1PlainText"/>
        <w:rPr>
          <w:lang w:val="en-US"/>
        </w:rPr>
      </w:pPr>
      <w:r w:rsidRPr="00337C12">
        <w:rPr>
          <w:lang w:val="en-GB"/>
        </w:rPr>
        <w:t>It is recommended that only authorised companies be used for all construction and installation work.</w:t>
      </w:r>
    </w:p>
    <w:p w14:paraId="64F284F5" w14:textId="77777777" w:rsidR="00AE686B" w:rsidRPr="00337C12" w:rsidRDefault="00AE686B" w:rsidP="00AE686B">
      <w:pPr>
        <w:pStyle w:val="C1PlainText"/>
        <w:rPr>
          <w:lang w:val="en-US"/>
        </w:rPr>
      </w:pPr>
      <w:r w:rsidRPr="00337C12">
        <w:rPr>
          <w:lang w:val="en-GB"/>
        </w:rPr>
        <w:t>Only a company with installation permits for the systems in question may install the burner and auxiliary fuel pipeline.</w:t>
      </w:r>
    </w:p>
    <w:p w14:paraId="59BCD6B2" w14:textId="46E39CAC" w:rsidR="00BC7684" w:rsidRPr="00337C12" w:rsidRDefault="00AE686B" w:rsidP="00AE686B">
      <w:pPr>
        <w:pStyle w:val="Heading1"/>
      </w:pPr>
      <w:r w:rsidRPr="00337C12">
        <w:rPr>
          <w:b w:val="0"/>
          <w:bCs w:val="0"/>
          <w:lang w:val="en-GB"/>
        </w:rPr>
        <w:br w:type="page"/>
      </w:r>
      <w:bookmarkStart w:id="239" w:name="_Toc136603822"/>
      <w:r w:rsidR="00BC7684" w:rsidRPr="00337C12">
        <w:rPr>
          <w:lang w:val="en-GB"/>
        </w:rPr>
        <w:lastRenderedPageBreak/>
        <w:t>OTHER BURNING LOCATIONS AND COOPERATION</w:t>
      </w:r>
      <w:bookmarkEnd w:id="202"/>
      <w:bookmarkEnd w:id="203"/>
      <w:bookmarkEnd w:id="204"/>
      <w:bookmarkEnd w:id="239"/>
    </w:p>
    <w:p w14:paraId="3C854062" w14:textId="53EC4D52" w:rsidR="005D52CB" w:rsidRPr="00337C12" w:rsidRDefault="005D37D9" w:rsidP="005D52CB">
      <w:pPr>
        <w:pStyle w:val="C1Normal"/>
        <w:rPr>
          <w:noProof w:val="0"/>
          <w:lang w:val="en-US"/>
        </w:rPr>
      </w:pPr>
      <w:r w:rsidRPr="00337C12">
        <w:rPr>
          <w:noProof w:val="0"/>
          <w:lang w:val="en-GB"/>
        </w:rPr>
        <w:t>The non-condensable gases from a pulp mill are typically processed in more than one burning location. The EU BAT BREF document requires multiple processing locations to minimise the odour and environmental impact. As such, it is important to plan the cooperation in the NCG system.</w:t>
      </w:r>
    </w:p>
    <w:p w14:paraId="55EC6FEF" w14:textId="77777777" w:rsidR="006520BA" w:rsidRPr="00337C12" w:rsidRDefault="006520BA" w:rsidP="006520BA">
      <w:pPr>
        <w:pStyle w:val="C1Normal"/>
        <w:rPr>
          <w:noProof w:val="0"/>
          <w:lang w:val="en-US"/>
        </w:rPr>
      </w:pPr>
    </w:p>
    <w:p w14:paraId="2B5F2C4A" w14:textId="39B99B11" w:rsidR="006520BA" w:rsidRPr="00337C12" w:rsidRDefault="006520BA" w:rsidP="006520BA">
      <w:pPr>
        <w:pStyle w:val="C1Normal"/>
        <w:rPr>
          <w:noProof w:val="0"/>
          <w:lang w:val="en-US"/>
        </w:rPr>
      </w:pPr>
      <w:r w:rsidRPr="00337C12">
        <w:rPr>
          <w:noProof w:val="0"/>
          <w:lang w:val="en-GB"/>
        </w:rPr>
        <w:t xml:space="preserve">In the BAT, a secondary burning location is required for concentrated non-condensable gases. A secondary burning location is not required for diluted non-condensable gases. The document also requires that disruptions and the </w:t>
      </w:r>
      <w:proofErr w:type="gramStart"/>
      <w:r w:rsidRPr="00337C12">
        <w:rPr>
          <w:noProof w:val="0"/>
          <w:lang w:val="en-GB"/>
        </w:rPr>
        <w:t>amount</w:t>
      </w:r>
      <w:proofErr w:type="gramEnd"/>
      <w:r w:rsidRPr="00337C12">
        <w:rPr>
          <w:noProof w:val="0"/>
          <w:lang w:val="en-GB"/>
        </w:rPr>
        <w:t xml:space="preserve"> of emissions during disruptions be recorded for concentrated non-condensable gases. However, the local authorities always determine the final requirements and operating methods.</w:t>
      </w:r>
    </w:p>
    <w:p w14:paraId="2E28D32D" w14:textId="77777777" w:rsidR="0032566A" w:rsidRPr="00337C12" w:rsidRDefault="0032566A" w:rsidP="005D2900">
      <w:pPr>
        <w:pStyle w:val="Heading2"/>
      </w:pPr>
      <w:bookmarkStart w:id="240" w:name="_Toc136603823"/>
      <w:r w:rsidRPr="00337C12">
        <w:rPr>
          <w:lang w:val="en-GB"/>
        </w:rPr>
        <w:t>Secondary burning locations</w:t>
      </w:r>
      <w:bookmarkEnd w:id="240"/>
    </w:p>
    <w:p w14:paraId="6F3A1EF7" w14:textId="2748C867" w:rsidR="00FF14FF" w:rsidRPr="00337C12" w:rsidRDefault="001047E1" w:rsidP="00FF22B2">
      <w:pPr>
        <w:pStyle w:val="C1Normal"/>
        <w:spacing w:after="240"/>
        <w:rPr>
          <w:noProof w:val="0"/>
          <w:lang w:val="en-US"/>
        </w:rPr>
      </w:pPr>
      <w:r w:rsidRPr="00337C12">
        <w:rPr>
          <w:noProof w:val="0"/>
          <w:lang w:val="en-GB"/>
        </w:rPr>
        <w:t xml:space="preserve">Typically, the recovery boiler is the primary burning location for non-condensable gases. Secondary burning locations may be a </w:t>
      </w:r>
      <w:r w:rsidR="00D203F5" w:rsidRPr="00337C12">
        <w:rPr>
          <w:lang w:val="en-GB"/>
        </w:rPr>
        <w:t>flare</w:t>
      </w:r>
      <w:r w:rsidRPr="00337C12">
        <w:rPr>
          <w:noProof w:val="0"/>
          <w:lang w:val="en-GB"/>
        </w:rPr>
        <w:t xml:space="preserve">, a dedicated NCG boiler, a lime kiln or a power boiler. </w:t>
      </w:r>
    </w:p>
    <w:p w14:paraId="05C0BC94" w14:textId="77777777" w:rsidR="00FF14FF" w:rsidRPr="00337C12" w:rsidRDefault="0032566A" w:rsidP="005D2900">
      <w:pPr>
        <w:pStyle w:val="C1PlainText"/>
        <w:rPr>
          <w:lang w:val="en-US"/>
        </w:rPr>
      </w:pPr>
      <w:r w:rsidRPr="00337C12">
        <w:rPr>
          <w:lang w:val="en-GB"/>
        </w:rPr>
        <w:t>The design of the burning system for the secondary burning site must follow the same principles as the ones for the burning of concentrated non-condensable gases in a recovery boiler, including condensate removal, quick-stopping valves, flame arresters and explosion protectors. Furthermore, the automation system of the secondary burning location must have conditions for the safe processing of non-condensable gases.</w:t>
      </w:r>
    </w:p>
    <w:p w14:paraId="1BBE9435" w14:textId="77777777" w:rsidR="005D1B9D" w:rsidRPr="00337C12" w:rsidRDefault="00FF14FF" w:rsidP="005D1B9D">
      <w:pPr>
        <w:pStyle w:val="C1Normal"/>
        <w:rPr>
          <w:noProof w:val="0"/>
          <w:lang w:val="en-US"/>
        </w:rPr>
      </w:pPr>
      <w:r w:rsidRPr="00337C12">
        <w:rPr>
          <w:noProof w:val="0"/>
          <w:lang w:val="en-GB"/>
        </w:rPr>
        <w:t>If the primary location for burning non-condensable gases is not a recovery boiler, the recovery boiler can be used as a secondary burning location. However, the Finnish Recovery Boiler Committee does not recommend that concentrated non-condensable gases be automatically turned into the recovery boiler.</w:t>
      </w:r>
      <w:bookmarkStart w:id="241" w:name="_Ref72310078"/>
    </w:p>
    <w:p w14:paraId="32EF7185" w14:textId="3564CBD3" w:rsidR="00704B77" w:rsidRPr="00337C12" w:rsidRDefault="00D203F5" w:rsidP="005D1B9D">
      <w:pPr>
        <w:pStyle w:val="Heading2"/>
      </w:pPr>
      <w:bookmarkStart w:id="242" w:name="_Ref85617783"/>
      <w:bookmarkStart w:id="243" w:name="_Toc136603824"/>
      <w:r w:rsidRPr="00337C12">
        <w:rPr>
          <w:lang w:val="en-GB"/>
        </w:rPr>
        <w:lastRenderedPageBreak/>
        <w:t>Flare</w:t>
      </w:r>
      <w:bookmarkEnd w:id="241"/>
      <w:bookmarkEnd w:id="242"/>
      <w:bookmarkEnd w:id="243"/>
    </w:p>
    <w:p w14:paraId="6D332804" w14:textId="70F13BBB" w:rsidR="005D1B9D" w:rsidRPr="00337C12" w:rsidRDefault="007119A9" w:rsidP="00BC7684">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w:t>
      </w:r>
      <w:r w:rsidR="00D203F5" w:rsidRPr="00337C12">
        <w:rPr>
          <w:lang w:val="en-GB"/>
        </w:rPr>
        <w:t>flare</w:t>
      </w:r>
      <w:r w:rsidRPr="00337C12">
        <w:rPr>
          <w:lang w:val="en-GB"/>
        </w:rPr>
        <w:t xml:space="preserve"> can be used as a secondary burning location for both concentrated and diluted non-condensable gases. The </w:t>
      </w:r>
      <w:proofErr w:type="gramStart"/>
      <w:r w:rsidRPr="00337C12">
        <w:rPr>
          <w:lang w:val="en-GB"/>
        </w:rPr>
        <w:t>high volume</w:t>
      </w:r>
      <w:proofErr w:type="gramEnd"/>
      <w:r w:rsidRPr="00337C12">
        <w:rPr>
          <w:lang w:val="en-GB"/>
        </w:rPr>
        <w:t xml:space="preserve"> flow of diluted non-condensable gases must be taken into account if the plan is to use the </w:t>
      </w:r>
      <w:r w:rsidR="00D203F5" w:rsidRPr="00337C12">
        <w:rPr>
          <w:lang w:val="en-GB"/>
        </w:rPr>
        <w:t>flare</w:t>
      </w:r>
      <w:r w:rsidRPr="00337C12">
        <w:rPr>
          <w:lang w:val="en-GB"/>
        </w:rPr>
        <w:t xml:space="preserve"> as a secondary burning location.</w:t>
      </w:r>
    </w:p>
    <w:p w14:paraId="62A3048B" w14:textId="0AD615DA" w:rsidR="002222E7" w:rsidRPr="00337C12" w:rsidRDefault="00942FA0" w:rsidP="00BC7684">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Typically, the </w:t>
      </w:r>
      <w:r w:rsidR="00D203F5" w:rsidRPr="00337C12">
        <w:rPr>
          <w:lang w:val="en-GB"/>
        </w:rPr>
        <w:t>flare</w:t>
      </w:r>
      <w:r w:rsidRPr="00337C12">
        <w:rPr>
          <w:lang w:val="en-GB"/>
        </w:rPr>
        <w:t xml:space="preserve"> is not kept continuously hot by burning auxiliary fuel. The </w:t>
      </w:r>
      <w:r w:rsidR="00D203F5" w:rsidRPr="00337C12">
        <w:rPr>
          <w:lang w:val="en-GB"/>
        </w:rPr>
        <w:t>flare</w:t>
      </w:r>
      <w:r w:rsidRPr="00337C12">
        <w:rPr>
          <w:lang w:val="en-GB"/>
        </w:rPr>
        <w:t xml:space="preserve">’s ignition can be accelerated </w:t>
      </w:r>
      <w:proofErr w:type="gramStart"/>
      <w:r w:rsidRPr="00337C12">
        <w:rPr>
          <w:lang w:val="en-GB"/>
        </w:rPr>
        <w:t>e.g.</w:t>
      </w:r>
      <w:proofErr w:type="gramEnd"/>
      <w:r w:rsidRPr="00337C12">
        <w:rPr>
          <w:lang w:val="en-GB"/>
        </w:rPr>
        <w:t xml:space="preserve"> by</w:t>
      </w:r>
    </w:p>
    <w:p w14:paraId="22F23AB0" w14:textId="73DB7357" w:rsidR="00BC7684" w:rsidRPr="00337C12" w:rsidRDefault="007D3CEB" w:rsidP="005D1B9D">
      <w:pPr>
        <w:pStyle w:val="ListItemC1"/>
        <w:rPr>
          <w:lang w:val="en-US"/>
        </w:rPr>
      </w:pPr>
      <w:r w:rsidRPr="00337C12">
        <w:rPr>
          <w:lang w:val="en-GB"/>
        </w:rPr>
        <w:t xml:space="preserve">keeping the </w:t>
      </w:r>
      <w:r w:rsidR="00D203F5" w:rsidRPr="00337C12">
        <w:rPr>
          <w:lang w:val="en-GB"/>
        </w:rPr>
        <w:t>flare</w:t>
      </w:r>
      <w:r w:rsidRPr="00337C12">
        <w:rPr>
          <w:lang w:val="en-GB"/>
        </w:rPr>
        <w:t xml:space="preserve">’s combustion air fan running all the time, ensuring sufficient ventilation and preventing humidity, snow and ice from accumulating in the system </w:t>
      </w:r>
    </w:p>
    <w:p w14:paraId="41C244E2" w14:textId="6AD476F7" w:rsidR="005A441A" w:rsidRPr="00337C12" w:rsidRDefault="007D3CEB" w:rsidP="005D1B9D">
      <w:pPr>
        <w:pStyle w:val="ListItemC1"/>
        <w:rPr>
          <w:lang w:val="en-US"/>
        </w:rPr>
      </w:pPr>
      <w:r w:rsidRPr="00337C12">
        <w:rPr>
          <w:lang w:val="en-GB"/>
        </w:rPr>
        <w:t>keeping auxiliary fuel lines pressurised up to the quick-closing valves</w:t>
      </w:r>
    </w:p>
    <w:p w14:paraId="54D96EDD" w14:textId="73E4CBFA" w:rsidR="002222E7" w:rsidRPr="00337C12" w:rsidRDefault="007D3CEB" w:rsidP="005D1B9D">
      <w:pPr>
        <w:pStyle w:val="ListItemC1"/>
        <w:rPr>
          <w:lang w:val="en-US"/>
        </w:rPr>
      </w:pPr>
      <w:r w:rsidRPr="00337C12">
        <w:rPr>
          <w:lang w:val="en-GB"/>
        </w:rPr>
        <w:t>keeping the NCG lines pressurised with non-condensable gases up to the quick-closing valves</w:t>
      </w:r>
    </w:p>
    <w:p w14:paraId="347EE92E" w14:textId="4D4B189F" w:rsidR="005A441A" w:rsidRPr="00337C12" w:rsidRDefault="007D3CEB" w:rsidP="005D1B9D">
      <w:pPr>
        <w:pStyle w:val="ListItemC1"/>
        <w:rPr>
          <w:lang w:val="en-US"/>
        </w:rPr>
      </w:pPr>
      <w:r w:rsidRPr="00337C12">
        <w:rPr>
          <w:lang w:val="en-GB"/>
        </w:rPr>
        <w:t xml:space="preserve">designing and equipping the </w:t>
      </w:r>
      <w:r w:rsidR="00D203F5" w:rsidRPr="00337C12">
        <w:rPr>
          <w:lang w:val="en-GB"/>
        </w:rPr>
        <w:t>flare</w:t>
      </w:r>
      <w:r w:rsidRPr="00337C12">
        <w:rPr>
          <w:lang w:val="en-GB"/>
        </w:rPr>
        <w:t xml:space="preserve"> so that it can be heated as quickly as possible</w:t>
      </w:r>
    </w:p>
    <w:p w14:paraId="03C45BD6" w14:textId="29CF60C5" w:rsidR="005A441A" w:rsidRPr="00337C12" w:rsidRDefault="007D3CEB" w:rsidP="00D67D0B">
      <w:pPr>
        <w:pStyle w:val="ListItemC1"/>
        <w:spacing w:after="240"/>
        <w:rPr>
          <w:lang w:val="en-US"/>
        </w:rPr>
      </w:pPr>
      <w:r w:rsidRPr="00337C12">
        <w:rPr>
          <w:lang w:val="en-GB"/>
        </w:rPr>
        <w:t xml:space="preserve">ensuring the defrosting in the </w:t>
      </w:r>
      <w:r w:rsidR="00D203F5" w:rsidRPr="00337C12">
        <w:rPr>
          <w:lang w:val="en-GB"/>
        </w:rPr>
        <w:t>flare</w:t>
      </w:r>
      <w:r w:rsidRPr="00337C12">
        <w:rPr>
          <w:lang w:val="en-GB"/>
        </w:rPr>
        <w:t xml:space="preserve"> and the connected systems.</w:t>
      </w:r>
    </w:p>
    <w:p w14:paraId="3F35F25F" w14:textId="7045C212" w:rsidR="007119A9" w:rsidRPr="00337C12" w:rsidRDefault="007119A9" w:rsidP="007119A9">
      <w:pPr>
        <w:overflowPunct w:val="0"/>
        <w:autoSpaceDE w:val="0"/>
        <w:autoSpaceDN w:val="0"/>
        <w:adjustRightInd w:val="0"/>
        <w:spacing w:after="240" w:line="360" w:lineRule="auto"/>
        <w:ind w:left="1298"/>
        <w:jc w:val="both"/>
        <w:textAlignment w:val="baseline"/>
        <w:rPr>
          <w:lang w:val="en-US"/>
        </w:rPr>
      </w:pPr>
      <w:r w:rsidRPr="00337C12">
        <w:rPr>
          <w:lang w:val="en-GB"/>
        </w:rPr>
        <w:t xml:space="preserve">It should be noted that the </w:t>
      </w:r>
      <w:r w:rsidR="00D203F5" w:rsidRPr="00337C12">
        <w:rPr>
          <w:lang w:val="en-GB"/>
        </w:rPr>
        <w:t>flare</w:t>
      </w:r>
      <w:r w:rsidRPr="00337C12">
        <w:rPr>
          <w:lang w:val="en-GB"/>
        </w:rPr>
        <w:t xml:space="preserve"> will oxidise the sulphur in non-condensable gases into sulphur dioxide (SO</w:t>
      </w:r>
      <w:r w:rsidRPr="00337C12">
        <w:rPr>
          <w:vertAlign w:val="subscript"/>
          <w:lang w:val="en-GB"/>
        </w:rPr>
        <w:t>2</w:t>
      </w:r>
      <w:r w:rsidRPr="00337C12">
        <w:rPr>
          <w:lang w:val="en-GB"/>
        </w:rPr>
        <w:t xml:space="preserve">) and there is no sulphur recovery. The sulphur dioxide emissions can be reduced by adding an alkaline scrubber to the gas line running to the burning. </w:t>
      </w:r>
    </w:p>
    <w:p w14:paraId="68FB9F0B" w14:textId="4635DCEA" w:rsidR="00400B43" w:rsidRPr="00337C12" w:rsidRDefault="00D203F5" w:rsidP="00400B43">
      <w:pPr>
        <w:pStyle w:val="Heading3"/>
      </w:pPr>
      <w:bookmarkStart w:id="244" w:name="_Toc136603825"/>
      <w:r w:rsidRPr="00337C12">
        <w:rPr>
          <w:lang w:val="en-GB"/>
        </w:rPr>
        <w:t>Flare</w:t>
      </w:r>
      <w:r w:rsidR="00400B43" w:rsidRPr="00337C12">
        <w:rPr>
          <w:lang w:val="en-GB"/>
        </w:rPr>
        <w:t xml:space="preserve"> placement</w:t>
      </w:r>
      <w:bookmarkEnd w:id="244"/>
    </w:p>
    <w:p w14:paraId="3452AFC3" w14:textId="15194FC0" w:rsidR="00D92758" w:rsidRPr="00337C12" w:rsidRDefault="00584856" w:rsidP="008C288F">
      <w:pPr>
        <w:pStyle w:val="C1PlainText"/>
        <w:rPr>
          <w:lang w:val="en-US"/>
        </w:rPr>
      </w:pPr>
      <w:r w:rsidRPr="00337C12">
        <w:rPr>
          <w:lang w:val="en-GB"/>
        </w:rPr>
        <w:t xml:space="preserve">A </w:t>
      </w:r>
      <w:r w:rsidR="00D203F5" w:rsidRPr="00337C12">
        <w:rPr>
          <w:lang w:val="en-GB"/>
        </w:rPr>
        <w:t>flare</w:t>
      </w:r>
      <w:r w:rsidRPr="00337C12">
        <w:rPr>
          <w:lang w:val="en-GB"/>
        </w:rPr>
        <w:t xml:space="preserve"> is typically located on the roof of the recovery boiler building, in which case a separate</w:t>
      </w:r>
      <w:r w:rsidR="0099771B" w:rsidRPr="00337C12">
        <w:rPr>
          <w:lang w:val="en-GB"/>
        </w:rPr>
        <w:t xml:space="preserve"> </w:t>
      </w:r>
      <w:r w:rsidRPr="00337C12">
        <w:rPr>
          <w:lang w:val="en-GB"/>
        </w:rPr>
        <w:t xml:space="preserve">stack does not need to be built. The </w:t>
      </w:r>
      <w:r w:rsidR="00D203F5" w:rsidRPr="00337C12">
        <w:rPr>
          <w:lang w:val="en-GB"/>
        </w:rPr>
        <w:t>flare</w:t>
      </w:r>
      <w:r w:rsidRPr="00337C12">
        <w:rPr>
          <w:lang w:val="en-GB"/>
        </w:rPr>
        <w:t xml:space="preserve"> can be placed fully on the roof or partially inside the roof, in which case the burner part and valve units are inside the building. Depending on the placement, the combustion and cooling air for the</w:t>
      </w:r>
      <w:r w:rsidR="00D203F5" w:rsidRPr="00337C12">
        <w:rPr>
          <w:lang w:val="en-GB"/>
        </w:rPr>
        <w:t xml:space="preserve"> flare </w:t>
      </w:r>
      <w:r w:rsidRPr="00337C12">
        <w:rPr>
          <w:lang w:val="en-GB"/>
        </w:rPr>
        <w:t xml:space="preserve">can be taken from inside the recovery boiler building. In this case, sufficient air supply must be ensured. </w:t>
      </w:r>
    </w:p>
    <w:p w14:paraId="68D1BA4A" w14:textId="00879744" w:rsidR="00400B43" w:rsidRPr="00337C12" w:rsidRDefault="00D92758" w:rsidP="008C288F">
      <w:pPr>
        <w:pStyle w:val="C1PlainText"/>
        <w:rPr>
          <w:lang w:val="en-US"/>
        </w:rPr>
      </w:pPr>
      <w:r w:rsidRPr="00337C12">
        <w:rPr>
          <w:lang w:val="en-GB"/>
        </w:rPr>
        <w:lastRenderedPageBreak/>
        <w:t xml:space="preserve">It is recommended that the NCG and fuel lines running to the </w:t>
      </w:r>
      <w:r w:rsidR="00D203F5" w:rsidRPr="00337C12">
        <w:rPr>
          <w:lang w:val="en-GB"/>
        </w:rPr>
        <w:t>flare</w:t>
      </w:r>
      <w:r w:rsidRPr="00337C12">
        <w:rPr>
          <w:lang w:val="en-GB"/>
        </w:rPr>
        <w:t xml:space="preserve">, along with their valves, are placed outside the recovery boiler building. This way, it can be ensured that the </w:t>
      </w:r>
      <w:r w:rsidR="00D203F5" w:rsidRPr="00337C12">
        <w:rPr>
          <w:lang w:val="en-GB"/>
        </w:rPr>
        <w:t>flare</w:t>
      </w:r>
      <w:r w:rsidRPr="00337C12">
        <w:rPr>
          <w:lang w:val="en-GB"/>
        </w:rPr>
        <w:t xml:space="preserve"> will function independently without disruptions, even when there is a disruption in the recovery boiler and fuel cannot be supplied to the recovery boiler building. When designing the lines, devices and instrumentation, the requirements of the ATEX classifications must be taken into consideration.</w:t>
      </w:r>
    </w:p>
    <w:p w14:paraId="2E53AD72" w14:textId="0B657EB5" w:rsidR="00196257" w:rsidRPr="00337C12" w:rsidRDefault="00196257" w:rsidP="00D92758">
      <w:pPr>
        <w:pStyle w:val="Heading3"/>
        <w:rPr>
          <w:lang w:val="en-US"/>
        </w:rPr>
      </w:pPr>
      <w:bookmarkStart w:id="245" w:name="_Toc136603826"/>
      <w:r w:rsidRPr="00337C12">
        <w:rPr>
          <w:lang w:val="en-GB"/>
        </w:rPr>
        <w:t xml:space="preserve">Condensate removal at the </w:t>
      </w:r>
      <w:r w:rsidR="00D203F5" w:rsidRPr="00337C12">
        <w:rPr>
          <w:lang w:val="en-GB"/>
        </w:rPr>
        <w:t>flare</w:t>
      </w:r>
      <w:bookmarkEnd w:id="245"/>
    </w:p>
    <w:p w14:paraId="40F8959F" w14:textId="2DA92EC0" w:rsidR="00D92758" w:rsidRPr="00337C12" w:rsidRDefault="00196257" w:rsidP="00D92758">
      <w:pPr>
        <w:pStyle w:val="C1PlainText"/>
        <w:rPr>
          <w:lang w:val="en-US"/>
        </w:rPr>
      </w:pPr>
      <w:r w:rsidRPr="00337C12">
        <w:rPr>
          <w:lang w:val="en-GB"/>
        </w:rPr>
        <w:t xml:space="preserve">The condensate removal lines for the CNCG lines and burner structures leading to the </w:t>
      </w:r>
      <w:r w:rsidR="00D203F5" w:rsidRPr="00337C12">
        <w:rPr>
          <w:lang w:val="en-GB"/>
        </w:rPr>
        <w:t>flare</w:t>
      </w:r>
      <w:r w:rsidRPr="00337C12">
        <w:rPr>
          <w:lang w:val="en-GB"/>
        </w:rPr>
        <w:t xml:space="preserve"> are run to the foul condensate collection system for the recovery boiler or to a separate foul condensate pumping tank.  If multiple dedicated CNCG lines are leading to the </w:t>
      </w:r>
      <w:r w:rsidR="00B405FD" w:rsidRPr="00337C12">
        <w:rPr>
          <w:lang w:val="en-GB"/>
        </w:rPr>
        <w:t>flare</w:t>
      </w:r>
      <w:r w:rsidRPr="00337C12">
        <w:rPr>
          <w:lang w:val="en-GB"/>
        </w:rPr>
        <w:t xml:space="preserve">, each of them should have their separate condensate collection system </w:t>
      </w:r>
      <w:proofErr w:type="gramStart"/>
      <w:r w:rsidRPr="00337C12">
        <w:rPr>
          <w:lang w:val="en-GB"/>
        </w:rPr>
        <w:t>with regard to</w:t>
      </w:r>
      <w:proofErr w:type="gramEnd"/>
      <w:r w:rsidRPr="00337C12">
        <w:rPr>
          <w:lang w:val="en-GB"/>
        </w:rPr>
        <w:t xml:space="preserve"> different process pressures.</w:t>
      </w:r>
    </w:p>
    <w:p w14:paraId="455258BC" w14:textId="1499BDE8" w:rsidR="00D92758" w:rsidRPr="00337C12" w:rsidRDefault="00196257" w:rsidP="00196257">
      <w:pPr>
        <w:pStyle w:val="C1PlainText"/>
        <w:rPr>
          <w:lang w:val="en-US"/>
        </w:rPr>
      </w:pPr>
      <w:r w:rsidRPr="00337C12">
        <w:rPr>
          <w:lang w:val="en-GB"/>
        </w:rPr>
        <w:t xml:space="preserve">In condensate removal </w:t>
      </w:r>
      <w:r w:rsidR="00F659C1" w:rsidRPr="00337C12">
        <w:rPr>
          <w:lang w:val="en-GB"/>
        </w:rPr>
        <w:t>devices</w:t>
      </w:r>
      <w:r w:rsidRPr="00337C12">
        <w:rPr>
          <w:lang w:val="en-GB"/>
        </w:rPr>
        <w:t xml:space="preserve"> and the lines starting from them, the recommended pipe diameter is DN50, at the minimum, due to the risk of condensation and blocking. </w:t>
      </w:r>
      <w:r w:rsidR="00F659C1" w:rsidRPr="00337C12">
        <w:rPr>
          <w:lang w:val="en-GB"/>
        </w:rPr>
        <w:t>Device</w:t>
      </w:r>
      <w:r w:rsidRPr="00337C12">
        <w:rPr>
          <w:lang w:val="en-GB"/>
        </w:rPr>
        <w:t xml:space="preserve">s and condensate pipes located outdoors should be equipped with electric </w:t>
      </w:r>
      <w:r w:rsidR="0077388D" w:rsidRPr="00337C12">
        <w:rPr>
          <w:lang w:val="en-GB"/>
        </w:rPr>
        <w:t>heat tracing</w:t>
      </w:r>
      <w:r w:rsidRPr="00337C12">
        <w:rPr>
          <w:lang w:val="en-GB"/>
        </w:rPr>
        <w:t xml:space="preserve"> due to their risk of freezing. The electric </w:t>
      </w:r>
      <w:r w:rsidR="0077388D" w:rsidRPr="00337C12">
        <w:rPr>
          <w:lang w:val="en-GB"/>
        </w:rPr>
        <w:t>heat tracing</w:t>
      </w:r>
      <w:r w:rsidRPr="00337C12">
        <w:rPr>
          <w:lang w:val="en-GB"/>
        </w:rPr>
        <w:t xml:space="preserve"> cable should take the ATEX requirements into account.</w:t>
      </w:r>
    </w:p>
    <w:p w14:paraId="066C7F38" w14:textId="2E2D519B" w:rsidR="00E177E2" w:rsidRPr="00337C12" w:rsidRDefault="00196257" w:rsidP="00E177E2">
      <w:pPr>
        <w:pStyle w:val="C1PlainText"/>
        <w:rPr>
          <w:lang w:val="en-US"/>
        </w:rPr>
      </w:pPr>
      <w:r w:rsidRPr="00337C12">
        <w:rPr>
          <w:lang w:val="en-GB"/>
        </w:rPr>
        <w:t xml:space="preserve">The condensate lines can be led to a joint collection system with a sufficiently </w:t>
      </w:r>
      <w:proofErr w:type="gramStart"/>
      <w:r w:rsidRPr="00337C12">
        <w:rPr>
          <w:lang w:val="en-GB"/>
        </w:rPr>
        <w:t>high water</w:t>
      </w:r>
      <w:proofErr w:type="gramEnd"/>
      <w:r w:rsidRPr="00337C12">
        <w:rPr>
          <w:lang w:val="en-GB"/>
        </w:rPr>
        <w:t xml:space="preserve"> trap. This way, the non-condensable gases are stopped from entering the </w:t>
      </w:r>
      <w:r w:rsidR="00D203F5" w:rsidRPr="00337C12">
        <w:rPr>
          <w:lang w:val="en-GB"/>
        </w:rPr>
        <w:t>flare</w:t>
      </w:r>
      <w:r w:rsidRPr="00337C12">
        <w:rPr>
          <w:lang w:val="en-GB"/>
        </w:rPr>
        <w:t xml:space="preserve">’s combustion space via the collection system. As for the level of the water trap, the pressure </w:t>
      </w:r>
      <w:r w:rsidR="00715185" w:rsidRPr="00337C12">
        <w:rPr>
          <w:lang w:val="en-GB"/>
        </w:rPr>
        <w:t xml:space="preserve">caused </w:t>
      </w:r>
      <w:r w:rsidRPr="00337C12">
        <w:rPr>
          <w:lang w:val="en-GB"/>
        </w:rPr>
        <w:t>by potential bottling</w:t>
      </w:r>
      <w:r w:rsidR="00715185" w:rsidRPr="00337C12">
        <w:rPr>
          <w:lang w:val="en-GB"/>
        </w:rPr>
        <w:t>,</w:t>
      </w:r>
      <w:r w:rsidRPr="00337C12">
        <w:rPr>
          <w:lang w:val="en-GB"/>
        </w:rPr>
        <w:t xml:space="preserve"> must be </w:t>
      </w:r>
      <w:proofErr w:type="gramStart"/>
      <w:r w:rsidRPr="00337C12">
        <w:rPr>
          <w:lang w:val="en-GB"/>
        </w:rPr>
        <w:t>taken into account</w:t>
      </w:r>
      <w:proofErr w:type="gramEnd"/>
      <w:r w:rsidRPr="00337C12">
        <w:rPr>
          <w:lang w:val="en-GB"/>
        </w:rPr>
        <w:t>.</w:t>
      </w:r>
    </w:p>
    <w:p w14:paraId="6F21DCEA" w14:textId="0230B3DC" w:rsidR="00E177E2" w:rsidRPr="00337C12" w:rsidRDefault="00147C3C" w:rsidP="00E177E2">
      <w:pPr>
        <w:pStyle w:val="C1PlainText"/>
      </w:pPr>
      <w:r w:rsidRPr="00337C12">
        <w:rPr>
          <w:noProof/>
          <w:lang w:val="en-GB"/>
        </w:rPr>
        <w:drawing>
          <wp:inline distT="0" distB="0" distL="0" distR="0" wp14:anchorId="6ABE237C" wp14:editId="5217EA3F">
            <wp:extent cx="3697357" cy="1700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1542" cy="1702620"/>
                    </a:xfrm>
                    <a:prstGeom prst="rect">
                      <a:avLst/>
                    </a:prstGeom>
                    <a:noFill/>
                  </pic:spPr>
                </pic:pic>
              </a:graphicData>
            </a:graphic>
          </wp:inline>
        </w:drawing>
      </w:r>
    </w:p>
    <w:p w14:paraId="6ED5C70F" w14:textId="2B0C5274" w:rsidR="00C91711" w:rsidRPr="00337C12" w:rsidRDefault="007650CE" w:rsidP="00E177E2">
      <w:pPr>
        <w:pStyle w:val="Caption"/>
        <w:jc w:val="both"/>
        <w:rPr>
          <w:lang w:val="en-US"/>
        </w:rPr>
      </w:pPr>
      <w:r w:rsidRPr="00337C12">
        <w:rPr>
          <w:lang w:val="en-GB"/>
        </w:rPr>
        <w:t>Figure</w:t>
      </w:r>
      <w:r w:rsidR="00E177E2"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11</w:t>
      </w:r>
      <w:r w:rsidR="000835BB" w:rsidRPr="00337C12">
        <w:rPr>
          <w:noProof/>
          <w:lang w:val="en-GB"/>
        </w:rPr>
        <w:fldChar w:fldCharType="end"/>
      </w:r>
      <w:r w:rsidR="00E177E2"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1</w:t>
      </w:r>
      <w:r w:rsidR="000835BB" w:rsidRPr="00337C12">
        <w:rPr>
          <w:noProof/>
          <w:lang w:val="en-GB"/>
        </w:rPr>
        <w:fldChar w:fldCharType="end"/>
      </w:r>
      <w:r w:rsidR="00E177E2" w:rsidRPr="00337C12">
        <w:rPr>
          <w:lang w:val="en-GB"/>
        </w:rPr>
        <w:t xml:space="preserve"> Leading CNCG condensates that are fed to the </w:t>
      </w:r>
      <w:r w:rsidR="00B405FD" w:rsidRPr="00337C12">
        <w:rPr>
          <w:lang w:val="en-GB"/>
        </w:rPr>
        <w:t>flare</w:t>
      </w:r>
      <w:r w:rsidR="00E177E2" w:rsidRPr="00337C12">
        <w:rPr>
          <w:lang w:val="en-GB"/>
        </w:rPr>
        <w:t xml:space="preserve"> to a collection system.</w:t>
      </w:r>
    </w:p>
    <w:p w14:paraId="6B5B98F3" w14:textId="77777777" w:rsidR="00E177E2" w:rsidRPr="00337C12" w:rsidRDefault="00E177E2" w:rsidP="00E177E2">
      <w:pPr>
        <w:rPr>
          <w:lang w:val="en-US"/>
        </w:rPr>
      </w:pPr>
    </w:p>
    <w:p w14:paraId="00DE2D73" w14:textId="77777777" w:rsidR="00831E03" w:rsidRPr="00337C12" w:rsidRDefault="00831E03" w:rsidP="00831E03">
      <w:pPr>
        <w:pStyle w:val="Heading2"/>
      </w:pPr>
      <w:bookmarkStart w:id="246" w:name="_Toc136603827"/>
      <w:bookmarkStart w:id="247" w:name="_Toc525210190"/>
      <w:r w:rsidRPr="00337C12">
        <w:rPr>
          <w:lang w:val="en-GB"/>
        </w:rPr>
        <w:lastRenderedPageBreak/>
        <w:t>NCG boiler</w:t>
      </w:r>
      <w:bookmarkEnd w:id="246"/>
    </w:p>
    <w:p w14:paraId="66823658" w14:textId="561FDF96" w:rsidR="006832AE" w:rsidRPr="00337C12" w:rsidRDefault="00A957E2" w:rsidP="00831E03">
      <w:pPr>
        <w:pStyle w:val="C1PlainText"/>
        <w:rPr>
          <w:lang w:val="en-US"/>
        </w:rPr>
      </w:pPr>
      <w:r w:rsidRPr="00337C12">
        <w:rPr>
          <w:lang w:val="en-GB"/>
        </w:rPr>
        <w:t xml:space="preserve">It is typical of modern mills that they have a dedicated boiler for non-condensable gases which features a system for sulphur recovery. The NCG boiler functions as a secondary burning location for concentrated non-condensable gases, but also in the continuous production of chemicals, which is presented in the sections below, </w:t>
      </w:r>
      <w:r w:rsidRPr="00337C12">
        <w:rPr>
          <w:lang w:val="en-GB"/>
        </w:rPr>
        <w:fldChar w:fldCharType="begin"/>
      </w:r>
      <w:r w:rsidRPr="00337C12">
        <w:rPr>
          <w:lang w:val="en-GB"/>
        </w:rPr>
        <w:instrText xml:space="preserve"> REF _Ref51228081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11.3.1</w:t>
      </w:r>
      <w:r w:rsidRPr="00337C12">
        <w:rPr>
          <w:lang w:val="en-GB"/>
        </w:rPr>
        <w:fldChar w:fldCharType="end"/>
      </w:r>
      <w:r w:rsidRPr="00337C12">
        <w:rPr>
          <w:lang w:val="en-GB"/>
        </w:rPr>
        <w:t>–</w:t>
      </w:r>
      <w:r w:rsidRPr="00337C12">
        <w:rPr>
          <w:lang w:val="en-GB"/>
        </w:rPr>
        <w:fldChar w:fldCharType="begin"/>
      </w:r>
      <w:r w:rsidRPr="00337C12">
        <w:rPr>
          <w:lang w:val="en-GB"/>
        </w:rPr>
        <w:instrText xml:space="preserve"> REF _Ref51228085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11.3.3</w:t>
      </w:r>
      <w:r w:rsidRPr="00337C12">
        <w:rPr>
          <w:lang w:val="en-GB"/>
        </w:rPr>
        <w:fldChar w:fldCharType="end"/>
      </w:r>
    </w:p>
    <w:p w14:paraId="2C6BB632" w14:textId="75A42684" w:rsidR="006C28C7" w:rsidRPr="00337C12" w:rsidRDefault="000A02B3" w:rsidP="00831E03">
      <w:pPr>
        <w:pStyle w:val="C1PlainText"/>
        <w:rPr>
          <w:lang w:val="en-US"/>
        </w:rPr>
      </w:pPr>
      <w:r w:rsidRPr="00337C12">
        <w:rPr>
          <w:lang w:val="en-GB"/>
        </w:rPr>
        <w:t xml:space="preserve">Diluted non-condensable gases can also be burned in an NCG boiler. When using the boiler, its long start time should be </w:t>
      </w:r>
      <w:proofErr w:type="gramStart"/>
      <w:r w:rsidRPr="00337C12">
        <w:rPr>
          <w:lang w:val="en-GB"/>
        </w:rPr>
        <w:t>taken into account</w:t>
      </w:r>
      <w:proofErr w:type="gramEnd"/>
      <w:r w:rsidR="00715185" w:rsidRPr="00337C12">
        <w:rPr>
          <w:lang w:val="en-GB"/>
        </w:rPr>
        <w:t>, this</w:t>
      </w:r>
      <w:r w:rsidRPr="00337C12">
        <w:rPr>
          <w:lang w:val="en-GB"/>
        </w:rPr>
        <w:t xml:space="preserve"> requires that the boiler be constantly kept hot. Similarly, attention should be paid to its limited processing capacity for diluted non-condensable gases.</w:t>
      </w:r>
    </w:p>
    <w:p w14:paraId="3DE191C2" w14:textId="7ACA7B9B" w:rsidR="00971CB3" w:rsidRPr="00337C12" w:rsidRDefault="00971CB3" w:rsidP="00971CB3">
      <w:pPr>
        <w:pStyle w:val="Heading3"/>
      </w:pPr>
      <w:bookmarkStart w:id="248" w:name="_Ref51228081"/>
      <w:bookmarkStart w:id="249" w:name="_Toc136603828"/>
      <w:r w:rsidRPr="00337C12">
        <w:rPr>
          <w:lang w:val="en-GB"/>
        </w:rPr>
        <w:t>Alkaline scrubber</w:t>
      </w:r>
      <w:bookmarkEnd w:id="248"/>
      <w:bookmarkEnd w:id="249"/>
    </w:p>
    <w:p w14:paraId="49226437" w14:textId="77777777" w:rsidR="001468C2" w:rsidRPr="00337C12" w:rsidRDefault="001468C2" w:rsidP="000A4B95">
      <w:pPr>
        <w:pStyle w:val="C1PlainText"/>
        <w:rPr>
          <w:lang w:val="en-US"/>
        </w:rPr>
      </w:pPr>
      <w:r w:rsidRPr="00337C12">
        <w:rPr>
          <w:lang w:val="en-GB"/>
        </w:rPr>
        <w:t xml:space="preserve">The alkaline scrubber can remove sulphur compounds in gas phase directly from the non-condensable gases or from the flue gases formed when non-condensable gases are burned. </w:t>
      </w:r>
    </w:p>
    <w:p w14:paraId="2CBB1758" w14:textId="57F620B4" w:rsidR="000A4B95" w:rsidRPr="00337C12" w:rsidRDefault="00654EAB" w:rsidP="000A4B95">
      <w:pPr>
        <w:pStyle w:val="C1PlainText"/>
        <w:rPr>
          <w:lang w:val="en-US"/>
        </w:rPr>
      </w:pPr>
      <w:r w:rsidRPr="00337C12">
        <w:rPr>
          <w:lang w:val="en-GB"/>
        </w:rPr>
        <w:t xml:space="preserve">When non-condensable gases are processed in the alkaline scrubber, the washing water’s pH is turned alkaline </w:t>
      </w:r>
      <w:proofErr w:type="gramStart"/>
      <w:r w:rsidRPr="00337C12">
        <w:rPr>
          <w:lang w:val="en-GB"/>
        </w:rPr>
        <w:t>e.g.</w:t>
      </w:r>
      <w:proofErr w:type="gramEnd"/>
      <w:r w:rsidRPr="00337C12">
        <w:rPr>
          <w:lang w:val="en-GB"/>
        </w:rPr>
        <w:t xml:space="preserve"> by adding NaOH, thanks to which a significant proportion of the hydrogen sulphide, methyl mercaptan and dimethyl sulphide (DMS) moves from gas to liquid. However, scrubbing dimethyl disulphide (DMDS) in an alkaline scrubber yields poor results. If the alkaline scrubber uses secondary condensate as a scrubbing liquid, the TRS components within will be released when the temperature rises.</w:t>
      </w:r>
    </w:p>
    <w:p w14:paraId="084468B8" w14:textId="7CA9F421" w:rsidR="00E76D65" w:rsidRDefault="000A4B95" w:rsidP="00E76D65">
      <w:pPr>
        <w:pStyle w:val="C1PlainText"/>
        <w:rPr>
          <w:lang w:val="en-GB"/>
        </w:rPr>
      </w:pPr>
      <w:r w:rsidRPr="00337C12">
        <w:rPr>
          <w:lang w:val="en-GB"/>
        </w:rPr>
        <w:t>Another application for the alkaline scrubber is removing SO</w:t>
      </w:r>
      <w:r w:rsidRPr="00337C12">
        <w:rPr>
          <w:vertAlign w:val="subscript"/>
          <w:lang w:val="en-GB"/>
        </w:rPr>
        <w:t xml:space="preserve">2 </w:t>
      </w:r>
      <w:r w:rsidRPr="00337C12">
        <w:rPr>
          <w:lang w:val="en-GB"/>
        </w:rPr>
        <w:t>from the non-condensable gases in an NCG boiler or another device that uses fuel with sulphur content. In this case, the sulphur recovered can be returned to the chemical cycle or utilised otherwise.</w:t>
      </w:r>
    </w:p>
    <w:p w14:paraId="1F078748" w14:textId="77777777" w:rsidR="005F5328" w:rsidRPr="00337C12" w:rsidRDefault="005F5328" w:rsidP="00E76D65">
      <w:pPr>
        <w:pStyle w:val="C1PlainText"/>
        <w:rPr>
          <w:lang w:val="en-US"/>
        </w:rPr>
      </w:pPr>
    </w:p>
    <w:p w14:paraId="03B65B4F" w14:textId="7740B3F3" w:rsidR="00971CB3" w:rsidRPr="00337C12" w:rsidRDefault="006322AE" w:rsidP="00E76D65">
      <w:pPr>
        <w:pStyle w:val="Heading3"/>
      </w:pPr>
      <w:bookmarkStart w:id="250" w:name="_Toc136603829"/>
      <w:r w:rsidRPr="00337C12">
        <w:rPr>
          <w:lang w:val="en-GB"/>
        </w:rPr>
        <w:lastRenderedPageBreak/>
        <w:t>Production of sodium bisulphite, NaHSO</w:t>
      </w:r>
      <w:r w:rsidRPr="00337C12">
        <w:rPr>
          <w:vertAlign w:val="subscript"/>
          <w:lang w:val="en-GB"/>
        </w:rPr>
        <w:t>3</w:t>
      </w:r>
      <w:bookmarkEnd w:id="250"/>
    </w:p>
    <w:p w14:paraId="3F87ADA9" w14:textId="4036DF13" w:rsidR="000A4B95" w:rsidRPr="00337C12" w:rsidRDefault="00301FEB" w:rsidP="00EC152E">
      <w:pPr>
        <w:pStyle w:val="C1PlainText"/>
        <w:rPr>
          <w:lang w:val="en-US"/>
        </w:rPr>
      </w:pPr>
      <w:r w:rsidRPr="00337C12">
        <w:rPr>
          <w:lang w:val="en-GB"/>
        </w:rPr>
        <w:t xml:space="preserve">Sodium bisulphite can be produced in an alkaline scrubber when processing the flue gases from burning non-condensable gases. Sodium bisulphite can be used for adjusting the pH level at the bleaching plant or for scrubbing </w:t>
      </w:r>
      <w:proofErr w:type="gramStart"/>
      <w:r w:rsidR="000861BF">
        <w:rPr>
          <w:lang w:val="en-GB"/>
        </w:rPr>
        <w:t>vent</w:t>
      </w:r>
      <w:r w:rsidRPr="00337C12">
        <w:rPr>
          <w:lang w:val="en-GB"/>
        </w:rPr>
        <w:t>, or</w:t>
      </w:r>
      <w:proofErr w:type="gramEnd"/>
      <w:r w:rsidRPr="00337C12">
        <w:rPr>
          <w:lang w:val="en-GB"/>
        </w:rPr>
        <w:t xml:space="preserve"> refined into a </w:t>
      </w:r>
      <w:r w:rsidR="005A6D65" w:rsidRPr="00337C12">
        <w:rPr>
          <w:lang w:val="en-GB"/>
        </w:rPr>
        <w:t>cooking</w:t>
      </w:r>
      <w:r w:rsidRPr="00337C12">
        <w:rPr>
          <w:lang w:val="en-GB"/>
        </w:rPr>
        <w:t xml:space="preserve"> chemical.</w:t>
      </w:r>
    </w:p>
    <w:p w14:paraId="2F7189E8" w14:textId="677C7096" w:rsidR="00314487" w:rsidRPr="00337C12" w:rsidRDefault="00314487" w:rsidP="00EC152E">
      <w:pPr>
        <w:pStyle w:val="C1PlainText"/>
        <w:rPr>
          <w:lang w:val="en-US"/>
        </w:rPr>
      </w:pPr>
      <w:r w:rsidRPr="00337C12">
        <w:rPr>
          <w:lang w:val="en-GB"/>
        </w:rPr>
        <w:t xml:space="preserve">If fuels that </w:t>
      </w:r>
      <w:r w:rsidR="005A6D65" w:rsidRPr="00337C12">
        <w:rPr>
          <w:lang w:val="en-GB"/>
        </w:rPr>
        <w:t>have</w:t>
      </w:r>
      <w:r w:rsidRPr="00337C12">
        <w:rPr>
          <w:lang w:val="en-GB"/>
        </w:rPr>
        <w:t xml:space="preserve"> impurities, such as heavy fuel oil, are used as auxiliary fuel for the NCG boiler, the sodium bisulphite must be filtered to remove the impurities.</w:t>
      </w:r>
    </w:p>
    <w:p w14:paraId="2813C3E5" w14:textId="7C33E100" w:rsidR="00971CB3" w:rsidRPr="00337C12" w:rsidRDefault="006322AE" w:rsidP="00971CB3">
      <w:pPr>
        <w:pStyle w:val="Heading3"/>
      </w:pPr>
      <w:bookmarkStart w:id="251" w:name="_Ref51228085"/>
      <w:bookmarkStart w:id="252" w:name="_Toc136603830"/>
      <w:r w:rsidRPr="00337C12">
        <w:rPr>
          <w:lang w:val="en-GB"/>
        </w:rPr>
        <w:t>Production of sulphuric acid, H</w:t>
      </w:r>
      <w:r w:rsidRPr="00337C12">
        <w:rPr>
          <w:vertAlign w:val="subscript"/>
          <w:lang w:val="en-GB"/>
        </w:rPr>
        <w:t>2</w:t>
      </w:r>
      <w:r w:rsidRPr="00337C12">
        <w:rPr>
          <w:lang w:val="en-GB"/>
        </w:rPr>
        <w:t>SO</w:t>
      </w:r>
      <w:r w:rsidRPr="00337C12">
        <w:rPr>
          <w:vertAlign w:val="subscript"/>
          <w:lang w:val="en-GB"/>
        </w:rPr>
        <w:t>4</w:t>
      </w:r>
      <w:bookmarkEnd w:id="251"/>
      <w:bookmarkEnd w:id="252"/>
    </w:p>
    <w:p w14:paraId="0F583002" w14:textId="1AB196EE" w:rsidR="00A46D72" w:rsidRPr="005F5328" w:rsidRDefault="00EC152E" w:rsidP="005F5328">
      <w:pPr>
        <w:pStyle w:val="C2PlainText"/>
        <w:ind w:left="1304"/>
        <w:jc w:val="left"/>
        <w:rPr>
          <w:lang w:val="en-US"/>
        </w:rPr>
      </w:pPr>
      <w:r w:rsidRPr="00337C12">
        <w:rPr>
          <w:lang w:val="en-GB"/>
        </w:rPr>
        <w:t xml:space="preserve">Sulphuric acid can be produced out of concentrated non-condensable gases. In the production of sulphuric acid, concentrated non-condensable gases are burned in a dedicated NCG boiler in which sulphur dioxide is formed among the flue gases. The temperature of the flue gases is adjusted at a suitable level, and the sulphur dioxide is converted into sulphur trioxide by using a catalyst. The sulphur trioxide is allowed to react with water to form sulphuric acid. However, not </w:t>
      </w:r>
      <w:proofErr w:type="gramStart"/>
      <w:r w:rsidRPr="00337C12">
        <w:rPr>
          <w:lang w:val="en-GB"/>
        </w:rPr>
        <w:t>all of</w:t>
      </w:r>
      <w:proofErr w:type="gramEnd"/>
      <w:r w:rsidRPr="00337C12">
        <w:rPr>
          <w:lang w:val="en-GB"/>
        </w:rPr>
        <w:t xml:space="preserve"> the sulphur dioxide is converted into sulphur trioxide, which is why the flue gases are still scrubbed to recover any remaining sulphur. The Na/S balance of a mill can be adjusted if sulphuric acid made of the mill’s concentrated non-condensable gases is used instead of purchased sulphuric acid.</w:t>
      </w:r>
      <w:r w:rsidR="00265E95" w:rsidRPr="00337C12">
        <w:rPr>
          <w:noProof/>
        </w:rPr>
        <w:drawing>
          <wp:inline distT="0" distB="0" distL="0" distR="0" wp14:anchorId="1DB1EE80" wp14:editId="61478D46">
            <wp:extent cx="5124450" cy="29182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194" b="2703"/>
                    <a:stretch/>
                  </pic:blipFill>
                  <pic:spPr bwMode="auto">
                    <a:xfrm>
                      <a:off x="0" y="0"/>
                      <a:ext cx="5177641" cy="2948503"/>
                    </a:xfrm>
                    <a:prstGeom prst="rect">
                      <a:avLst/>
                    </a:prstGeom>
                    <a:noFill/>
                    <a:ln>
                      <a:noFill/>
                    </a:ln>
                    <a:extLst>
                      <a:ext uri="{53640926-AAD7-44D8-BBD7-CCE9431645EC}">
                        <a14:shadowObscured xmlns:a14="http://schemas.microsoft.com/office/drawing/2010/main"/>
                      </a:ext>
                    </a:extLst>
                  </pic:spPr>
                </pic:pic>
              </a:graphicData>
            </a:graphic>
          </wp:inline>
        </w:drawing>
      </w:r>
    </w:p>
    <w:p w14:paraId="4DEFC45D" w14:textId="322E21FE" w:rsidR="009F33D4" w:rsidRPr="00337C12" w:rsidRDefault="007650CE" w:rsidP="009F33D4">
      <w:pPr>
        <w:pStyle w:val="Caption"/>
        <w:rPr>
          <w:lang w:val="en-US"/>
        </w:rPr>
      </w:pPr>
      <w:r w:rsidRPr="00337C12">
        <w:rPr>
          <w:lang w:val="en-GB"/>
        </w:rPr>
        <w:t>Figure</w:t>
      </w:r>
      <w:r w:rsidR="000A4B95"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11</w:t>
      </w:r>
      <w:r w:rsidR="000835BB" w:rsidRPr="00337C12">
        <w:rPr>
          <w:noProof/>
          <w:lang w:val="en-GB"/>
        </w:rPr>
        <w:fldChar w:fldCharType="end"/>
      </w:r>
      <w:r w:rsidR="000A4B95"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2</w:t>
      </w:r>
      <w:r w:rsidR="000835BB" w:rsidRPr="00337C12">
        <w:rPr>
          <w:noProof/>
          <w:lang w:val="en-GB"/>
        </w:rPr>
        <w:fldChar w:fldCharType="end"/>
      </w:r>
      <w:r w:rsidR="000A4B95" w:rsidRPr="00337C12">
        <w:rPr>
          <w:lang w:val="en-GB"/>
        </w:rPr>
        <w:t>. Production of sulphuric acid out of CNCG.</w:t>
      </w:r>
    </w:p>
    <w:p w14:paraId="3B397481" w14:textId="7F00C5E4" w:rsidR="00161A41" w:rsidRPr="00337C12" w:rsidRDefault="00161A41" w:rsidP="009F33D4">
      <w:pPr>
        <w:pStyle w:val="Heading2"/>
      </w:pPr>
      <w:bookmarkStart w:id="253" w:name="_Toc136603831"/>
      <w:r w:rsidRPr="00337C12">
        <w:rPr>
          <w:lang w:val="en-GB"/>
        </w:rPr>
        <w:lastRenderedPageBreak/>
        <w:t>Lime kiln</w:t>
      </w:r>
      <w:bookmarkEnd w:id="253"/>
    </w:p>
    <w:p w14:paraId="1684165B" w14:textId="229D9CCC" w:rsidR="004546EC" w:rsidRPr="00337C12" w:rsidRDefault="00AD6878" w:rsidP="004546EC">
      <w:pPr>
        <w:pStyle w:val="C1PlainText"/>
        <w:rPr>
          <w:lang w:val="en-US"/>
        </w:rPr>
      </w:pPr>
      <w:r w:rsidRPr="00337C12">
        <w:rPr>
          <w:lang w:val="en-GB"/>
        </w:rPr>
        <w:t>In modern mills, lime kilns are no longer used as the primary burning locations for concentrated non-condensable gases, and their use as secondary burning locations is also waning. Not all sulphur among the flue gases is absorbed into the lime in the kiln, which may cause sulphur emissions. It has been observed that the fluctuation of the fuel power of concentrated non-condensable gases causes problems with using lime kilns.  The diluted non-condensable gases from the causticizing plant can be led into the secondary air in the lime kiln. Normally, the capacity of the lime kiln is not sufficient to process all diluted non-condensable gases in the mill.</w:t>
      </w:r>
    </w:p>
    <w:p w14:paraId="6F5A0D90" w14:textId="33D53CA3" w:rsidR="00161A41" w:rsidRPr="00337C12" w:rsidRDefault="00161A41" w:rsidP="004546EC">
      <w:pPr>
        <w:pStyle w:val="Heading2"/>
      </w:pPr>
      <w:bookmarkStart w:id="254" w:name="_Toc136603832"/>
      <w:r w:rsidRPr="00337C12">
        <w:rPr>
          <w:lang w:val="en-GB"/>
        </w:rPr>
        <w:t>Power boiler</w:t>
      </w:r>
      <w:bookmarkEnd w:id="254"/>
    </w:p>
    <w:p w14:paraId="6CC73922" w14:textId="1AA0A05B" w:rsidR="00831E03" w:rsidRPr="00337C12" w:rsidRDefault="009B4CC2" w:rsidP="00831E03">
      <w:pPr>
        <w:pStyle w:val="C1PlainText"/>
        <w:rPr>
          <w:lang w:val="en-US"/>
        </w:rPr>
      </w:pPr>
      <w:r w:rsidRPr="00337C12">
        <w:rPr>
          <w:lang w:val="en-GB"/>
        </w:rPr>
        <w:t>The power boiler can function as a secondary burning location for both concentrated and diluted non-condensable gases. In this case, concentrated non-condensable gases are led to a dedicated NCG burner, and diluted non-condensable gases are led into the combustion air. The burning requirements must be defined on a case-by-case basis.</w:t>
      </w:r>
    </w:p>
    <w:p w14:paraId="31E7B5E1" w14:textId="77777777" w:rsidR="00E16143" w:rsidRPr="00337C12" w:rsidRDefault="00E16143" w:rsidP="00831E03">
      <w:pPr>
        <w:pStyle w:val="C1PlainText"/>
        <w:rPr>
          <w:lang w:val="en-US"/>
        </w:rPr>
      </w:pPr>
      <w:r w:rsidRPr="00337C12">
        <w:rPr>
          <w:lang w:val="en-GB"/>
        </w:rPr>
        <w:t>The processing of non-condensable gases in a power boiler is limited by the sulphur and NO</w:t>
      </w:r>
      <w:r w:rsidRPr="00337C12">
        <w:rPr>
          <w:vertAlign w:val="subscript"/>
          <w:lang w:val="en-GB"/>
        </w:rPr>
        <w:t xml:space="preserve">x </w:t>
      </w:r>
      <w:r w:rsidRPr="00337C12">
        <w:rPr>
          <w:lang w:val="en-GB"/>
        </w:rPr>
        <w:t>emissions in the flue gases.</w:t>
      </w:r>
    </w:p>
    <w:p w14:paraId="21393B34" w14:textId="77777777" w:rsidR="004D12E1" w:rsidRPr="00337C12" w:rsidRDefault="004D12E1" w:rsidP="004D12E1">
      <w:pPr>
        <w:pStyle w:val="Heading2"/>
        <w:rPr>
          <w:lang w:val="en-US"/>
        </w:rPr>
      </w:pPr>
      <w:bookmarkStart w:id="255" w:name="_Toc136603833"/>
      <w:r w:rsidRPr="00337C12">
        <w:rPr>
          <w:lang w:val="en-GB"/>
        </w:rPr>
        <w:t>Selection of the burning location and bypass line</w:t>
      </w:r>
      <w:bookmarkEnd w:id="255"/>
    </w:p>
    <w:p w14:paraId="4D500863" w14:textId="1E2EDD3A" w:rsidR="00A10CDC" w:rsidRPr="00337C12" w:rsidRDefault="00A10CDC" w:rsidP="00D174B1">
      <w:pPr>
        <w:pStyle w:val="C1PlainText"/>
        <w:rPr>
          <w:lang w:val="en-US"/>
        </w:rPr>
      </w:pPr>
      <w:r w:rsidRPr="00337C12">
        <w:rPr>
          <w:lang w:val="en-GB"/>
        </w:rPr>
        <w:t xml:space="preserve">When selecting the burning location, the conditions for starting burning must be met. If a secondary burning location is unavailable, the non-condensable gases will be directed to the bypass line, or the bottling process will be launched, see Section </w:t>
      </w:r>
      <w:r w:rsidRPr="00337C12">
        <w:rPr>
          <w:lang w:val="en-GB"/>
        </w:rPr>
        <w:fldChar w:fldCharType="begin"/>
      </w:r>
      <w:r w:rsidRPr="00337C12">
        <w:rPr>
          <w:lang w:val="en-GB"/>
        </w:rPr>
        <w:instrText xml:space="preserve"> REF _Ref38439485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11.7</w:t>
      </w:r>
      <w:r w:rsidRPr="00337C12">
        <w:rPr>
          <w:lang w:val="en-GB"/>
        </w:rPr>
        <w:fldChar w:fldCharType="end"/>
      </w:r>
      <w:r w:rsidRPr="00337C12">
        <w:rPr>
          <w:lang w:val="en-GB"/>
        </w:rPr>
        <w:t xml:space="preserve">. Directing the non-condensable gases to the secondary burning location should be possible without opening the bypass line to avoid odour nuisance. The turning of non-condensable gases to the secondary burning locations can be designed as automatic, </w:t>
      </w:r>
      <w:proofErr w:type="gramStart"/>
      <w:r w:rsidRPr="00337C12">
        <w:rPr>
          <w:lang w:val="en-GB"/>
        </w:rPr>
        <w:t>with regard to</w:t>
      </w:r>
      <w:proofErr w:type="gramEnd"/>
      <w:r w:rsidRPr="00337C12">
        <w:rPr>
          <w:lang w:val="en-GB"/>
        </w:rPr>
        <w:t xml:space="preserve"> the safe operation of each burning location. However, the operator must always approve the starting of NCG burning in a recovery boiler.</w:t>
      </w:r>
    </w:p>
    <w:p w14:paraId="2BA0F1CA" w14:textId="3D2E25CB" w:rsidR="004D12E1" w:rsidRPr="00337C12" w:rsidRDefault="000973C7" w:rsidP="004D12E1">
      <w:pPr>
        <w:pStyle w:val="C1PlainText"/>
        <w:rPr>
          <w:lang w:val="en-US"/>
        </w:rPr>
      </w:pPr>
      <w:r w:rsidRPr="00337C12">
        <w:rPr>
          <w:lang w:val="en-GB"/>
        </w:rPr>
        <w:lastRenderedPageBreak/>
        <w:t xml:space="preserve">When using turning valves to select the burning location for concentrated non-condensable gases, the non-condensable gases are directed to an alternative burning location or bypass line. The valves must also work automatically even when external operating energy is cut off. Limit data from all turning and </w:t>
      </w:r>
      <w:r w:rsidR="00302F92" w:rsidRPr="00337C12">
        <w:rPr>
          <w:lang w:val="en-GB"/>
        </w:rPr>
        <w:t>shut-off</w:t>
      </w:r>
      <w:r w:rsidRPr="00337C12">
        <w:rPr>
          <w:lang w:val="en-GB"/>
        </w:rPr>
        <w:t xml:space="preserve"> valves in the NCG system must enter the automation system. The purpose of the bypass line is to prevent the release of the non-condensable gases from the collection locations, </w:t>
      </w:r>
      <w:proofErr w:type="gramStart"/>
      <w:r w:rsidRPr="00337C12">
        <w:rPr>
          <w:lang w:val="en-GB"/>
        </w:rPr>
        <w:t>e.g.</w:t>
      </w:r>
      <w:proofErr w:type="gramEnd"/>
      <w:r w:rsidRPr="00337C12">
        <w:rPr>
          <w:lang w:val="en-GB"/>
        </w:rPr>
        <w:t xml:space="preserve"> if operating energy is cut off, and direct them in a controlled manner through the bypass line to a place that is as safe as possible.</w:t>
      </w:r>
    </w:p>
    <w:p w14:paraId="41DE0343" w14:textId="782FC767" w:rsidR="00095FE1" w:rsidRPr="00337C12" w:rsidRDefault="00175C7C" w:rsidP="0097254F">
      <w:pPr>
        <w:pStyle w:val="C1PlainText"/>
        <w:keepNext/>
        <w:ind w:left="0"/>
        <w:jc w:val="right"/>
      </w:pPr>
      <w:r w:rsidRPr="00337C12">
        <w:rPr>
          <w:noProof/>
        </w:rPr>
        <w:drawing>
          <wp:inline distT="0" distB="0" distL="0" distR="0" wp14:anchorId="6296378F" wp14:editId="16724D50">
            <wp:extent cx="5859731" cy="4365812"/>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0299" cy="4388587"/>
                    </a:xfrm>
                    <a:prstGeom prst="rect">
                      <a:avLst/>
                    </a:prstGeom>
                    <a:noFill/>
                  </pic:spPr>
                </pic:pic>
              </a:graphicData>
            </a:graphic>
          </wp:inline>
        </w:drawing>
      </w:r>
    </w:p>
    <w:p w14:paraId="6B8FB09F" w14:textId="44EB4B8E" w:rsidR="00BE4A1D" w:rsidRPr="00337C12" w:rsidRDefault="007650CE" w:rsidP="00BE4A1D">
      <w:pPr>
        <w:pStyle w:val="Caption"/>
        <w:jc w:val="both"/>
        <w:rPr>
          <w:lang w:val="en-US"/>
        </w:rPr>
      </w:pPr>
      <w:r w:rsidRPr="00337C12">
        <w:rPr>
          <w:lang w:val="en-GB"/>
        </w:rPr>
        <w:t>Figure</w:t>
      </w:r>
      <w:r w:rsidR="00BE4A1D"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11</w:t>
      </w:r>
      <w:r w:rsidR="000835BB" w:rsidRPr="00337C12">
        <w:rPr>
          <w:noProof/>
          <w:lang w:val="en-GB"/>
        </w:rPr>
        <w:fldChar w:fldCharType="end"/>
      </w:r>
      <w:r w:rsidR="00BE4A1D"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3</w:t>
      </w:r>
      <w:r w:rsidR="000835BB" w:rsidRPr="00337C12">
        <w:rPr>
          <w:noProof/>
          <w:lang w:val="en-GB"/>
        </w:rPr>
        <w:fldChar w:fldCharType="end"/>
      </w:r>
      <w:r w:rsidR="00BE4A1D" w:rsidRPr="00337C12">
        <w:rPr>
          <w:lang w:val="en-GB"/>
        </w:rPr>
        <w:t>. An example of a CNCG collection and burning system with the various burning locations illustrated.</w:t>
      </w:r>
    </w:p>
    <w:p w14:paraId="6B03E053" w14:textId="617244FE" w:rsidR="00BE4A1D" w:rsidRPr="00337C12" w:rsidRDefault="00BE4A1D" w:rsidP="005E49F5">
      <w:pPr>
        <w:rPr>
          <w:lang w:val="en-US"/>
        </w:rPr>
      </w:pPr>
    </w:p>
    <w:p w14:paraId="37497C32" w14:textId="2B3B5503" w:rsidR="00A02A0B" w:rsidRPr="00337C12" w:rsidRDefault="005E49F5" w:rsidP="00FC7CE0">
      <w:pPr>
        <w:pStyle w:val="C1PlainText"/>
        <w:rPr>
          <w:lang w:val="en-US"/>
        </w:rPr>
      </w:pPr>
      <w:r w:rsidRPr="00337C12">
        <w:rPr>
          <w:lang w:val="en-GB"/>
        </w:rPr>
        <w:t xml:space="preserve">If the mill aims to remain odour-free even during disruptions, such as an extensive power outage, the energy supply into the entire NCG system must be ensured </w:t>
      </w:r>
      <w:proofErr w:type="gramStart"/>
      <w:r w:rsidRPr="00337C12">
        <w:rPr>
          <w:lang w:val="en-GB"/>
        </w:rPr>
        <w:t>e.g.</w:t>
      </w:r>
      <w:proofErr w:type="gramEnd"/>
      <w:r w:rsidRPr="00337C12">
        <w:rPr>
          <w:lang w:val="en-GB"/>
        </w:rPr>
        <w:t xml:space="preserve"> through verified supply of electricity. </w:t>
      </w:r>
    </w:p>
    <w:p w14:paraId="3FC9B93A" w14:textId="77777777" w:rsidR="00997B91" w:rsidRPr="00337C12" w:rsidRDefault="00997B91" w:rsidP="00997B91">
      <w:pPr>
        <w:pStyle w:val="Heading2"/>
      </w:pPr>
      <w:bookmarkStart w:id="256" w:name="_Ref38439485"/>
      <w:bookmarkStart w:id="257" w:name="_Toc136603834"/>
      <w:r w:rsidRPr="00337C12">
        <w:rPr>
          <w:lang w:val="en-GB"/>
        </w:rPr>
        <w:lastRenderedPageBreak/>
        <w:t>Bottling of non-condensable gases</w:t>
      </w:r>
      <w:bookmarkEnd w:id="256"/>
      <w:bookmarkEnd w:id="257"/>
    </w:p>
    <w:p w14:paraId="67F5660D" w14:textId="77777777" w:rsidR="00B802B0" w:rsidRPr="00337C12" w:rsidRDefault="00A02A0B" w:rsidP="004D753A">
      <w:pPr>
        <w:pStyle w:val="C1PlainText"/>
        <w:rPr>
          <w:lang w:val="en-US"/>
        </w:rPr>
      </w:pPr>
      <w:r w:rsidRPr="00337C12">
        <w:rPr>
          <w:lang w:val="en-GB"/>
        </w:rPr>
        <w:t xml:space="preserve">To prevent odour nuisance during disruptions at the burning locations, concentrated non-condensable gases can be held in the pipeline until a secondary burning location is activated. Bottling is activated automatically, and the automation system must be designed for this purpose. </w:t>
      </w:r>
    </w:p>
    <w:p w14:paraId="209E017E" w14:textId="6A80AA81" w:rsidR="005D193E" w:rsidRPr="00337C12" w:rsidRDefault="00A02A0B" w:rsidP="004D753A">
      <w:pPr>
        <w:pStyle w:val="C1PlainText"/>
        <w:rPr>
          <w:lang w:val="en-US"/>
        </w:rPr>
      </w:pPr>
      <w:r w:rsidRPr="00337C12">
        <w:rPr>
          <w:lang w:val="en-GB"/>
        </w:rPr>
        <w:t xml:space="preserve">When the non-condensable gases are not burned anywhere or released to the environment via a bypass line, the NCG system starts to develop pressure. The NCG collection and transfer system in its entirety must be designed to prepare for the increased pressure during NCG bottling. The rise in pressure can be slowed down by shutting all </w:t>
      </w:r>
      <w:r w:rsidR="00A5495C" w:rsidRPr="00337C12">
        <w:rPr>
          <w:lang w:val="en-GB"/>
        </w:rPr>
        <w:t>steam</w:t>
      </w:r>
      <w:r w:rsidRPr="00337C12">
        <w:rPr>
          <w:lang w:val="en-GB"/>
        </w:rPr>
        <w:t xml:space="preserve"> supply, such as ejector </w:t>
      </w:r>
      <w:r w:rsidR="00A5495C" w:rsidRPr="00337C12">
        <w:rPr>
          <w:lang w:val="en-GB"/>
        </w:rPr>
        <w:t>steam</w:t>
      </w:r>
      <w:r w:rsidRPr="00337C12">
        <w:rPr>
          <w:lang w:val="en-GB"/>
        </w:rPr>
        <w:t xml:space="preserve"> and pressure adjustment </w:t>
      </w:r>
      <w:r w:rsidR="00A5495C" w:rsidRPr="00337C12">
        <w:rPr>
          <w:lang w:val="en-GB"/>
        </w:rPr>
        <w:t>steam</w:t>
      </w:r>
      <w:r w:rsidRPr="00337C12">
        <w:rPr>
          <w:lang w:val="en-GB"/>
        </w:rPr>
        <w:t>. To avoid the use of the CNCG bypass line if the bottling is prolonged, the system must be implemented so that the processes that produce concentrated non-condensable gases are automatically shut down in stages.</w:t>
      </w:r>
    </w:p>
    <w:bookmarkEnd w:id="247"/>
    <w:p w14:paraId="685AD04D" w14:textId="77777777" w:rsidR="00A94DC8" w:rsidRPr="00337C12" w:rsidRDefault="00A94DC8" w:rsidP="00196257">
      <w:pPr>
        <w:rPr>
          <w:lang w:val="en-US"/>
        </w:rPr>
      </w:pPr>
    </w:p>
    <w:p w14:paraId="096526A2" w14:textId="77777777" w:rsidR="00850ECB" w:rsidRPr="00337C12" w:rsidRDefault="00850ECB">
      <w:pPr>
        <w:rPr>
          <w:b/>
          <w:bCs/>
          <w:caps/>
          <w:kern w:val="28"/>
          <w:lang w:val="en-US"/>
        </w:rPr>
      </w:pPr>
      <w:bookmarkStart w:id="258" w:name="_Toc525210192"/>
      <w:r w:rsidRPr="00337C12">
        <w:rPr>
          <w:lang w:val="en-GB"/>
        </w:rPr>
        <w:br w:type="page"/>
      </w:r>
    </w:p>
    <w:p w14:paraId="5F1CCB0E" w14:textId="77777777" w:rsidR="008D40A6" w:rsidRPr="00337C12" w:rsidRDefault="008D40A6" w:rsidP="008D40A6">
      <w:pPr>
        <w:pStyle w:val="Heading1"/>
        <w:rPr>
          <w:lang w:val="en-GB"/>
        </w:rPr>
      </w:pPr>
      <w:bookmarkStart w:id="259" w:name="_Toc109506446"/>
      <w:bookmarkStart w:id="260" w:name="_Toc136603835"/>
      <w:bookmarkStart w:id="261" w:name="_Toc525210209"/>
      <w:bookmarkStart w:id="262" w:name="_Toc522734510"/>
      <w:bookmarkEnd w:id="258"/>
      <w:r w:rsidRPr="00337C12">
        <w:rPr>
          <w:lang w:val="en-GB"/>
        </w:rPr>
        <w:lastRenderedPageBreak/>
        <w:t>MATTERS TO CONSIDER IN HAZARD ASSESSMENTS</w:t>
      </w:r>
      <w:bookmarkEnd w:id="259"/>
      <w:bookmarkEnd w:id="260"/>
      <w:r w:rsidRPr="00337C12">
        <w:rPr>
          <w:lang w:val="en-GB"/>
        </w:rPr>
        <w:t xml:space="preserve"> </w:t>
      </w:r>
    </w:p>
    <w:p w14:paraId="6EA6CEEB"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Due to the nature of non-condensable gases, the systems for collecting, processing and burning them involve a risk of hazards and accidents. As such, identifying the types of hazards and situations is especially important.</w:t>
      </w:r>
    </w:p>
    <w:p w14:paraId="105D10B9"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system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w:t>
      </w:r>
      <w:proofErr w:type="gramStart"/>
      <w:r w:rsidRPr="00337C12">
        <w:rPr>
          <w:lang w:val="en-GB"/>
        </w:rPr>
        <w:t>e.g.</w:t>
      </w:r>
      <w:proofErr w:type="gramEnd"/>
      <w:r w:rsidRPr="00337C12">
        <w:rPr>
          <w:lang w:val="en-GB"/>
        </w:rPr>
        <w:t xml:space="preserve"> HAZOP) on the mill and go through the hazard assessment.  In its series of reports, the Finnish Recovery Boiler Committee has published a report on the hazard assessment for recovery boiler plants (11/2001, 16A0913-E0032). Section 8 of the report details the hazard assessment on non-condensable gases.</w:t>
      </w:r>
    </w:p>
    <w:p w14:paraId="5D574CB7"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To facilitate hazard assessments, the Finnish Recovery Boiler Committee has collected a list of hazardous situations that have occurred in Finnish mills. When auditing NCG systems, the potential hazards, their probabilities and potential consequences (such as danger to persons, material or the environment) must be identified. It must also be studied how the hazards have been prepared for. </w:t>
      </w:r>
    </w:p>
    <w:p w14:paraId="7926FB91" w14:textId="77777777" w:rsidR="008D40A6" w:rsidRPr="00337C12" w:rsidRDefault="008D40A6" w:rsidP="008D40A6">
      <w:pPr>
        <w:pStyle w:val="Heading2"/>
      </w:pPr>
      <w:bookmarkStart w:id="263" w:name="_Toc109506447"/>
      <w:bookmarkStart w:id="264" w:name="_Toc136603836"/>
      <w:r w:rsidRPr="00337C12">
        <w:rPr>
          <w:lang w:val="en-GB"/>
        </w:rPr>
        <w:t>Hazard assessment in DNCG systems</w:t>
      </w:r>
      <w:bookmarkEnd w:id="263"/>
      <w:bookmarkEnd w:id="264"/>
    </w:p>
    <w:p w14:paraId="678DE9E0" w14:textId="5572197D" w:rsidR="008D40A6" w:rsidRPr="00337C12" w:rsidRDefault="008D40A6" w:rsidP="008D40A6">
      <w:pPr>
        <w:pStyle w:val="Heading3"/>
        <w:rPr>
          <w:lang w:val="en-US"/>
        </w:rPr>
      </w:pPr>
      <w:bookmarkStart w:id="265" w:name="_Toc525210208"/>
      <w:bookmarkStart w:id="266" w:name="_Toc522734509"/>
      <w:bookmarkStart w:id="267" w:name="_Toc109506448"/>
      <w:bookmarkStart w:id="268" w:name="_Toc136603837"/>
      <w:r w:rsidRPr="00337C12">
        <w:rPr>
          <w:lang w:val="en-GB"/>
        </w:rPr>
        <w:t>Vent from the chip bin</w:t>
      </w:r>
      <w:bookmarkEnd w:id="265"/>
      <w:bookmarkEnd w:id="266"/>
      <w:bookmarkEnd w:id="267"/>
      <w:bookmarkEnd w:id="268"/>
    </w:p>
    <w:p w14:paraId="4A522E7C" w14:textId="3E9F505B"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Designing and assessing the safety of vent collection from the chip bin should start by determining the type and operating principles of the chip bin. Solutions from different eras and different technology providers may vary significantly, which is why a universal principle on vent collection cannot be provided.</w:t>
      </w:r>
    </w:p>
    <w:p w14:paraId="4DCE2B67" w14:textId="125D3312"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Typically, </w:t>
      </w:r>
      <w:r w:rsidR="000861BF">
        <w:rPr>
          <w:lang w:val="en-GB"/>
        </w:rPr>
        <w:t>vent</w:t>
      </w:r>
      <w:r w:rsidRPr="00337C12">
        <w:rPr>
          <w:lang w:val="en-GB"/>
        </w:rPr>
        <w:t xml:space="preserve"> from the chip bin </w:t>
      </w:r>
      <w:proofErr w:type="gramStart"/>
      <w:r w:rsidRPr="00337C12">
        <w:rPr>
          <w:lang w:val="en-GB"/>
        </w:rPr>
        <w:t>are</w:t>
      </w:r>
      <w:proofErr w:type="gramEnd"/>
      <w:r w:rsidRPr="00337C12">
        <w:rPr>
          <w:lang w:val="en-GB"/>
        </w:rPr>
        <w:t xml:space="preserve"> collected into the DNCG collection system. In some process solutions, the </w:t>
      </w:r>
      <w:proofErr w:type="spellStart"/>
      <w:r w:rsidRPr="00337C12">
        <w:rPr>
          <w:lang w:val="en-GB"/>
        </w:rPr>
        <w:t>presteaming</w:t>
      </w:r>
      <w:proofErr w:type="spellEnd"/>
      <w:r w:rsidRPr="00337C12">
        <w:rPr>
          <w:lang w:val="en-GB"/>
        </w:rPr>
        <w:t xml:space="preserve"> of chips in the chip bin makes use of the vent containing TRS from the expansion of black liquor in the digester. A safer </w:t>
      </w:r>
      <w:r w:rsidRPr="00337C12">
        <w:rPr>
          <w:lang w:val="en-GB"/>
        </w:rPr>
        <w:lastRenderedPageBreak/>
        <w:t xml:space="preserve">option is using clean steam to </w:t>
      </w:r>
      <w:proofErr w:type="spellStart"/>
      <w:r w:rsidRPr="00337C12">
        <w:rPr>
          <w:lang w:val="en-GB"/>
        </w:rPr>
        <w:t>presteam</w:t>
      </w:r>
      <w:proofErr w:type="spellEnd"/>
      <w:r w:rsidRPr="00337C12">
        <w:rPr>
          <w:lang w:val="en-GB"/>
        </w:rPr>
        <w:t xml:space="preserve"> the chips. The steam can be live steam or steam produced with reboilers of various types (vapour-liquid, liquid-liquid). </w:t>
      </w:r>
    </w:p>
    <w:p w14:paraId="7963FEE2"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Leading the liquor expansion steam directly to the chip bin for </w:t>
      </w:r>
      <w:proofErr w:type="spellStart"/>
      <w:r w:rsidRPr="00337C12">
        <w:rPr>
          <w:lang w:val="en-GB"/>
        </w:rPr>
        <w:t>presteaming</w:t>
      </w:r>
      <w:proofErr w:type="spellEnd"/>
      <w:r w:rsidRPr="00337C12">
        <w:rPr>
          <w:lang w:val="en-GB"/>
        </w:rPr>
        <w:t xml:space="preserve"> has been the main cause of several NCG explosions both in Finland and elsewhere in the world. The DNCG contents have exceeded the lower explosive limit </w:t>
      </w:r>
      <w:proofErr w:type="gramStart"/>
      <w:r w:rsidRPr="00337C12">
        <w:rPr>
          <w:lang w:val="en-GB"/>
        </w:rPr>
        <w:t>e.g.</w:t>
      </w:r>
      <w:proofErr w:type="gramEnd"/>
      <w:r w:rsidRPr="00337C12">
        <w:rPr>
          <w:lang w:val="en-GB"/>
        </w:rPr>
        <w:t xml:space="preserve"> during disruptions at the chip bin.</w:t>
      </w:r>
    </w:p>
    <w:p w14:paraId="0C361698"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120D8DAD" w14:textId="7F086F9C" w:rsidR="008D40A6" w:rsidRPr="00337C12" w:rsidRDefault="008D40A6" w:rsidP="008D40A6">
      <w:pPr>
        <w:numPr>
          <w:ilvl w:val="0"/>
          <w:numId w:val="22"/>
        </w:numPr>
        <w:overflowPunct w:val="0"/>
        <w:autoSpaceDE w:val="0"/>
        <w:autoSpaceDN w:val="0"/>
        <w:adjustRightInd w:val="0"/>
        <w:spacing w:line="360" w:lineRule="auto"/>
        <w:jc w:val="both"/>
        <w:textAlignment w:val="baseline"/>
        <w:rPr>
          <w:lang w:val="en-US"/>
        </w:rPr>
      </w:pPr>
      <w:r w:rsidRPr="00337C12">
        <w:rPr>
          <w:lang w:val="en-GB"/>
        </w:rPr>
        <w:t>Locking systems for the chip bin and vent system to ensure safe operation.</w:t>
      </w:r>
    </w:p>
    <w:p w14:paraId="2D00F220" w14:textId="77777777" w:rsidR="008D40A6" w:rsidRPr="00337C12" w:rsidRDefault="008D40A6" w:rsidP="008D40A6">
      <w:pPr>
        <w:numPr>
          <w:ilvl w:val="0"/>
          <w:numId w:val="22"/>
        </w:numPr>
        <w:overflowPunct w:val="0"/>
        <w:autoSpaceDE w:val="0"/>
        <w:autoSpaceDN w:val="0"/>
        <w:adjustRightInd w:val="0"/>
        <w:spacing w:line="360" w:lineRule="auto"/>
        <w:jc w:val="both"/>
        <w:textAlignment w:val="baseline"/>
        <w:rPr>
          <w:lang w:val="en-US"/>
        </w:rPr>
      </w:pPr>
      <w:r w:rsidRPr="00337C12">
        <w:rPr>
          <w:lang w:val="en-GB"/>
        </w:rPr>
        <w:t>How does the chip bin work when the chip level is low?</w:t>
      </w:r>
    </w:p>
    <w:p w14:paraId="18558C05" w14:textId="4CF61934" w:rsidR="008D40A6" w:rsidRPr="00337C12" w:rsidRDefault="008D40A6" w:rsidP="008D40A6">
      <w:pPr>
        <w:numPr>
          <w:ilvl w:val="0"/>
          <w:numId w:val="22"/>
        </w:numPr>
        <w:overflowPunct w:val="0"/>
        <w:autoSpaceDE w:val="0"/>
        <w:autoSpaceDN w:val="0"/>
        <w:adjustRightInd w:val="0"/>
        <w:spacing w:after="240" w:line="360" w:lineRule="auto"/>
        <w:jc w:val="both"/>
        <w:textAlignment w:val="baseline"/>
        <w:rPr>
          <w:lang w:val="en-US"/>
        </w:rPr>
      </w:pPr>
      <w:r w:rsidRPr="00337C12">
        <w:rPr>
          <w:lang w:val="en-GB"/>
        </w:rPr>
        <w:t>Can the TRS, methanol or turpentine content in the chip bin vent exceed the LEL during operation or a shutdown?</w:t>
      </w:r>
    </w:p>
    <w:p w14:paraId="24E95FDA" w14:textId="77777777" w:rsidR="008D40A6" w:rsidRPr="00337C12" w:rsidRDefault="008D40A6" w:rsidP="008D40A6">
      <w:pPr>
        <w:pStyle w:val="Heading3"/>
      </w:pPr>
      <w:bookmarkStart w:id="269" w:name="_Toc109506449"/>
      <w:bookmarkStart w:id="270" w:name="_Toc136603838"/>
      <w:r w:rsidRPr="00337C12">
        <w:rPr>
          <w:lang w:val="en-GB"/>
        </w:rPr>
        <w:t>Condensate collection in tank areas</w:t>
      </w:r>
      <w:bookmarkEnd w:id="269"/>
      <w:bookmarkEnd w:id="270"/>
    </w:p>
    <w:p w14:paraId="280F0557" w14:textId="30CDC6E9"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In the DNCG collection system for tank areas, a sufficient supply of dilution air must be ensured. The dilution air is led to the entire tank or directly to the collection line. The amount of air can be limited by using a hand valve or low-pressure/high-pressure safeguards. When limiting the supply of dilution air, it must be ensured that the tank does not release vent into the environment. It must also be ensured that an excessive negative pressure is not created in the tank as the tank may be damaged by it. </w:t>
      </w:r>
    </w:p>
    <w:p w14:paraId="634C9798"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use of measurement, maintenance and scrubbing devices the NCG system and the connected tanks must be implemented so that the operation of the collection system is not disrupted due to excessive air infiltration.</w:t>
      </w:r>
    </w:p>
    <w:p w14:paraId="0C609CE1"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716F2479" w14:textId="77777777" w:rsidR="008D40A6" w:rsidRPr="00337C12" w:rsidRDefault="008D40A6" w:rsidP="008D40A6">
      <w:pPr>
        <w:numPr>
          <w:ilvl w:val="0"/>
          <w:numId w:val="6"/>
        </w:numPr>
        <w:overflowPunct w:val="0"/>
        <w:autoSpaceDE w:val="0"/>
        <w:autoSpaceDN w:val="0"/>
        <w:adjustRightInd w:val="0"/>
        <w:spacing w:line="360" w:lineRule="auto"/>
        <w:jc w:val="both"/>
        <w:textAlignment w:val="baseline"/>
        <w:rPr>
          <w:lang w:val="en-US"/>
        </w:rPr>
      </w:pPr>
      <w:r w:rsidRPr="00337C12">
        <w:rPr>
          <w:lang w:val="en-GB"/>
        </w:rPr>
        <w:t>The quality of the non-condensable gases introduced to the collection can be ensured through measurements. Special attention should be paid to that the non-condensable gases of the strong black liquor tank and the recovery boiler’s ash mixing tank in the evaporator area always remain under the LEL.</w:t>
      </w:r>
    </w:p>
    <w:p w14:paraId="4FD733C3" w14:textId="77777777" w:rsidR="008D40A6" w:rsidRPr="00337C12" w:rsidRDefault="008D40A6" w:rsidP="008D40A6">
      <w:pPr>
        <w:numPr>
          <w:ilvl w:val="0"/>
          <w:numId w:val="6"/>
        </w:numPr>
        <w:overflowPunct w:val="0"/>
        <w:autoSpaceDE w:val="0"/>
        <w:autoSpaceDN w:val="0"/>
        <w:adjustRightInd w:val="0"/>
        <w:spacing w:line="360" w:lineRule="auto"/>
        <w:jc w:val="both"/>
        <w:textAlignment w:val="baseline"/>
        <w:rPr>
          <w:lang w:val="en-US"/>
        </w:rPr>
      </w:pPr>
      <w:r w:rsidRPr="00337C12">
        <w:rPr>
          <w:lang w:val="en-GB"/>
        </w:rPr>
        <w:t xml:space="preserve">The duration of the tanks connected to the NCG system and the supply of replacement air during rapid pressure fluctuations. </w:t>
      </w:r>
    </w:p>
    <w:p w14:paraId="0DE998C8" w14:textId="77777777" w:rsidR="008D40A6" w:rsidRPr="00337C12" w:rsidRDefault="008D40A6" w:rsidP="008D40A6">
      <w:pPr>
        <w:pStyle w:val="C1PlainText"/>
        <w:numPr>
          <w:ilvl w:val="0"/>
          <w:numId w:val="6"/>
        </w:numPr>
        <w:rPr>
          <w:lang w:val="en-US"/>
        </w:rPr>
      </w:pPr>
      <w:r w:rsidRPr="00337C12">
        <w:rPr>
          <w:lang w:val="en-GB"/>
        </w:rPr>
        <w:lastRenderedPageBreak/>
        <w:t xml:space="preserve">If the extra air inlet is connected to the suction hole of the fan, the mill must prepare for potential NCG emissions via the extra air inlet when the fan stops. </w:t>
      </w:r>
    </w:p>
    <w:p w14:paraId="5596FB6F" w14:textId="77777777" w:rsidR="008D40A6" w:rsidRPr="00337C12" w:rsidRDefault="008D40A6" w:rsidP="008D40A6">
      <w:pPr>
        <w:pStyle w:val="Heading3"/>
        <w:rPr>
          <w:lang w:val="en-US"/>
        </w:rPr>
      </w:pPr>
      <w:bookmarkStart w:id="271" w:name="_Toc525210195"/>
      <w:bookmarkStart w:id="272" w:name="_Toc522734494"/>
      <w:bookmarkStart w:id="273" w:name="_Toc109506450"/>
      <w:bookmarkStart w:id="274" w:name="_Toc136603839"/>
      <w:r w:rsidRPr="00337C12">
        <w:rPr>
          <w:lang w:val="en-GB"/>
        </w:rPr>
        <w:t>Low-pressure and high-pressure safeguards and condensate removal implemented with water columns</w:t>
      </w:r>
      <w:bookmarkEnd w:id="271"/>
      <w:bookmarkEnd w:id="272"/>
      <w:bookmarkEnd w:id="273"/>
      <w:bookmarkEnd w:id="274"/>
    </w:p>
    <w:p w14:paraId="1C38B5CE"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liquid-charged protectors of the low-pressure and high-pressure safeguards are based on the pressure protection formed by hydrostatic pressure. This protection is achieved at the height of the water column. The heights of the water columns between the mill departments may vary greatly between different high-pressure and low-pressure safeguards. </w:t>
      </w:r>
    </w:p>
    <w:p w14:paraId="46A36991" w14:textId="06D3D5FA"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latest pulp mill solutions aim to design and implement the DNCG collection systems so that they are as closed as possible. This way, unnecessary infiltration air that increases duct and device sizes and odorous vent to the sky can be minimised. When changes are made to the DNCG system, attention must be paid to the high-pressure and low-pressure safeguards so that the new or existing process does not form an excessive vacuum that may damage the tanks.</w:t>
      </w:r>
    </w:p>
    <w:p w14:paraId="0615AF54"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08F3E038" w14:textId="77777777" w:rsidR="008D40A6" w:rsidRPr="00337C12" w:rsidRDefault="008D40A6" w:rsidP="008D40A6">
      <w:pPr>
        <w:numPr>
          <w:ilvl w:val="0"/>
          <w:numId w:val="7"/>
        </w:numPr>
        <w:overflowPunct w:val="0"/>
        <w:autoSpaceDE w:val="0"/>
        <w:autoSpaceDN w:val="0"/>
        <w:adjustRightInd w:val="0"/>
        <w:spacing w:line="360" w:lineRule="auto"/>
        <w:jc w:val="both"/>
        <w:textAlignment w:val="baseline"/>
        <w:rPr>
          <w:lang w:val="en-US"/>
        </w:rPr>
      </w:pPr>
      <w:r w:rsidRPr="00337C12">
        <w:rPr>
          <w:lang w:val="en-GB"/>
        </w:rPr>
        <w:t>The water columns must not dry up during use.</w:t>
      </w:r>
    </w:p>
    <w:p w14:paraId="0EED6863" w14:textId="77777777" w:rsidR="008D40A6" w:rsidRPr="00337C12" w:rsidRDefault="008D40A6" w:rsidP="008D40A6">
      <w:pPr>
        <w:numPr>
          <w:ilvl w:val="0"/>
          <w:numId w:val="7"/>
        </w:numPr>
        <w:overflowPunct w:val="0"/>
        <w:autoSpaceDE w:val="0"/>
        <w:autoSpaceDN w:val="0"/>
        <w:adjustRightInd w:val="0"/>
        <w:spacing w:line="360" w:lineRule="auto"/>
        <w:jc w:val="both"/>
        <w:textAlignment w:val="baseline"/>
        <w:rPr>
          <w:lang w:val="en-US"/>
        </w:rPr>
      </w:pPr>
      <w:r w:rsidRPr="00337C12">
        <w:rPr>
          <w:lang w:val="en-GB"/>
        </w:rPr>
        <w:t xml:space="preserve">The height of the water column must correspond to the most extensive high or low pressure possible. </w:t>
      </w:r>
    </w:p>
    <w:p w14:paraId="44CA5F9A" w14:textId="77777777" w:rsidR="008D40A6" w:rsidRPr="00337C12" w:rsidRDefault="008D40A6" w:rsidP="008D40A6">
      <w:pPr>
        <w:pStyle w:val="Heading3"/>
        <w:rPr>
          <w:lang w:val="en-US"/>
        </w:rPr>
      </w:pPr>
      <w:bookmarkStart w:id="275" w:name="_Toc525210199"/>
      <w:bookmarkStart w:id="276" w:name="_Toc522734498"/>
      <w:bookmarkStart w:id="277" w:name="_Toc109506451"/>
      <w:bookmarkStart w:id="278" w:name="_Toc136603840"/>
      <w:r w:rsidRPr="00337C12">
        <w:rPr>
          <w:lang w:val="en-GB"/>
        </w:rPr>
        <w:t>Liquor expansion in the evaporator area</w:t>
      </w:r>
      <w:bookmarkEnd w:id="275"/>
      <w:bookmarkEnd w:id="276"/>
      <w:bookmarkEnd w:id="277"/>
      <w:bookmarkEnd w:id="278"/>
    </w:p>
    <w:p w14:paraId="22C27548" w14:textId="00415CC2"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Black liquor tanks (30–75% dry solids) </w:t>
      </w:r>
      <w:proofErr w:type="gramStart"/>
      <w:r w:rsidRPr="00337C12">
        <w:rPr>
          <w:lang w:val="en-GB"/>
        </w:rPr>
        <w:t>have a tendency to</w:t>
      </w:r>
      <w:proofErr w:type="gramEnd"/>
      <w:r w:rsidRPr="00337C12">
        <w:rPr>
          <w:lang w:val="en-GB"/>
        </w:rPr>
        <w:t xml:space="preserve"> vent to the sky in evaporator areas. One of the reasons for the excessive </w:t>
      </w:r>
      <w:r w:rsidR="000861BF">
        <w:rPr>
          <w:lang w:val="en-GB"/>
        </w:rPr>
        <w:t>vent</w:t>
      </w:r>
      <w:r w:rsidRPr="00337C12">
        <w:rPr>
          <w:lang w:val="en-GB"/>
        </w:rPr>
        <w:t xml:space="preserve"> has been the insufficient expansion of the liquor before it is pumped to the strong black liquor tank. For one reason or another, the liquor cannot expand in the expansion tanks in the evaporator sequences, which is why it is too hot when it enters the strong liquor tank. The hot liquor expands in the tank, causing odour nuisance and increased TRS content to the environment if the DNCG collection capacity is not sufficient to cover the expansion vapour formed. Furthermore, the amount of expansion vapour may overload the condensation of diluted non-condensable gases, which will further reduce the total capacity of the collection system. </w:t>
      </w:r>
    </w:p>
    <w:p w14:paraId="191A18EF"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lastRenderedPageBreak/>
        <w:t>Matters to inspect:</w:t>
      </w:r>
    </w:p>
    <w:p w14:paraId="193B5122" w14:textId="77777777" w:rsidR="008D40A6" w:rsidRPr="00337C12" w:rsidRDefault="008D40A6" w:rsidP="008D40A6">
      <w:pPr>
        <w:numPr>
          <w:ilvl w:val="0"/>
          <w:numId w:val="16"/>
        </w:numPr>
        <w:overflowPunct w:val="0"/>
        <w:autoSpaceDE w:val="0"/>
        <w:autoSpaceDN w:val="0"/>
        <w:adjustRightInd w:val="0"/>
        <w:spacing w:line="360" w:lineRule="auto"/>
        <w:jc w:val="both"/>
        <w:textAlignment w:val="baseline"/>
        <w:rPr>
          <w:lang w:val="en-US"/>
        </w:rPr>
      </w:pPr>
      <w:r w:rsidRPr="00337C12">
        <w:rPr>
          <w:lang w:val="en-GB"/>
        </w:rPr>
        <w:t xml:space="preserve">The operation of the evaporator expansion. </w:t>
      </w:r>
    </w:p>
    <w:p w14:paraId="13A443B2" w14:textId="77777777" w:rsidR="008D40A6" w:rsidRPr="00337C12" w:rsidRDefault="008D40A6" w:rsidP="008D40A6">
      <w:pPr>
        <w:numPr>
          <w:ilvl w:val="0"/>
          <w:numId w:val="16"/>
        </w:numPr>
        <w:overflowPunct w:val="0"/>
        <w:autoSpaceDE w:val="0"/>
        <w:autoSpaceDN w:val="0"/>
        <w:adjustRightInd w:val="0"/>
        <w:spacing w:after="240" w:line="360" w:lineRule="auto"/>
        <w:jc w:val="both"/>
        <w:textAlignment w:val="baseline"/>
        <w:rPr>
          <w:lang w:val="en-US"/>
        </w:rPr>
      </w:pPr>
      <w:r w:rsidRPr="00337C12">
        <w:rPr>
          <w:lang w:val="en-GB"/>
        </w:rPr>
        <w:t xml:space="preserve">The temperature of the liquor fed into the tank. </w:t>
      </w:r>
    </w:p>
    <w:p w14:paraId="1FC5BBF0" w14:textId="4412D83D" w:rsidR="008D40A6" w:rsidRPr="00337C12" w:rsidRDefault="000861BF" w:rsidP="008D40A6">
      <w:pPr>
        <w:pStyle w:val="Heading3"/>
        <w:rPr>
          <w:lang w:val="en-US"/>
        </w:rPr>
      </w:pPr>
      <w:bookmarkStart w:id="279" w:name="_Toc109506452"/>
      <w:bookmarkStart w:id="280" w:name="_Toc136603841"/>
      <w:r>
        <w:rPr>
          <w:lang w:val="en-GB"/>
        </w:rPr>
        <w:t>Vent</w:t>
      </w:r>
      <w:r w:rsidR="008D40A6" w:rsidRPr="00337C12">
        <w:rPr>
          <w:lang w:val="en-GB"/>
        </w:rPr>
        <w:t xml:space="preserve"> from the tall oil </w:t>
      </w:r>
      <w:bookmarkEnd w:id="279"/>
      <w:r w:rsidR="008D40A6" w:rsidRPr="00337C12">
        <w:rPr>
          <w:lang w:val="en-GB"/>
        </w:rPr>
        <w:t>acidulation</w:t>
      </w:r>
      <w:bookmarkEnd w:id="280"/>
    </w:p>
    <w:p w14:paraId="7FC7A978"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acid treatment of soap in the tall oil plant releases hydrogen sulphide (H</w:t>
      </w:r>
      <w:r w:rsidRPr="00337C12">
        <w:rPr>
          <w:vertAlign w:val="subscript"/>
          <w:lang w:val="en-GB"/>
        </w:rPr>
        <w:t>2</w:t>
      </w:r>
      <w:r w:rsidRPr="00337C12">
        <w:rPr>
          <w:lang w:val="en-GB"/>
        </w:rPr>
        <w:t xml:space="preserve">S), a toxic and even lethal non-condensable gas. Because of this, it must be ensured that the non-condensable gases from the acid treatment cannot spread to the working spaces. The content of non-condensable gases in the tall oil plant can be reduced before the connection to the DNCG collection system, </w:t>
      </w:r>
      <w:proofErr w:type="gramStart"/>
      <w:r w:rsidRPr="00337C12">
        <w:rPr>
          <w:lang w:val="en-GB"/>
        </w:rPr>
        <w:t>e.g.</w:t>
      </w:r>
      <w:proofErr w:type="gramEnd"/>
      <w:r w:rsidRPr="00337C12">
        <w:rPr>
          <w:lang w:val="en-GB"/>
        </w:rPr>
        <w:t xml:space="preserve"> through an alkaline scrubber or by adding dilution air. This way, it can be ensured that the diluted non-condensable gases do not need to be classified as toxic.</w:t>
      </w:r>
    </w:p>
    <w:p w14:paraId="29BD6525" w14:textId="2F276F26"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choice of piping material in the vent lines of the tall oil plant should be verified so that the gas pipelines will not corrode and cause leaking hazards in the indoor spaces</w:t>
      </w:r>
      <w:proofErr w:type="gramStart"/>
      <w:r w:rsidRPr="00337C12">
        <w:rPr>
          <w:lang w:val="en-GB"/>
        </w:rPr>
        <w:t>, in particular, before</w:t>
      </w:r>
      <w:proofErr w:type="gramEnd"/>
      <w:r w:rsidRPr="00337C12">
        <w:rPr>
          <w:lang w:val="en-GB"/>
        </w:rPr>
        <w:t xml:space="preserve"> the alkaline gas scrubber.</w:t>
      </w:r>
    </w:p>
    <w:p w14:paraId="61DDFC5A"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1C270694" w14:textId="77777777" w:rsidR="008D40A6" w:rsidRPr="00337C12" w:rsidRDefault="008D40A6" w:rsidP="008D40A6">
      <w:pPr>
        <w:numPr>
          <w:ilvl w:val="0"/>
          <w:numId w:val="23"/>
        </w:numPr>
        <w:overflowPunct w:val="0"/>
        <w:autoSpaceDE w:val="0"/>
        <w:autoSpaceDN w:val="0"/>
        <w:adjustRightInd w:val="0"/>
        <w:spacing w:line="360" w:lineRule="auto"/>
        <w:jc w:val="both"/>
        <w:textAlignment w:val="baseline"/>
        <w:rPr>
          <w:lang w:val="en-US"/>
        </w:rPr>
      </w:pPr>
      <w:r w:rsidRPr="00337C12">
        <w:rPr>
          <w:lang w:val="en-GB"/>
        </w:rPr>
        <w:t>Choices of materials and tightness in the tall oil plant’s NCG system.</w:t>
      </w:r>
    </w:p>
    <w:p w14:paraId="2034153D" w14:textId="77777777" w:rsidR="008D40A6" w:rsidRPr="00337C12" w:rsidRDefault="008D40A6" w:rsidP="008D40A6">
      <w:pPr>
        <w:numPr>
          <w:ilvl w:val="0"/>
          <w:numId w:val="23"/>
        </w:numPr>
        <w:overflowPunct w:val="0"/>
        <w:autoSpaceDE w:val="0"/>
        <w:autoSpaceDN w:val="0"/>
        <w:adjustRightInd w:val="0"/>
        <w:spacing w:line="360" w:lineRule="auto"/>
        <w:jc w:val="both"/>
        <w:textAlignment w:val="baseline"/>
        <w:rPr>
          <w:lang w:val="en-US"/>
        </w:rPr>
      </w:pPr>
      <w:r w:rsidRPr="00337C12">
        <w:rPr>
          <w:lang w:val="en-GB"/>
        </w:rPr>
        <w:t>Needs for alkaline scrubbing or dilution for non-condensable gases.</w:t>
      </w:r>
    </w:p>
    <w:p w14:paraId="091F84DA" w14:textId="77777777" w:rsidR="008D40A6" w:rsidRPr="00337C12" w:rsidRDefault="008D40A6" w:rsidP="008D40A6">
      <w:pPr>
        <w:numPr>
          <w:ilvl w:val="0"/>
          <w:numId w:val="23"/>
        </w:numPr>
        <w:overflowPunct w:val="0"/>
        <w:autoSpaceDE w:val="0"/>
        <w:autoSpaceDN w:val="0"/>
        <w:adjustRightInd w:val="0"/>
        <w:spacing w:line="360" w:lineRule="auto"/>
        <w:jc w:val="both"/>
        <w:textAlignment w:val="baseline"/>
        <w:rPr>
          <w:lang w:val="en-US"/>
        </w:rPr>
      </w:pPr>
      <w:r w:rsidRPr="00337C12">
        <w:rPr>
          <w:lang w:val="en-GB"/>
        </w:rPr>
        <w:t>Safe gas flow in all conditions, even during potential shutdowns.</w:t>
      </w:r>
    </w:p>
    <w:p w14:paraId="193861CF" w14:textId="77777777" w:rsidR="008D40A6" w:rsidRPr="00337C12" w:rsidRDefault="008D40A6" w:rsidP="008D40A6">
      <w:pPr>
        <w:pStyle w:val="Heading3"/>
        <w:rPr>
          <w:lang w:val="en-US"/>
        </w:rPr>
      </w:pPr>
      <w:bookmarkStart w:id="281" w:name="_Toc109506453"/>
      <w:bookmarkStart w:id="282" w:name="_Toc136603842"/>
      <w:r w:rsidRPr="00337C12">
        <w:rPr>
          <w:lang w:val="en-GB"/>
        </w:rPr>
        <w:t>Scrubbers for diluted non-condensable gases</w:t>
      </w:r>
      <w:bookmarkEnd w:id="281"/>
      <w:bookmarkEnd w:id="282"/>
    </w:p>
    <w:p w14:paraId="230D0809"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NCG scrubbers aim to remove solids, such as dust or fibres, from the DNCG collection and to condensate the water contained in the non-condensable gases. The foul condensate formed in the scrubber may include concentrated sulphur compounds or turpentine which may form an explosive gas mixture when vaporised. The hazard typically occurs after a shutdown when a scrubber is restarted. During a shutdown, it must be ensured that the system is ventilated </w:t>
      </w:r>
      <w:proofErr w:type="gramStart"/>
      <w:r w:rsidRPr="00337C12">
        <w:rPr>
          <w:lang w:val="en-GB"/>
        </w:rPr>
        <w:t>sufficiently</w:t>
      </w:r>
      <w:proofErr w:type="gramEnd"/>
      <w:r w:rsidRPr="00337C12">
        <w:rPr>
          <w:lang w:val="en-GB"/>
        </w:rPr>
        <w:t xml:space="preserve"> and the foul condensate accumulated in the scrubber is diluted and removed.</w:t>
      </w:r>
    </w:p>
    <w:p w14:paraId="45F9FFD6"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During operation, it is especially important for the scrubber’s functionality that its contamination is </w:t>
      </w:r>
      <w:proofErr w:type="gramStart"/>
      <w:r w:rsidRPr="00337C12">
        <w:rPr>
          <w:lang w:val="en-GB"/>
        </w:rPr>
        <w:t>prevented</w:t>
      </w:r>
      <w:proofErr w:type="gramEnd"/>
      <w:r w:rsidRPr="00337C12">
        <w:rPr>
          <w:lang w:val="en-GB"/>
        </w:rPr>
        <w:t xml:space="preserve"> and sufficient condensate removal is ensured. Condensate removal and overflow lines that are too small are susceptible to blocking, which </w:t>
      </w:r>
      <w:r w:rsidRPr="00337C12">
        <w:rPr>
          <w:lang w:val="en-GB"/>
        </w:rPr>
        <w:lastRenderedPageBreak/>
        <w:t>is why they must be designed as sufficiently large, and the combination of draining lines must be avoided. The scrubber becoming contaminated lowers its scrubbing power, causing the impurities to pass the scrubber and accumulate in the DNCG fan and preheater. The contamination of the scrubber and heat exchanger reduces the condensation power, which will increase the gases’ humidity after the scrubber.</w:t>
      </w:r>
    </w:p>
    <w:p w14:paraId="22D881EC"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heat exchangers of NCG scrubbers may involve problems with impurities both on the process flow side and on the cooling water side. On the process side, blocking is caused by </w:t>
      </w:r>
      <w:proofErr w:type="gramStart"/>
      <w:r w:rsidRPr="00337C12">
        <w:rPr>
          <w:lang w:val="en-GB"/>
        </w:rPr>
        <w:t>e.g.</w:t>
      </w:r>
      <w:proofErr w:type="gramEnd"/>
      <w:r w:rsidRPr="00337C12">
        <w:rPr>
          <w:lang w:val="en-GB"/>
        </w:rPr>
        <w:t xml:space="preserve"> solid particles, soap and liquor. On the cooling water side, impurities are caused by </w:t>
      </w:r>
      <w:proofErr w:type="gramStart"/>
      <w:r w:rsidRPr="00337C12">
        <w:rPr>
          <w:lang w:val="en-GB"/>
        </w:rPr>
        <w:t>e.g.</w:t>
      </w:r>
      <w:proofErr w:type="gramEnd"/>
      <w:r w:rsidRPr="00337C12">
        <w:rPr>
          <w:lang w:val="en-GB"/>
        </w:rPr>
        <w:t xml:space="preserve"> the water hardness, humus and slime build-up caused by the water.</w:t>
      </w:r>
    </w:p>
    <w:p w14:paraId="66FCF1A8" w14:textId="77777777" w:rsidR="008D40A6" w:rsidRPr="00337C12" w:rsidRDefault="008D40A6" w:rsidP="008D40A6">
      <w:pPr>
        <w:overflowPunct w:val="0"/>
        <w:autoSpaceDE w:val="0"/>
        <w:autoSpaceDN w:val="0"/>
        <w:adjustRightInd w:val="0"/>
        <w:spacing w:after="240" w:line="360" w:lineRule="auto"/>
        <w:ind w:left="1298"/>
        <w:jc w:val="both"/>
        <w:textAlignment w:val="baseline"/>
      </w:pPr>
      <w:r w:rsidRPr="00337C12">
        <w:rPr>
          <w:lang w:val="en-GB"/>
        </w:rPr>
        <w:t>Matters to inspect:</w:t>
      </w:r>
    </w:p>
    <w:p w14:paraId="10CF9958" w14:textId="77777777" w:rsidR="008D40A6" w:rsidRPr="00337C12" w:rsidRDefault="008D40A6" w:rsidP="008D40A6">
      <w:pPr>
        <w:numPr>
          <w:ilvl w:val="0"/>
          <w:numId w:val="14"/>
        </w:numPr>
        <w:overflowPunct w:val="0"/>
        <w:autoSpaceDE w:val="0"/>
        <w:autoSpaceDN w:val="0"/>
        <w:adjustRightInd w:val="0"/>
        <w:spacing w:after="240" w:line="360" w:lineRule="auto"/>
        <w:jc w:val="both"/>
        <w:textAlignment w:val="baseline"/>
        <w:rPr>
          <w:lang w:val="en-US"/>
        </w:rPr>
      </w:pPr>
      <w:r w:rsidRPr="00337C12">
        <w:rPr>
          <w:lang w:val="en-GB"/>
        </w:rPr>
        <w:t xml:space="preserve">Paying attention to the risk of impurities in the scrubber early in the design stage, </w:t>
      </w:r>
      <w:proofErr w:type="gramStart"/>
      <w:r w:rsidRPr="00337C12">
        <w:rPr>
          <w:lang w:val="en-GB"/>
        </w:rPr>
        <w:t>e.g.</w:t>
      </w:r>
      <w:proofErr w:type="gramEnd"/>
      <w:r w:rsidRPr="00337C12">
        <w:rPr>
          <w:lang w:val="en-GB"/>
        </w:rPr>
        <w:t xml:space="preserve"> by equipping the system with scrubbing devices.</w:t>
      </w:r>
    </w:p>
    <w:p w14:paraId="073A7A3F" w14:textId="77777777" w:rsidR="008D40A6" w:rsidRPr="00337C12" w:rsidRDefault="008D40A6" w:rsidP="008D40A6">
      <w:pPr>
        <w:numPr>
          <w:ilvl w:val="0"/>
          <w:numId w:val="14"/>
        </w:numPr>
        <w:overflowPunct w:val="0"/>
        <w:autoSpaceDE w:val="0"/>
        <w:autoSpaceDN w:val="0"/>
        <w:adjustRightInd w:val="0"/>
        <w:spacing w:after="240" w:line="360" w:lineRule="auto"/>
        <w:jc w:val="both"/>
        <w:textAlignment w:val="baseline"/>
        <w:rPr>
          <w:lang w:val="en-US"/>
        </w:rPr>
      </w:pPr>
      <w:r w:rsidRPr="00337C12">
        <w:rPr>
          <w:lang w:val="en-GB"/>
        </w:rPr>
        <w:t>Preventing impure components from entering the scrubber and mixing with the non-condensable gases, in general.</w:t>
      </w:r>
    </w:p>
    <w:p w14:paraId="69707BFB" w14:textId="77777777" w:rsidR="008D40A6" w:rsidRPr="00337C12" w:rsidRDefault="008D40A6" w:rsidP="008D40A6">
      <w:pPr>
        <w:numPr>
          <w:ilvl w:val="0"/>
          <w:numId w:val="14"/>
        </w:numPr>
        <w:overflowPunct w:val="0"/>
        <w:autoSpaceDE w:val="0"/>
        <w:autoSpaceDN w:val="0"/>
        <w:adjustRightInd w:val="0"/>
        <w:spacing w:after="240" w:line="360" w:lineRule="auto"/>
        <w:jc w:val="both"/>
        <w:textAlignment w:val="baseline"/>
        <w:rPr>
          <w:lang w:val="en-US"/>
        </w:rPr>
      </w:pPr>
      <w:r w:rsidRPr="00337C12">
        <w:rPr>
          <w:lang w:val="en-GB"/>
        </w:rPr>
        <w:t xml:space="preserve">Sufficient size of the condensate removal and overflow lines. </w:t>
      </w:r>
    </w:p>
    <w:p w14:paraId="1B5135C3" w14:textId="77777777" w:rsidR="008D40A6" w:rsidRPr="00337C12" w:rsidRDefault="008D40A6" w:rsidP="008D40A6">
      <w:pPr>
        <w:numPr>
          <w:ilvl w:val="0"/>
          <w:numId w:val="14"/>
        </w:numPr>
        <w:overflowPunct w:val="0"/>
        <w:autoSpaceDE w:val="0"/>
        <w:autoSpaceDN w:val="0"/>
        <w:adjustRightInd w:val="0"/>
        <w:spacing w:after="240" w:line="360" w:lineRule="auto"/>
        <w:jc w:val="both"/>
        <w:textAlignment w:val="baseline"/>
        <w:rPr>
          <w:lang w:val="en-US"/>
        </w:rPr>
      </w:pPr>
      <w:r w:rsidRPr="00337C12">
        <w:rPr>
          <w:lang w:val="en-GB"/>
        </w:rPr>
        <w:t>Scrubber flushing and sufficient dilution of the foul condensate before the scrubber is stopped.</w:t>
      </w:r>
    </w:p>
    <w:p w14:paraId="15882AB2" w14:textId="77777777" w:rsidR="008D40A6" w:rsidRPr="00337C12" w:rsidRDefault="008D40A6" w:rsidP="008D40A6">
      <w:pPr>
        <w:numPr>
          <w:ilvl w:val="0"/>
          <w:numId w:val="14"/>
        </w:numPr>
        <w:overflowPunct w:val="0"/>
        <w:autoSpaceDE w:val="0"/>
        <w:autoSpaceDN w:val="0"/>
        <w:adjustRightInd w:val="0"/>
        <w:spacing w:after="240" w:line="360" w:lineRule="auto"/>
        <w:jc w:val="both"/>
        <w:textAlignment w:val="baseline"/>
        <w:rPr>
          <w:lang w:val="en-US"/>
        </w:rPr>
      </w:pPr>
      <w:r w:rsidRPr="00337C12">
        <w:rPr>
          <w:lang w:val="en-GB"/>
        </w:rPr>
        <w:t>Sufficient ventilation of the scrubber during shutdowns.</w:t>
      </w:r>
    </w:p>
    <w:p w14:paraId="23DAB2A0" w14:textId="77777777" w:rsidR="008D40A6" w:rsidRPr="00337C12" w:rsidRDefault="008D40A6" w:rsidP="008D40A6">
      <w:pPr>
        <w:pStyle w:val="Heading3"/>
        <w:rPr>
          <w:lang w:val="en-US"/>
        </w:rPr>
      </w:pPr>
      <w:bookmarkStart w:id="283" w:name="_Toc109506454"/>
      <w:bookmarkStart w:id="284" w:name="_Toc136603843"/>
      <w:r w:rsidRPr="00337C12">
        <w:rPr>
          <w:lang w:val="en-GB"/>
        </w:rPr>
        <w:t>Use of DNCG as combustion air for recovery boilers</w:t>
      </w:r>
      <w:bookmarkEnd w:id="283"/>
      <w:bookmarkEnd w:id="284"/>
    </w:p>
    <w:p w14:paraId="1803744D"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As the load of the recovery boiler changes, the amount and ratio of combustion air may change, which is why not all diluted non-condensable gases can be burned in the recovery boiler and the non-condensable gases end up in the secondary burning location or the sky. </w:t>
      </w:r>
    </w:p>
    <w:p w14:paraId="57916F16" w14:textId="11039E49" w:rsidR="008D40A6" w:rsidRDefault="008D40A6" w:rsidP="008D40A6">
      <w:pPr>
        <w:overflowPunct w:val="0"/>
        <w:autoSpaceDE w:val="0"/>
        <w:autoSpaceDN w:val="0"/>
        <w:adjustRightInd w:val="0"/>
        <w:spacing w:after="240" w:line="360" w:lineRule="auto"/>
        <w:ind w:left="1298"/>
        <w:jc w:val="both"/>
        <w:textAlignment w:val="baseline"/>
        <w:rPr>
          <w:lang w:val="en-GB"/>
        </w:rPr>
      </w:pPr>
      <w:r w:rsidRPr="00337C12">
        <w:rPr>
          <w:lang w:val="en-GB"/>
        </w:rPr>
        <w:t>It poses a challenge if the diluted non-condensable gases are led into the combustion air through separate pipes to the air vents or dedicated vents, instead of mixing.</w:t>
      </w:r>
    </w:p>
    <w:p w14:paraId="52DC008E" w14:textId="77777777" w:rsidR="005F5328" w:rsidRPr="00337C12" w:rsidRDefault="005F5328" w:rsidP="008D40A6">
      <w:pPr>
        <w:overflowPunct w:val="0"/>
        <w:autoSpaceDE w:val="0"/>
        <w:autoSpaceDN w:val="0"/>
        <w:adjustRightInd w:val="0"/>
        <w:spacing w:after="240" w:line="360" w:lineRule="auto"/>
        <w:ind w:left="1298"/>
        <w:jc w:val="both"/>
        <w:textAlignment w:val="baseline"/>
        <w:rPr>
          <w:lang w:val="en-US"/>
        </w:rPr>
      </w:pPr>
    </w:p>
    <w:p w14:paraId="015F72EB" w14:textId="77777777" w:rsidR="008D40A6" w:rsidRPr="00337C12" w:rsidRDefault="008D40A6" w:rsidP="008D40A6">
      <w:pPr>
        <w:overflowPunct w:val="0"/>
        <w:autoSpaceDE w:val="0"/>
        <w:autoSpaceDN w:val="0"/>
        <w:adjustRightInd w:val="0"/>
        <w:spacing w:after="240" w:line="360" w:lineRule="auto"/>
        <w:ind w:left="1298"/>
        <w:jc w:val="both"/>
        <w:textAlignment w:val="baseline"/>
      </w:pPr>
      <w:r w:rsidRPr="00337C12">
        <w:rPr>
          <w:lang w:val="en-GB"/>
        </w:rPr>
        <w:lastRenderedPageBreak/>
        <w:t>Matters to inspect:</w:t>
      </w:r>
    </w:p>
    <w:p w14:paraId="45C83F44" w14:textId="77777777" w:rsidR="008D40A6" w:rsidRPr="00337C12" w:rsidRDefault="008D40A6" w:rsidP="008D40A6">
      <w:pPr>
        <w:pStyle w:val="ListParagraph"/>
        <w:numPr>
          <w:ilvl w:val="0"/>
          <w:numId w:val="41"/>
        </w:numPr>
        <w:overflowPunct w:val="0"/>
        <w:autoSpaceDE w:val="0"/>
        <w:autoSpaceDN w:val="0"/>
        <w:adjustRightInd w:val="0"/>
        <w:spacing w:after="240" w:line="360" w:lineRule="auto"/>
        <w:jc w:val="both"/>
        <w:textAlignment w:val="baseline"/>
        <w:rPr>
          <w:lang w:val="en-US"/>
        </w:rPr>
      </w:pPr>
      <w:r w:rsidRPr="00337C12">
        <w:rPr>
          <w:lang w:val="en-GB"/>
        </w:rPr>
        <w:t>Option to burn non-condensable gases in the boiler’s entire operation area.</w:t>
      </w:r>
    </w:p>
    <w:p w14:paraId="2E2FFFC1" w14:textId="5A9CBB41" w:rsidR="008D40A6" w:rsidRPr="00337C12" w:rsidRDefault="008D40A6" w:rsidP="008D40A6">
      <w:pPr>
        <w:pStyle w:val="Heading3"/>
        <w:rPr>
          <w:lang w:val="en-US"/>
        </w:rPr>
      </w:pPr>
      <w:bookmarkStart w:id="285" w:name="_Toc109506455"/>
      <w:bookmarkStart w:id="286" w:name="_Toc136603844"/>
      <w:r w:rsidRPr="00337C12">
        <w:rPr>
          <w:lang w:val="en-GB"/>
        </w:rPr>
        <w:t>Vent from the recovery boiler dissolving and mixing tank</w:t>
      </w:r>
      <w:bookmarkEnd w:id="285"/>
      <w:bookmarkEnd w:id="286"/>
    </w:p>
    <w:p w14:paraId="02734B36" w14:textId="73E8A209"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vent from scrubbers is a source of odour nuisance if they are not connected to the combustion air system of the recovery boiler, but rather the dissolving tank vent are run to the sky via a dust scrubber or via the flue gas scrubber of the recovery boiler. </w:t>
      </w:r>
    </w:p>
    <w:p w14:paraId="1C18FDA8" w14:textId="051016AD"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In modern mills, the vent from the dissolving, mixing and spill collection tanks are treated with condensing scrubbers and led to the secondary air system of the recovery boiler. </w:t>
      </w:r>
    </w:p>
    <w:p w14:paraId="05C7E1DD" w14:textId="30B7B553"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liquor used to obtain electrostatic precipitator ash from the recovery boiler should be transferred at a temperature below the boiling point of the mixing tank to prevent the liquor from expanding in the mixing tank and causing a high TRS content in the </w:t>
      </w:r>
      <w:r w:rsidR="000861BF">
        <w:rPr>
          <w:lang w:val="en-GB"/>
        </w:rPr>
        <w:t>vent</w:t>
      </w:r>
      <w:r w:rsidRPr="00337C12">
        <w:rPr>
          <w:lang w:val="en-GB"/>
        </w:rPr>
        <w:t>.</w:t>
      </w:r>
    </w:p>
    <w:p w14:paraId="60309EDE"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444BA4B5" w14:textId="204A419F" w:rsidR="008D40A6" w:rsidRPr="00337C12" w:rsidRDefault="008D40A6" w:rsidP="008D40A6">
      <w:pPr>
        <w:numPr>
          <w:ilvl w:val="0"/>
          <w:numId w:val="15"/>
        </w:numPr>
        <w:overflowPunct w:val="0"/>
        <w:autoSpaceDE w:val="0"/>
        <w:autoSpaceDN w:val="0"/>
        <w:adjustRightInd w:val="0"/>
        <w:spacing w:after="240" w:line="360" w:lineRule="auto"/>
        <w:jc w:val="both"/>
        <w:textAlignment w:val="baseline"/>
        <w:rPr>
          <w:lang w:val="en-US"/>
        </w:rPr>
      </w:pPr>
      <w:r w:rsidRPr="00337C12">
        <w:rPr>
          <w:lang w:val="en-GB"/>
        </w:rPr>
        <w:t xml:space="preserve">The option to clean the dissolving tank </w:t>
      </w:r>
      <w:r w:rsidR="000861BF">
        <w:rPr>
          <w:lang w:val="en-GB"/>
        </w:rPr>
        <w:t>vent</w:t>
      </w:r>
      <w:r w:rsidRPr="00337C12">
        <w:rPr>
          <w:lang w:val="en-GB"/>
        </w:rPr>
        <w:t xml:space="preserve"> scrubber even when the boiler is running.  </w:t>
      </w:r>
    </w:p>
    <w:p w14:paraId="24FA8979" w14:textId="77777777" w:rsidR="008D40A6" w:rsidRPr="00337C12" w:rsidRDefault="008D40A6" w:rsidP="008D40A6">
      <w:pPr>
        <w:numPr>
          <w:ilvl w:val="0"/>
          <w:numId w:val="15"/>
        </w:numPr>
        <w:overflowPunct w:val="0"/>
        <w:autoSpaceDE w:val="0"/>
        <w:autoSpaceDN w:val="0"/>
        <w:adjustRightInd w:val="0"/>
        <w:spacing w:after="240" w:line="360" w:lineRule="auto"/>
        <w:jc w:val="both"/>
        <w:textAlignment w:val="baseline"/>
        <w:rPr>
          <w:lang w:val="en-US"/>
        </w:rPr>
      </w:pPr>
      <w:r w:rsidRPr="00337C12">
        <w:rPr>
          <w:lang w:val="en-GB"/>
        </w:rPr>
        <w:t>The water from the scrubber must be prevented from leaking into the furnace.</w:t>
      </w:r>
    </w:p>
    <w:p w14:paraId="3A78B901" w14:textId="77777777" w:rsidR="008D40A6" w:rsidRPr="00337C12" w:rsidRDefault="008D40A6" w:rsidP="008D40A6">
      <w:pPr>
        <w:numPr>
          <w:ilvl w:val="0"/>
          <w:numId w:val="15"/>
        </w:numPr>
        <w:overflowPunct w:val="0"/>
        <w:autoSpaceDE w:val="0"/>
        <w:autoSpaceDN w:val="0"/>
        <w:adjustRightInd w:val="0"/>
        <w:spacing w:after="240" w:line="360" w:lineRule="auto"/>
        <w:jc w:val="both"/>
        <w:textAlignment w:val="baseline"/>
        <w:rPr>
          <w:lang w:val="en-US"/>
        </w:rPr>
      </w:pPr>
      <w:r w:rsidRPr="00337C12">
        <w:rPr>
          <w:lang w:val="en-GB"/>
        </w:rPr>
        <w:t>The temperature of the ash collection liquor.</w:t>
      </w:r>
    </w:p>
    <w:p w14:paraId="445E313B" w14:textId="77777777" w:rsidR="008D40A6" w:rsidRPr="00337C12" w:rsidRDefault="008D40A6" w:rsidP="008D40A6">
      <w:pPr>
        <w:numPr>
          <w:ilvl w:val="0"/>
          <w:numId w:val="15"/>
        </w:numPr>
        <w:overflowPunct w:val="0"/>
        <w:autoSpaceDE w:val="0"/>
        <w:autoSpaceDN w:val="0"/>
        <w:adjustRightInd w:val="0"/>
        <w:spacing w:after="240" w:line="360" w:lineRule="auto"/>
        <w:jc w:val="both"/>
        <w:textAlignment w:val="baseline"/>
        <w:rPr>
          <w:lang w:val="en-US"/>
        </w:rPr>
      </w:pPr>
      <w:r w:rsidRPr="00337C12">
        <w:rPr>
          <w:lang w:val="en-GB"/>
        </w:rPr>
        <w:t>Safe dilution of the mix tank even during process disruptions.</w:t>
      </w:r>
    </w:p>
    <w:p w14:paraId="6C93846A" w14:textId="77777777" w:rsidR="008D40A6" w:rsidRPr="00337C12" w:rsidRDefault="008D40A6" w:rsidP="008D40A6">
      <w:pPr>
        <w:pStyle w:val="Heading3"/>
        <w:rPr>
          <w:lang w:val="en-US"/>
        </w:rPr>
      </w:pPr>
      <w:bookmarkStart w:id="287" w:name="_Toc525210204"/>
      <w:bookmarkStart w:id="288" w:name="_Toc522734504"/>
      <w:bookmarkStart w:id="289" w:name="_Toc109506456"/>
      <w:bookmarkStart w:id="290" w:name="_Toc136603845"/>
      <w:r w:rsidRPr="00337C12">
        <w:rPr>
          <w:lang w:val="en-GB"/>
        </w:rPr>
        <w:t>Condensate leaks into the recovery boiler</w:t>
      </w:r>
      <w:bookmarkEnd w:id="287"/>
      <w:bookmarkEnd w:id="288"/>
      <w:bookmarkEnd w:id="289"/>
      <w:bookmarkEnd w:id="290"/>
    </w:p>
    <w:p w14:paraId="724BCA7E"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The access of condensate into the recovery boiler via NCG systems has caused several furnace explosions. When implementing the system, special care should be taken with the condensate removal. The entry of condensate into the furnace can also be prevented by heating the non-condensable gases to a temperature that is 30°C higher than the collection temperature.</w:t>
      </w:r>
    </w:p>
    <w:p w14:paraId="60A44ADE"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lastRenderedPageBreak/>
        <w:t>Matters to inspect:</w:t>
      </w:r>
    </w:p>
    <w:p w14:paraId="19D913AC" w14:textId="77777777" w:rsidR="008D40A6" w:rsidRPr="00337C12" w:rsidRDefault="008D40A6" w:rsidP="008D40A6">
      <w:pPr>
        <w:pStyle w:val="ListParagraph"/>
        <w:numPr>
          <w:ilvl w:val="0"/>
          <w:numId w:val="12"/>
        </w:numPr>
        <w:overflowPunct w:val="0"/>
        <w:autoSpaceDE w:val="0"/>
        <w:autoSpaceDN w:val="0"/>
        <w:adjustRightInd w:val="0"/>
        <w:spacing w:after="240" w:line="360" w:lineRule="auto"/>
        <w:jc w:val="both"/>
        <w:textAlignment w:val="baseline"/>
        <w:rPr>
          <w:lang w:val="en-US"/>
        </w:rPr>
      </w:pPr>
      <w:r w:rsidRPr="00337C12">
        <w:rPr>
          <w:lang w:val="en-GB"/>
        </w:rPr>
        <w:t>The placement of the duct drains so that condensate cannot accumulate in any part during the operation. Special attention must be paid to the operations during a shutdown and when the non-condensable gases are being turned for burning.</w:t>
      </w:r>
    </w:p>
    <w:p w14:paraId="37D46BFA" w14:textId="77777777" w:rsidR="008D40A6" w:rsidRPr="00337C12" w:rsidRDefault="008D40A6" w:rsidP="008D40A6">
      <w:pPr>
        <w:pStyle w:val="ListParagraph"/>
        <w:numPr>
          <w:ilvl w:val="0"/>
          <w:numId w:val="12"/>
        </w:numPr>
        <w:overflowPunct w:val="0"/>
        <w:autoSpaceDE w:val="0"/>
        <w:autoSpaceDN w:val="0"/>
        <w:adjustRightInd w:val="0"/>
        <w:spacing w:after="240" w:line="360" w:lineRule="auto"/>
        <w:jc w:val="both"/>
        <w:textAlignment w:val="baseline"/>
        <w:rPr>
          <w:lang w:val="en-US"/>
        </w:rPr>
      </w:pPr>
      <w:r w:rsidRPr="00337C12">
        <w:rPr>
          <w:lang w:val="en-GB"/>
        </w:rPr>
        <w:t>The careful placement of droplet separators and condensate pockets in the system.</w:t>
      </w:r>
    </w:p>
    <w:p w14:paraId="6B3F1C07" w14:textId="77777777" w:rsidR="008D40A6" w:rsidRPr="00337C12" w:rsidRDefault="008D40A6" w:rsidP="008D40A6">
      <w:pPr>
        <w:pStyle w:val="ListParagraph"/>
        <w:numPr>
          <w:ilvl w:val="0"/>
          <w:numId w:val="12"/>
        </w:numPr>
        <w:overflowPunct w:val="0"/>
        <w:autoSpaceDE w:val="0"/>
        <w:autoSpaceDN w:val="0"/>
        <w:adjustRightInd w:val="0"/>
        <w:spacing w:after="240" w:line="360" w:lineRule="auto"/>
        <w:jc w:val="both"/>
        <w:textAlignment w:val="baseline"/>
        <w:rPr>
          <w:lang w:val="en-US"/>
        </w:rPr>
      </w:pPr>
      <w:r w:rsidRPr="00337C12">
        <w:rPr>
          <w:lang w:val="en-GB"/>
        </w:rPr>
        <w:t>The defrosting and sufficient size of the condensate removal to prevent blocking.</w:t>
      </w:r>
    </w:p>
    <w:p w14:paraId="6F2319F2" w14:textId="77777777" w:rsidR="008D40A6" w:rsidRPr="00337C12" w:rsidRDefault="008D40A6" w:rsidP="008D40A6">
      <w:pPr>
        <w:pStyle w:val="ListParagraph"/>
        <w:numPr>
          <w:ilvl w:val="0"/>
          <w:numId w:val="12"/>
        </w:numPr>
        <w:overflowPunct w:val="0"/>
        <w:autoSpaceDE w:val="0"/>
        <w:autoSpaceDN w:val="0"/>
        <w:adjustRightInd w:val="0"/>
        <w:spacing w:after="240" w:line="360" w:lineRule="auto"/>
        <w:jc w:val="both"/>
        <w:textAlignment w:val="baseline"/>
        <w:rPr>
          <w:lang w:val="en-US"/>
        </w:rPr>
      </w:pPr>
      <w:r w:rsidRPr="00337C12">
        <w:rPr>
          <w:lang w:val="en-GB"/>
        </w:rPr>
        <w:t>Draining in linked steam lines.</w:t>
      </w:r>
    </w:p>
    <w:p w14:paraId="30A75E36" w14:textId="77777777" w:rsidR="008D40A6" w:rsidRPr="00337C12" w:rsidRDefault="008D40A6" w:rsidP="008D40A6">
      <w:pPr>
        <w:pStyle w:val="Heading3"/>
        <w:rPr>
          <w:lang w:val="en-US"/>
        </w:rPr>
      </w:pPr>
      <w:bookmarkStart w:id="291" w:name="_Toc109506457"/>
      <w:bookmarkStart w:id="292" w:name="_Toc136603846"/>
      <w:r w:rsidRPr="00337C12">
        <w:rPr>
          <w:lang w:val="en-GB"/>
        </w:rPr>
        <w:t>Diluted non-condensable gases from the causticizing plant</w:t>
      </w:r>
      <w:bookmarkEnd w:id="291"/>
      <w:bookmarkEnd w:id="292"/>
    </w:p>
    <w:p w14:paraId="1FD61CDA" w14:textId="0EFF863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At the causticizing plant, hydrogen sulphide is formed in the acid scrubbing of the filters. To avoid danger, attention must be paid to the dilution of the </w:t>
      </w:r>
      <w:r w:rsidR="000861BF">
        <w:rPr>
          <w:lang w:val="en-GB"/>
        </w:rPr>
        <w:t>vent</w:t>
      </w:r>
      <w:r w:rsidRPr="00337C12">
        <w:rPr>
          <w:rFonts w:cstheme="minorBidi"/>
          <w:lang w:val="en-GB"/>
        </w:rPr>
        <w:t xml:space="preserve"> </w:t>
      </w:r>
      <w:r w:rsidRPr="00337C12">
        <w:rPr>
          <w:lang w:val="en-GB"/>
        </w:rPr>
        <w:t>being collected.</w:t>
      </w:r>
    </w:p>
    <w:p w14:paraId="741DABDD"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315720DE" w14:textId="77777777" w:rsidR="008D40A6" w:rsidRPr="00337C12" w:rsidRDefault="008D40A6" w:rsidP="008D40A6">
      <w:pPr>
        <w:numPr>
          <w:ilvl w:val="0"/>
          <w:numId w:val="24"/>
        </w:numPr>
        <w:overflowPunct w:val="0"/>
        <w:autoSpaceDE w:val="0"/>
        <w:autoSpaceDN w:val="0"/>
        <w:adjustRightInd w:val="0"/>
        <w:spacing w:after="240" w:line="360" w:lineRule="auto"/>
        <w:jc w:val="both"/>
        <w:textAlignment w:val="baseline"/>
        <w:rPr>
          <w:lang w:val="en-US"/>
        </w:rPr>
      </w:pPr>
      <w:r w:rsidRPr="00337C12">
        <w:rPr>
          <w:lang w:val="en-GB"/>
        </w:rPr>
        <w:t xml:space="preserve"> A safe operating method in the acid scrubbing of devices.</w:t>
      </w:r>
    </w:p>
    <w:p w14:paraId="7694A78E" w14:textId="77777777" w:rsidR="008D40A6" w:rsidRPr="00337C12" w:rsidRDefault="008D40A6" w:rsidP="008D40A6">
      <w:pPr>
        <w:pStyle w:val="Heading3"/>
        <w:rPr>
          <w:lang w:val="en-US"/>
        </w:rPr>
      </w:pPr>
      <w:bookmarkStart w:id="293" w:name="_Toc109506458"/>
      <w:bookmarkStart w:id="294" w:name="_Toc136603847"/>
      <w:r w:rsidRPr="00337C12">
        <w:rPr>
          <w:lang w:val="en-GB"/>
        </w:rPr>
        <w:t>Pre-heating of non-condensable gases</w:t>
      </w:r>
      <w:bookmarkEnd w:id="293"/>
      <w:bookmarkEnd w:id="294"/>
    </w:p>
    <w:p w14:paraId="3FECFAA8" w14:textId="73F15E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Problems with impurities have generally been experienced at NCG pre-heaters. In the pre-heating of the non-condensable gases and combustion air, it should be </w:t>
      </w:r>
      <w:proofErr w:type="gramStart"/>
      <w:r w:rsidRPr="00337C12">
        <w:rPr>
          <w:lang w:val="en-GB"/>
        </w:rPr>
        <w:t>taken into account</w:t>
      </w:r>
      <w:proofErr w:type="gramEnd"/>
      <w:r w:rsidRPr="00337C12">
        <w:rPr>
          <w:lang w:val="en-GB"/>
        </w:rPr>
        <w:t xml:space="preserve"> that the </w:t>
      </w:r>
      <w:r w:rsidR="000861BF">
        <w:rPr>
          <w:lang w:val="en-GB"/>
        </w:rPr>
        <w:t>vent</w:t>
      </w:r>
      <w:r w:rsidRPr="00337C12">
        <w:rPr>
          <w:lang w:val="en-GB"/>
        </w:rPr>
        <w:t xml:space="preserve"> from the dissolving and mixing tank tends to cause impurities on heated surfaces.</w:t>
      </w:r>
    </w:p>
    <w:p w14:paraId="0158D37B"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47B5BDFF" w14:textId="77777777" w:rsidR="008D40A6" w:rsidRPr="00337C12" w:rsidRDefault="008D40A6" w:rsidP="008D40A6">
      <w:pPr>
        <w:numPr>
          <w:ilvl w:val="0"/>
          <w:numId w:val="13"/>
        </w:numPr>
        <w:overflowPunct w:val="0"/>
        <w:autoSpaceDE w:val="0"/>
        <w:autoSpaceDN w:val="0"/>
        <w:adjustRightInd w:val="0"/>
        <w:spacing w:line="360" w:lineRule="auto"/>
        <w:jc w:val="both"/>
        <w:textAlignment w:val="baseline"/>
        <w:rPr>
          <w:lang w:val="en-US"/>
        </w:rPr>
      </w:pPr>
      <w:r w:rsidRPr="00337C12">
        <w:rPr>
          <w:lang w:val="en-GB"/>
        </w:rPr>
        <w:t>Option to scrub the pre-heaters for diluted non-condensable gases during operation.</w:t>
      </w:r>
    </w:p>
    <w:p w14:paraId="2246AED7" w14:textId="77777777" w:rsidR="008D40A6" w:rsidRPr="00337C12" w:rsidRDefault="008D40A6" w:rsidP="008D40A6">
      <w:pPr>
        <w:numPr>
          <w:ilvl w:val="0"/>
          <w:numId w:val="13"/>
        </w:numPr>
        <w:overflowPunct w:val="0"/>
        <w:autoSpaceDE w:val="0"/>
        <w:autoSpaceDN w:val="0"/>
        <w:adjustRightInd w:val="0"/>
        <w:spacing w:after="240" w:line="360" w:lineRule="auto"/>
        <w:ind w:left="1661" w:hanging="357"/>
        <w:jc w:val="both"/>
        <w:textAlignment w:val="baseline"/>
        <w:rPr>
          <w:lang w:val="en-US"/>
        </w:rPr>
      </w:pPr>
      <w:r w:rsidRPr="00337C12">
        <w:rPr>
          <w:lang w:val="en-GB"/>
        </w:rPr>
        <w:t>The supply of combustion air into the furnace while the heaters are scrubbed.</w:t>
      </w:r>
    </w:p>
    <w:p w14:paraId="0CAE2CD3" w14:textId="77777777" w:rsidR="008D40A6" w:rsidRPr="00337C12" w:rsidRDefault="008D40A6" w:rsidP="008D40A6">
      <w:pPr>
        <w:pStyle w:val="Heading3"/>
        <w:rPr>
          <w:lang w:val="en-US"/>
        </w:rPr>
      </w:pPr>
      <w:bookmarkStart w:id="295" w:name="_Toc109506459"/>
      <w:bookmarkStart w:id="296" w:name="_Toc136603848"/>
      <w:r w:rsidRPr="00337C12">
        <w:rPr>
          <w:lang w:val="en-GB"/>
        </w:rPr>
        <w:t>Condensates of diluted non-condensable gases</w:t>
      </w:r>
      <w:bookmarkEnd w:id="295"/>
      <w:bookmarkEnd w:id="296"/>
    </w:p>
    <w:p w14:paraId="10FA4F68"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Primarily, the condensate from diluted non-condensable gases </w:t>
      </w:r>
      <w:proofErr w:type="gramStart"/>
      <w:r w:rsidRPr="00337C12">
        <w:rPr>
          <w:lang w:val="en-GB"/>
        </w:rPr>
        <w:t>are</w:t>
      </w:r>
      <w:proofErr w:type="gramEnd"/>
      <w:r w:rsidRPr="00337C12">
        <w:rPr>
          <w:lang w:val="en-GB"/>
        </w:rPr>
        <w:t xml:space="preserve"> led to a separate collection point. Without separate collection, condensate may cause an odour nuisance </w:t>
      </w:r>
      <w:proofErr w:type="gramStart"/>
      <w:r w:rsidRPr="00337C12">
        <w:rPr>
          <w:lang w:val="en-GB"/>
        </w:rPr>
        <w:t>e.g.</w:t>
      </w:r>
      <w:proofErr w:type="gramEnd"/>
      <w:r w:rsidRPr="00337C12">
        <w:rPr>
          <w:lang w:val="en-GB"/>
        </w:rPr>
        <w:t xml:space="preserve"> via open ducts. </w:t>
      </w:r>
    </w:p>
    <w:p w14:paraId="6DC4F776"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lastRenderedPageBreak/>
        <w:t xml:space="preserve">In modern mills, the foul condensate from the DNCG systems of each department </w:t>
      </w:r>
      <w:proofErr w:type="gramStart"/>
      <w:r w:rsidRPr="00337C12">
        <w:rPr>
          <w:lang w:val="en-GB"/>
        </w:rPr>
        <w:t>are</w:t>
      </w:r>
      <w:proofErr w:type="gramEnd"/>
      <w:r w:rsidRPr="00337C12">
        <w:rPr>
          <w:lang w:val="en-GB"/>
        </w:rPr>
        <w:t xml:space="preserve"> led back to the process cycle for each department. In addition to odour prevention, this can help reduce the contamination of NCG lines caused by solids.  </w:t>
      </w:r>
    </w:p>
    <w:p w14:paraId="385649ED"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615EDDD7" w14:textId="77777777" w:rsidR="008D40A6" w:rsidRPr="00337C12" w:rsidRDefault="008D40A6" w:rsidP="008D40A6">
      <w:pPr>
        <w:numPr>
          <w:ilvl w:val="0"/>
          <w:numId w:val="20"/>
        </w:numPr>
        <w:overflowPunct w:val="0"/>
        <w:autoSpaceDE w:val="0"/>
        <w:autoSpaceDN w:val="0"/>
        <w:adjustRightInd w:val="0"/>
        <w:spacing w:after="240" w:line="360" w:lineRule="auto"/>
        <w:jc w:val="both"/>
        <w:textAlignment w:val="baseline"/>
        <w:rPr>
          <w:lang w:val="en-US"/>
        </w:rPr>
      </w:pPr>
      <w:r w:rsidRPr="00337C12">
        <w:rPr>
          <w:lang w:val="en-GB"/>
        </w:rPr>
        <w:t>Operation of the condensate systems.</w:t>
      </w:r>
    </w:p>
    <w:p w14:paraId="0F716BA8" w14:textId="77777777" w:rsidR="008D40A6" w:rsidRPr="00337C12" w:rsidRDefault="008D40A6" w:rsidP="008D40A6">
      <w:pPr>
        <w:pStyle w:val="Heading2"/>
        <w:rPr>
          <w:lang w:val="en-US"/>
        </w:rPr>
      </w:pPr>
      <w:bookmarkStart w:id="297" w:name="_Toc109506460"/>
      <w:bookmarkStart w:id="298" w:name="_Toc136603849"/>
      <w:r w:rsidRPr="00337C12">
        <w:rPr>
          <w:lang w:val="en-GB"/>
        </w:rPr>
        <w:t>Hazard assessment for concentrated non-condensable gases</w:t>
      </w:r>
      <w:bookmarkEnd w:id="297"/>
      <w:bookmarkEnd w:id="298"/>
    </w:p>
    <w:p w14:paraId="0D3BCAC0" w14:textId="77777777" w:rsidR="008D40A6" w:rsidRPr="00337C12" w:rsidRDefault="008D40A6" w:rsidP="008D40A6">
      <w:pPr>
        <w:pStyle w:val="Heading3"/>
      </w:pPr>
      <w:bookmarkStart w:id="299" w:name="_Toc525210193"/>
      <w:bookmarkStart w:id="300" w:name="_Toc522734492"/>
      <w:bookmarkStart w:id="301" w:name="_Toc109506461"/>
      <w:bookmarkStart w:id="302" w:name="_Toc136603850"/>
      <w:r w:rsidRPr="00337C12">
        <w:rPr>
          <w:lang w:val="en-GB"/>
        </w:rPr>
        <w:t>Digester</w:t>
      </w:r>
      <w:bookmarkEnd w:id="299"/>
      <w:bookmarkEnd w:id="300"/>
      <w:bookmarkEnd w:id="301"/>
      <w:bookmarkEnd w:id="302"/>
    </w:p>
    <w:p w14:paraId="49DDDC80" w14:textId="66339EEE"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pressure spikes from the CNCG collection at the digester are an evident cause of odorous emissions. Pressure spikes are created when the gassing and expansion </w:t>
      </w:r>
      <w:r w:rsidR="000861BF">
        <w:rPr>
          <w:lang w:val="en-GB"/>
        </w:rPr>
        <w:t>vent</w:t>
      </w:r>
      <w:r w:rsidRPr="00337C12">
        <w:rPr>
          <w:lang w:val="en-GB"/>
        </w:rPr>
        <w:t xml:space="preserve"> in the digester are insufficient, the control circuit is too slow, the condenser has an excessive condensate load, or the condensate removal is insufficient. Such a pressure spike will move forward to other collection locations, especially if the concentrated non-condensable gases from the evaporator area are led to a shared water trap vessel. In such a situation, concentrated non-condensable gases may be discharged into the environment via </w:t>
      </w:r>
      <w:proofErr w:type="gramStart"/>
      <w:r w:rsidRPr="00337C12">
        <w:rPr>
          <w:lang w:val="en-GB"/>
        </w:rPr>
        <w:t>e.g.</w:t>
      </w:r>
      <w:proofErr w:type="gramEnd"/>
      <w:r w:rsidRPr="00337C12">
        <w:rPr>
          <w:lang w:val="en-GB"/>
        </w:rPr>
        <w:t xml:space="preserve"> the high-pressure and low-pressure safeguards or process devices, causing significant odour nuisance and a risk of personal injury. </w:t>
      </w:r>
    </w:p>
    <w:p w14:paraId="5F60EF8B" w14:textId="6FB34D25"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It should also be noted that leading the expansion </w:t>
      </w:r>
      <w:r w:rsidR="000861BF">
        <w:rPr>
          <w:lang w:val="en-GB"/>
        </w:rPr>
        <w:t>vent</w:t>
      </w:r>
      <w:r w:rsidRPr="00337C12">
        <w:rPr>
          <w:lang w:val="en-GB"/>
        </w:rPr>
        <w:t xml:space="preserve"> from the digester into the chip bin has caused many severe accidents involving non-condensable gases. During the mill’s </w:t>
      </w:r>
      <w:proofErr w:type="spellStart"/>
      <w:r w:rsidRPr="00337C12">
        <w:rPr>
          <w:lang w:val="en-GB"/>
        </w:rPr>
        <w:t>startup</w:t>
      </w:r>
      <w:proofErr w:type="spellEnd"/>
      <w:r w:rsidRPr="00337C12">
        <w:rPr>
          <w:lang w:val="en-GB"/>
        </w:rPr>
        <w:t xml:space="preserve"> or shutdown or a disruption, the chip bin may release non-condensable gases that are in the explosive range.</w:t>
      </w:r>
    </w:p>
    <w:p w14:paraId="24D2878E"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3BA7272E" w14:textId="77777777" w:rsidR="008D40A6" w:rsidRPr="00337C12" w:rsidRDefault="008D40A6" w:rsidP="008D40A6">
      <w:pPr>
        <w:numPr>
          <w:ilvl w:val="0"/>
          <w:numId w:val="5"/>
        </w:numPr>
        <w:overflowPunct w:val="0"/>
        <w:autoSpaceDE w:val="0"/>
        <w:autoSpaceDN w:val="0"/>
        <w:adjustRightInd w:val="0"/>
        <w:spacing w:line="360" w:lineRule="auto"/>
        <w:jc w:val="both"/>
        <w:textAlignment w:val="baseline"/>
        <w:rPr>
          <w:lang w:val="en-US"/>
        </w:rPr>
      </w:pPr>
      <w:r w:rsidRPr="00337C12">
        <w:rPr>
          <w:lang w:val="en-GB"/>
        </w:rPr>
        <w:t>The susceptibility of the collection locations in the digester area to pressure spikes.</w:t>
      </w:r>
    </w:p>
    <w:p w14:paraId="1696EC53" w14:textId="77777777" w:rsidR="008D40A6" w:rsidRPr="00337C12" w:rsidRDefault="008D40A6" w:rsidP="008D40A6">
      <w:pPr>
        <w:numPr>
          <w:ilvl w:val="0"/>
          <w:numId w:val="5"/>
        </w:numPr>
        <w:overflowPunct w:val="0"/>
        <w:autoSpaceDE w:val="0"/>
        <w:autoSpaceDN w:val="0"/>
        <w:adjustRightInd w:val="0"/>
        <w:spacing w:line="360" w:lineRule="auto"/>
        <w:jc w:val="both"/>
        <w:textAlignment w:val="baseline"/>
        <w:rPr>
          <w:lang w:val="en-US"/>
        </w:rPr>
      </w:pPr>
      <w:r w:rsidRPr="00337C12">
        <w:rPr>
          <w:lang w:val="en-GB"/>
        </w:rPr>
        <w:t>The digester area’s effect on the operation of the CNCG collection system in the event of pressure spikes.</w:t>
      </w:r>
    </w:p>
    <w:p w14:paraId="36F4F31C" w14:textId="36727324" w:rsidR="008D40A6" w:rsidRPr="00337C12" w:rsidRDefault="008D40A6" w:rsidP="008D40A6">
      <w:pPr>
        <w:numPr>
          <w:ilvl w:val="0"/>
          <w:numId w:val="5"/>
        </w:numPr>
        <w:overflowPunct w:val="0"/>
        <w:autoSpaceDE w:val="0"/>
        <w:autoSpaceDN w:val="0"/>
        <w:adjustRightInd w:val="0"/>
        <w:spacing w:after="240" w:line="360" w:lineRule="auto"/>
        <w:ind w:left="1655" w:hanging="357"/>
        <w:jc w:val="both"/>
        <w:textAlignment w:val="baseline"/>
        <w:rPr>
          <w:lang w:val="en-US"/>
        </w:rPr>
      </w:pPr>
      <w:r w:rsidRPr="00337C12">
        <w:rPr>
          <w:lang w:val="en-GB"/>
        </w:rPr>
        <w:t xml:space="preserve"> Safe processing of expansion </w:t>
      </w:r>
      <w:r w:rsidR="000861BF">
        <w:rPr>
          <w:lang w:val="en-GB"/>
        </w:rPr>
        <w:t>vent</w:t>
      </w:r>
      <w:r w:rsidRPr="00337C12">
        <w:rPr>
          <w:lang w:val="en-GB"/>
        </w:rPr>
        <w:t xml:space="preserve"> in all operating situations.</w:t>
      </w:r>
    </w:p>
    <w:p w14:paraId="6E1F5388" w14:textId="77777777" w:rsidR="008D40A6" w:rsidRPr="00337C12" w:rsidRDefault="008D40A6" w:rsidP="008D40A6">
      <w:pPr>
        <w:pStyle w:val="Heading3"/>
        <w:rPr>
          <w:lang w:val="en-US"/>
        </w:rPr>
      </w:pPr>
      <w:bookmarkStart w:id="303" w:name="_Toc109506462"/>
      <w:bookmarkStart w:id="304" w:name="_Toc136603851"/>
      <w:r w:rsidRPr="00337C12">
        <w:rPr>
          <w:lang w:val="en-GB"/>
        </w:rPr>
        <w:lastRenderedPageBreak/>
        <w:t>Firing liquor tank and strong black liquor tank</w:t>
      </w:r>
      <w:bookmarkEnd w:id="303"/>
      <w:bookmarkEnd w:id="304"/>
    </w:p>
    <w:p w14:paraId="42D48ADB"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A high dry solid content of the strong liquor (&gt;75%) may require a pressurised strong liquor tank. The temperature of a pressurised strong liquor tank is high during use, and the temperature should also be kept at a sufficient level during a shutdown. Hot black liquor will also produce non-condensable gases during a shutdown, which will increase the pressure in the strong liquor tank. During a shutdown, the temperature is maintained </w:t>
      </w:r>
      <w:proofErr w:type="gramStart"/>
      <w:r w:rsidRPr="00337C12">
        <w:rPr>
          <w:lang w:val="en-GB"/>
        </w:rPr>
        <w:t>by the use of</w:t>
      </w:r>
      <w:proofErr w:type="gramEnd"/>
      <w:r w:rsidRPr="00337C12">
        <w:rPr>
          <w:lang w:val="en-GB"/>
        </w:rPr>
        <w:t xml:space="preserve"> the tank mixer and recycling pump, among others. The strong liquor tank must be connected to the CNCG collection system, and the pressure must be controlled even during a shutdown. The respective systems for concentrated and diluted non-condensable gases must always be kept separate. As such, the pressurised strong liquor tank must never be connected to the DNCG collection system. The strong liquor tanks must also be equipped with a </w:t>
      </w:r>
      <w:proofErr w:type="gramStart"/>
      <w:r w:rsidRPr="00337C12">
        <w:rPr>
          <w:lang w:val="en-GB"/>
        </w:rPr>
        <w:t>high pressure</w:t>
      </w:r>
      <w:proofErr w:type="gramEnd"/>
      <w:r w:rsidRPr="00337C12">
        <w:rPr>
          <w:lang w:val="en-GB"/>
        </w:rPr>
        <w:t xml:space="preserve"> safeguard.</w:t>
      </w:r>
    </w:p>
    <w:p w14:paraId="6EDFD689"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Gassing the strong liquor tank faster than normal may cause pressure spikes in the NCG system, in which case the water traps in the pipeline’s condensate system may be emptied. When designing the water traps for the pipeline, potential pressure spikes must be taken into consideration.</w:t>
      </w:r>
    </w:p>
    <w:p w14:paraId="1C3643F4"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68D9969E" w14:textId="77777777" w:rsidR="008D40A6" w:rsidRPr="00337C12" w:rsidRDefault="008D40A6" w:rsidP="008D40A6">
      <w:pPr>
        <w:numPr>
          <w:ilvl w:val="0"/>
          <w:numId w:val="17"/>
        </w:numPr>
        <w:overflowPunct w:val="0"/>
        <w:autoSpaceDE w:val="0"/>
        <w:autoSpaceDN w:val="0"/>
        <w:adjustRightInd w:val="0"/>
        <w:spacing w:line="360" w:lineRule="auto"/>
        <w:jc w:val="both"/>
        <w:textAlignment w:val="baseline"/>
        <w:rPr>
          <w:lang w:val="en-US"/>
        </w:rPr>
      </w:pPr>
      <w:r w:rsidRPr="00337C12">
        <w:rPr>
          <w:lang w:val="en-GB"/>
        </w:rPr>
        <w:t>High-pressure safeguard in a pressurised strong liquor tank.</w:t>
      </w:r>
    </w:p>
    <w:p w14:paraId="7E742754" w14:textId="77777777" w:rsidR="008D40A6" w:rsidRPr="00337C12" w:rsidRDefault="008D40A6" w:rsidP="008D40A6">
      <w:pPr>
        <w:numPr>
          <w:ilvl w:val="0"/>
          <w:numId w:val="17"/>
        </w:numPr>
        <w:overflowPunct w:val="0"/>
        <w:autoSpaceDE w:val="0"/>
        <w:autoSpaceDN w:val="0"/>
        <w:adjustRightInd w:val="0"/>
        <w:spacing w:line="360" w:lineRule="auto"/>
        <w:jc w:val="both"/>
        <w:textAlignment w:val="baseline"/>
        <w:rPr>
          <w:lang w:val="en-US"/>
        </w:rPr>
      </w:pPr>
      <w:r w:rsidRPr="00337C12">
        <w:rPr>
          <w:lang w:val="en-GB"/>
        </w:rPr>
        <w:t xml:space="preserve">NCG removal during a shutdown of the pressurised strong liquor tank. </w:t>
      </w:r>
    </w:p>
    <w:p w14:paraId="4915ABFD" w14:textId="77777777" w:rsidR="008D40A6" w:rsidRPr="00337C12" w:rsidRDefault="008D40A6" w:rsidP="008D40A6">
      <w:pPr>
        <w:numPr>
          <w:ilvl w:val="0"/>
          <w:numId w:val="17"/>
        </w:numPr>
        <w:overflowPunct w:val="0"/>
        <w:autoSpaceDE w:val="0"/>
        <w:autoSpaceDN w:val="0"/>
        <w:adjustRightInd w:val="0"/>
        <w:spacing w:after="240" w:line="360" w:lineRule="auto"/>
        <w:jc w:val="both"/>
        <w:textAlignment w:val="baseline"/>
        <w:rPr>
          <w:lang w:val="en-US"/>
        </w:rPr>
      </w:pPr>
      <w:r w:rsidRPr="00337C12">
        <w:rPr>
          <w:lang w:val="en-GB"/>
        </w:rPr>
        <w:t>The effect of the overpressure caused by the pressurised strong liquor tank on the condensate system.</w:t>
      </w:r>
    </w:p>
    <w:p w14:paraId="5F73E718" w14:textId="77777777" w:rsidR="008D40A6" w:rsidRPr="00337C12" w:rsidRDefault="008D40A6" w:rsidP="008D40A6">
      <w:pPr>
        <w:pStyle w:val="Heading3"/>
        <w:rPr>
          <w:lang w:val="en-US"/>
        </w:rPr>
      </w:pPr>
      <w:bookmarkStart w:id="305" w:name="_Toc109506463"/>
      <w:bookmarkStart w:id="306" w:name="_Toc136603852"/>
      <w:r w:rsidRPr="00337C12">
        <w:rPr>
          <w:lang w:val="en-GB"/>
        </w:rPr>
        <w:t>Evaporator vacuum system for concentrated non-condensable gases</w:t>
      </w:r>
      <w:bookmarkEnd w:id="305"/>
      <w:bookmarkEnd w:id="306"/>
      <w:r w:rsidRPr="00337C12">
        <w:rPr>
          <w:lang w:val="en-GB"/>
        </w:rPr>
        <w:t xml:space="preserve"> </w:t>
      </w:r>
    </w:p>
    <w:p w14:paraId="7C7569EB" w14:textId="5D0E1D9A" w:rsidR="008D40A6" w:rsidRDefault="008D40A6" w:rsidP="008D40A6">
      <w:pPr>
        <w:overflowPunct w:val="0"/>
        <w:autoSpaceDE w:val="0"/>
        <w:autoSpaceDN w:val="0"/>
        <w:adjustRightInd w:val="0"/>
        <w:spacing w:after="240" w:line="360" w:lineRule="auto"/>
        <w:ind w:left="1298"/>
        <w:jc w:val="both"/>
        <w:textAlignment w:val="baseline"/>
        <w:rPr>
          <w:lang w:val="en-GB"/>
        </w:rPr>
      </w:pPr>
      <w:r w:rsidRPr="00337C12">
        <w:rPr>
          <w:lang w:val="en-GB"/>
        </w:rPr>
        <w:t xml:space="preserve">The vacuum and secondary condensate system for the evaporators may involve overflow to a separate water trap vessel. Depending </w:t>
      </w:r>
      <w:proofErr w:type="gramStart"/>
      <w:r w:rsidRPr="00337C12">
        <w:rPr>
          <w:lang w:val="en-GB"/>
        </w:rPr>
        <w:t>on the surface level</w:t>
      </w:r>
      <w:proofErr w:type="gramEnd"/>
      <w:r w:rsidRPr="00337C12">
        <w:rPr>
          <w:lang w:val="en-GB"/>
        </w:rPr>
        <w:t xml:space="preserve"> of the water trap and the negative pressure in the NCG system, air may be sucked through the vacuum drain into the collection system, which will result in an explosive gas mixture. Similarly, high pressure in the NCG system, </w:t>
      </w:r>
      <w:proofErr w:type="gramStart"/>
      <w:r w:rsidRPr="00337C12">
        <w:rPr>
          <w:lang w:val="en-GB"/>
        </w:rPr>
        <w:t>e.g.</w:t>
      </w:r>
      <w:proofErr w:type="gramEnd"/>
      <w:r w:rsidRPr="00337C12">
        <w:rPr>
          <w:lang w:val="en-GB"/>
        </w:rPr>
        <w:t xml:space="preserve"> during bottling, may cause the concentrated non-condensable gases to be released through the water trap to the evaporator area. </w:t>
      </w:r>
    </w:p>
    <w:p w14:paraId="01928ADF" w14:textId="77777777" w:rsidR="005F5328" w:rsidRPr="00337C12" w:rsidRDefault="005F5328" w:rsidP="008D40A6">
      <w:pPr>
        <w:overflowPunct w:val="0"/>
        <w:autoSpaceDE w:val="0"/>
        <w:autoSpaceDN w:val="0"/>
        <w:adjustRightInd w:val="0"/>
        <w:spacing w:after="240" w:line="360" w:lineRule="auto"/>
        <w:ind w:left="1298"/>
        <w:jc w:val="both"/>
        <w:textAlignment w:val="baseline"/>
        <w:rPr>
          <w:lang w:val="en-US"/>
        </w:rPr>
      </w:pPr>
    </w:p>
    <w:p w14:paraId="3F6D5348"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lastRenderedPageBreak/>
        <w:t>Matters to inspect:</w:t>
      </w:r>
    </w:p>
    <w:p w14:paraId="6020D52F" w14:textId="77777777" w:rsidR="008D40A6" w:rsidRPr="00337C12" w:rsidRDefault="008D40A6" w:rsidP="008D40A6">
      <w:pPr>
        <w:numPr>
          <w:ilvl w:val="0"/>
          <w:numId w:val="8"/>
        </w:numPr>
        <w:overflowPunct w:val="0"/>
        <w:autoSpaceDE w:val="0"/>
        <w:autoSpaceDN w:val="0"/>
        <w:adjustRightInd w:val="0"/>
        <w:spacing w:line="360" w:lineRule="auto"/>
        <w:jc w:val="both"/>
        <w:textAlignment w:val="baseline"/>
        <w:rPr>
          <w:lang w:val="en-US"/>
        </w:rPr>
      </w:pPr>
      <w:r w:rsidRPr="00337C12">
        <w:rPr>
          <w:lang w:val="en-GB"/>
        </w:rPr>
        <w:t>Ensuring the surface level at the water trap.</w:t>
      </w:r>
    </w:p>
    <w:p w14:paraId="669F58B8" w14:textId="77777777" w:rsidR="008D40A6" w:rsidRPr="00337C12" w:rsidRDefault="008D40A6" w:rsidP="008D40A6">
      <w:pPr>
        <w:numPr>
          <w:ilvl w:val="0"/>
          <w:numId w:val="8"/>
        </w:numPr>
        <w:overflowPunct w:val="0"/>
        <w:autoSpaceDE w:val="0"/>
        <w:autoSpaceDN w:val="0"/>
        <w:adjustRightInd w:val="0"/>
        <w:spacing w:line="360" w:lineRule="auto"/>
        <w:jc w:val="both"/>
        <w:textAlignment w:val="baseline"/>
        <w:rPr>
          <w:lang w:val="en-US"/>
        </w:rPr>
      </w:pPr>
      <w:r w:rsidRPr="00337C12">
        <w:rPr>
          <w:lang w:val="en-GB"/>
        </w:rPr>
        <w:t>Negative pressure and adjustment in gas collection.</w:t>
      </w:r>
    </w:p>
    <w:p w14:paraId="0A1B7339" w14:textId="77777777" w:rsidR="008D40A6" w:rsidRPr="00337C12" w:rsidRDefault="008D40A6" w:rsidP="008D40A6">
      <w:pPr>
        <w:numPr>
          <w:ilvl w:val="0"/>
          <w:numId w:val="8"/>
        </w:numPr>
        <w:overflowPunct w:val="0"/>
        <w:autoSpaceDE w:val="0"/>
        <w:autoSpaceDN w:val="0"/>
        <w:adjustRightInd w:val="0"/>
        <w:spacing w:after="240" w:line="360" w:lineRule="auto"/>
        <w:ind w:left="1655" w:hanging="357"/>
        <w:jc w:val="both"/>
        <w:textAlignment w:val="baseline"/>
        <w:rPr>
          <w:lang w:val="en-US"/>
        </w:rPr>
      </w:pPr>
      <w:r w:rsidRPr="00337C12">
        <w:rPr>
          <w:lang w:val="en-GB"/>
        </w:rPr>
        <w:t>The inspection of the system when preparing for the bottling of non-condensable gases.</w:t>
      </w:r>
    </w:p>
    <w:p w14:paraId="5A200628" w14:textId="77777777" w:rsidR="008D40A6" w:rsidRPr="00337C12" w:rsidRDefault="008D40A6" w:rsidP="008D40A6">
      <w:pPr>
        <w:pStyle w:val="Heading3"/>
      </w:pPr>
      <w:bookmarkStart w:id="307" w:name="_Toc109506464"/>
      <w:bookmarkStart w:id="308" w:name="_Toc136603853"/>
      <w:r w:rsidRPr="00337C12">
        <w:rPr>
          <w:lang w:val="en-GB"/>
        </w:rPr>
        <w:t>Processing of foul condensates</w:t>
      </w:r>
      <w:bookmarkEnd w:id="307"/>
      <w:bookmarkEnd w:id="308"/>
    </w:p>
    <w:p w14:paraId="19990C11" w14:textId="32FB6C35"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Typically, foul condensate from the fibre line and the evaporator are collected into the foul condensate tank in the evaporator. The quality of the foul condensate may be weakened due to liquor or fibres, in which case the condensate cannot be directed to processing as it is. The conductance of the foul condensate is typically monitored, and foul condensate is led to the leak liquor tank when the upper limit for conductance is exceeded. The </w:t>
      </w:r>
      <w:r w:rsidR="000861BF">
        <w:rPr>
          <w:lang w:val="en-GB"/>
        </w:rPr>
        <w:t>vent</w:t>
      </w:r>
      <w:r w:rsidRPr="00337C12">
        <w:rPr>
          <w:lang w:val="en-GB"/>
        </w:rPr>
        <w:t xml:space="preserve"> from the leak liquor tank </w:t>
      </w:r>
      <w:proofErr w:type="gramStart"/>
      <w:r w:rsidRPr="00337C12">
        <w:rPr>
          <w:lang w:val="en-GB"/>
        </w:rPr>
        <w:t>are</w:t>
      </w:r>
      <w:proofErr w:type="gramEnd"/>
      <w:r w:rsidRPr="00337C12">
        <w:rPr>
          <w:lang w:val="en-GB"/>
        </w:rPr>
        <w:t xml:space="preserve"> collected into the DNCG system, and a large proportion of foul condensate in the tank may lead to the non-condensable gas concentrating. Foul condensate must be led to the leak liquor tank below the liquid surface, and a sufficient surface level must be ensured to dilute the foul condensate.</w:t>
      </w:r>
    </w:p>
    <w:p w14:paraId="1F70B25B"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41772028" w14:textId="77777777" w:rsidR="008D40A6" w:rsidRPr="00337C12" w:rsidRDefault="008D40A6" w:rsidP="008D40A6">
      <w:pPr>
        <w:numPr>
          <w:ilvl w:val="0"/>
          <w:numId w:val="9"/>
        </w:numPr>
        <w:overflowPunct w:val="0"/>
        <w:autoSpaceDE w:val="0"/>
        <w:autoSpaceDN w:val="0"/>
        <w:adjustRightInd w:val="0"/>
        <w:spacing w:line="360" w:lineRule="auto"/>
        <w:jc w:val="both"/>
        <w:textAlignment w:val="baseline"/>
        <w:rPr>
          <w:lang w:val="en-US"/>
        </w:rPr>
      </w:pPr>
      <w:r w:rsidRPr="00337C12">
        <w:rPr>
          <w:lang w:val="en-GB"/>
        </w:rPr>
        <w:t>The preconditions for the safe running of foul condensate into the leak liquor tank.</w:t>
      </w:r>
    </w:p>
    <w:p w14:paraId="121962DE" w14:textId="77777777" w:rsidR="008D40A6" w:rsidRPr="00337C12" w:rsidRDefault="008D40A6" w:rsidP="008D40A6">
      <w:pPr>
        <w:numPr>
          <w:ilvl w:val="0"/>
          <w:numId w:val="9"/>
        </w:numPr>
        <w:overflowPunct w:val="0"/>
        <w:autoSpaceDE w:val="0"/>
        <w:autoSpaceDN w:val="0"/>
        <w:adjustRightInd w:val="0"/>
        <w:spacing w:line="360" w:lineRule="auto"/>
        <w:jc w:val="both"/>
        <w:textAlignment w:val="baseline"/>
        <w:rPr>
          <w:lang w:val="en-US"/>
        </w:rPr>
      </w:pPr>
      <w:r w:rsidRPr="00337C12">
        <w:rPr>
          <w:lang w:val="en-GB"/>
        </w:rPr>
        <w:t>Separation of dry solids and fibres in the supply to the foul condensate stripper, and its monitoring in case of blocking.</w:t>
      </w:r>
    </w:p>
    <w:p w14:paraId="72F2AB4C" w14:textId="77777777" w:rsidR="008D40A6" w:rsidRPr="00337C12" w:rsidRDefault="008D40A6" w:rsidP="008D40A6">
      <w:pPr>
        <w:pStyle w:val="Heading3"/>
      </w:pPr>
      <w:bookmarkStart w:id="309" w:name="_Toc109506465"/>
      <w:bookmarkStart w:id="310" w:name="_Toc136603854"/>
      <w:r w:rsidRPr="00337C12">
        <w:rPr>
          <w:lang w:val="en-GB"/>
        </w:rPr>
        <w:t>Evaporator’s foul condensate tank</w:t>
      </w:r>
      <w:bookmarkEnd w:id="309"/>
      <w:bookmarkEnd w:id="310"/>
    </w:p>
    <w:p w14:paraId="62A27BD7" w14:textId="6DE62C08" w:rsidR="008D40A6" w:rsidRDefault="008D40A6" w:rsidP="008D40A6">
      <w:pPr>
        <w:overflowPunct w:val="0"/>
        <w:autoSpaceDE w:val="0"/>
        <w:autoSpaceDN w:val="0"/>
        <w:adjustRightInd w:val="0"/>
        <w:spacing w:after="240" w:line="360" w:lineRule="auto"/>
        <w:ind w:left="1298"/>
        <w:jc w:val="both"/>
        <w:textAlignment w:val="baseline"/>
        <w:rPr>
          <w:lang w:val="en-GB"/>
        </w:rPr>
      </w:pPr>
      <w:r w:rsidRPr="00337C12">
        <w:rPr>
          <w:lang w:val="en-GB"/>
        </w:rPr>
        <w:t>In the foul condensate tank in the evaporator area, various flammable compounds are collected. They may become separated and accumulate on the condensate surface. Turpentine, which rises to the surface of the foul condensate because of its lightness, may move to the stripper off gases and liquid methanol in high concentrations, which may cause the heat value to increase rapidly and lead to mechanical damage in the burning locations, at worst.</w:t>
      </w:r>
    </w:p>
    <w:p w14:paraId="32341064" w14:textId="77777777" w:rsidR="005F5328" w:rsidRPr="00337C12" w:rsidRDefault="005F5328" w:rsidP="008D40A6">
      <w:pPr>
        <w:overflowPunct w:val="0"/>
        <w:autoSpaceDE w:val="0"/>
        <w:autoSpaceDN w:val="0"/>
        <w:adjustRightInd w:val="0"/>
        <w:spacing w:after="240" w:line="360" w:lineRule="auto"/>
        <w:ind w:left="1298"/>
        <w:jc w:val="both"/>
        <w:textAlignment w:val="baseline"/>
        <w:rPr>
          <w:lang w:val="en-US"/>
        </w:rPr>
      </w:pPr>
    </w:p>
    <w:p w14:paraId="0E75E36A"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lastRenderedPageBreak/>
        <w:t>The foul condensate tank is a part of the CNCG collection system, which is why air leaks into the tank must be prevented. The tank’s overflow must also be connected to a safe place, such as a water trap vessel or sump drain equipped with continuous dilution. Primarily, the overflow of the foul condensate tank must be prevented by using operating methods and locks, since the locations mentioned above are typically connected to the DNCG system.</w:t>
      </w:r>
    </w:p>
    <w:p w14:paraId="5BA21A18"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74CFFA95" w14:textId="77777777" w:rsidR="008D40A6" w:rsidRPr="00337C12" w:rsidRDefault="008D40A6" w:rsidP="008D40A6">
      <w:pPr>
        <w:numPr>
          <w:ilvl w:val="0"/>
          <w:numId w:val="10"/>
        </w:numPr>
        <w:overflowPunct w:val="0"/>
        <w:autoSpaceDE w:val="0"/>
        <w:autoSpaceDN w:val="0"/>
        <w:adjustRightInd w:val="0"/>
        <w:spacing w:line="360" w:lineRule="auto"/>
        <w:jc w:val="both"/>
        <w:textAlignment w:val="baseline"/>
        <w:rPr>
          <w:lang w:val="en-US"/>
        </w:rPr>
      </w:pPr>
      <w:proofErr w:type="gramStart"/>
      <w:r w:rsidRPr="00337C12">
        <w:rPr>
          <w:lang w:val="en-GB"/>
        </w:rPr>
        <w:t>High and low pressure</w:t>
      </w:r>
      <w:proofErr w:type="gramEnd"/>
      <w:r w:rsidRPr="00337C12">
        <w:rPr>
          <w:lang w:val="en-GB"/>
        </w:rPr>
        <w:t xml:space="preserve"> strengths when changes are made to the collection system.</w:t>
      </w:r>
    </w:p>
    <w:p w14:paraId="69CD2D99" w14:textId="77777777" w:rsidR="008D40A6" w:rsidRPr="00337C12" w:rsidRDefault="008D40A6" w:rsidP="008D40A6">
      <w:pPr>
        <w:numPr>
          <w:ilvl w:val="0"/>
          <w:numId w:val="10"/>
        </w:numPr>
        <w:overflowPunct w:val="0"/>
        <w:autoSpaceDE w:val="0"/>
        <w:autoSpaceDN w:val="0"/>
        <w:adjustRightInd w:val="0"/>
        <w:spacing w:line="360" w:lineRule="auto"/>
        <w:jc w:val="both"/>
        <w:textAlignment w:val="baseline"/>
        <w:rPr>
          <w:lang w:val="en-US"/>
        </w:rPr>
      </w:pPr>
      <w:r w:rsidRPr="00337C12">
        <w:rPr>
          <w:lang w:val="en-GB"/>
        </w:rPr>
        <w:t>That the overflow of the tank is suitable for collecting concentrated gases.</w:t>
      </w:r>
    </w:p>
    <w:p w14:paraId="7F5B3001" w14:textId="77777777" w:rsidR="008D40A6" w:rsidRPr="00337C12" w:rsidRDefault="008D40A6" w:rsidP="008D40A6">
      <w:pPr>
        <w:numPr>
          <w:ilvl w:val="0"/>
          <w:numId w:val="10"/>
        </w:numPr>
        <w:overflowPunct w:val="0"/>
        <w:autoSpaceDE w:val="0"/>
        <w:autoSpaceDN w:val="0"/>
        <w:adjustRightInd w:val="0"/>
        <w:spacing w:line="360" w:lineRule="auto"/>
        <w:jc w:val="both"/>
        <w:textAlignment w:val="baseline"/>
        <w:rPr>
          <w:lang w:val="en-US"/>
        </w:rPr>
      </w:pPr>
      <w:r w:rsidRPr="00337C12">
        <w:rPr>
          <w:lang w:val="en-GB"/>
        </w:rPr>
        <w:t>If a decanting separating wall is necessary, depending on the raw materials processed in the mill.</w:t>
      </w:r>
    </w:p>
    <w:p w14:paraId="684D8601" w14:textId="77777777" w:rsidR="008D40A6" w:rsidRPr="00337C12" w:rsidRDefault="008D40A6" w:rsidP="008D40A6">
      <w:pPr>
        <w:numPr>
          <w:ilvl w:val="0"/>
          <w:numId w:val="10"/>
        </w:numPr>
        <w:overflowPunct w:val="0"/>
        <w:autoSpaceDE w:val="0"/>
        <w:autoSpaceDN w:val="0"/>
        <w:adjustRightInd w:val="0"/>
        <w:spacing w:line="360" w:lineRule="auto"/>
        <w:jc w:val="both"/>
        <w:textAlignment w:val="baseline"/>
        <w:rPr>
          <w:lang w:val="en-US"/>
        </w:rPr>
      </w:pPr>
      <w:r w:rsidRPr="00337C12">
        <w:rPr>
          <w:lang w:val="en-GB"/>
        </w:rPr>
        <w:t xml:space="preserve">The operating method for processing foul condensate to prevent the enrichment of </w:t>
      </w:r>
      <w:proofErr w:type="gramStart"/>
      <w:r w:rsidRPr="00337C12">
        <w:rPr>
          <w:lang w:val="en-GB"/>
        </w:rPr>
        <w:t>e.g.</w:t>
      </w:r>
      <w:proofErr w:type="gramEnd"/>
      <w:r w:rsidRPr="00337C12">
        <w:rPr>
          <w:lang w:val="en-GB"/>
        </w:rPr>
        <w:t xml:space="preserve"> turpentine.</w:t>
      </w:r>
    </w:p>
    <w:p w14:paraId="011AC715" w14:textId="77777777" w:rsidR="008D40A6" w:rsidRPr="00337C12" w:rsidRDefault="008D40A6" w:rsidP="008D40A6">
      <w:pPr>
        <w:pStyle w:val="Heading3"/>
        <w:rPr>
          <w:lang w:val="en-US"/>
        </w:rPr>
      </w:pPr>
      <w:bookmarkStart w:id="311" w:name="_Toc109506466"/>
      <w:bookmarkStart w:id="312" w:name="_Toc136603855"/>
      <w:r w:rsidRPr="00337C12">
        <w:rPr>
          <w:lang w:val="en-GB"/>
        </w:rPr>
        <w:t>Problems in the recovery boiler burner for concentrated non-condensable gases</w:t>
      </w:r>
      <w:bookmarkEnd w:id="311"/>
      <w:bookmarkEnd w:id="312"/>
    </w:p>
    <w:p w14:paraId="7B54279F"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Solids or contaminating compounds, such as black liquor, may end up in the CNCG burner, which may block the flame arrester. The blocking of the flame arrester must be monitored by measuring the pressure difference.</w:t>
      </w:r>
    </w:p>
    <w:p w14:paraId="66810B67"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 xml:space="preserve">Several mills have experienced problems with getting the CNCG burner to run steadily. Typically, the burner is installed below the liquor guns where it will be susceptible to liquor drops. Depending on the operating model, the lower parts of the furnace may be unstable when the burner load fluctuates, which will block the burner. Cleaning the CNCG burner must be possible even while the recovery boiler is running. It is recommended that the placement of the CNCG burner and secondary air system are </w:t>
      </w:r>
      <w:proofErr w:type="gramStart"/>
      <w:r w:rsidRPr="00337C12">
        <w:rPr>
          <w:lang w:val="en-GB"/>
        </w:rPr>
        <w:t>viewed as a whole</w:t>
      </w:r>
      <w:proofErr w:type="gramEnd"/>
      <w:r w:rsidRPr="00337C12">
        <w:rPr>
          <w:lang w:val="en-GB"/>
        </w:rPr>
        <w:t>.</w:t>
      </w:r>
    </w:p>
    <w:p w14:paraId="7F9F518B" w14:textId="77777777" w:rsidR="008D40A6" w:rsidRPr="00337C12" w:rsidRDefault="008D40A6" w:rsidP="008D40A6">
      <w:pPr>
        <w:overflowPunct w:val="0"/>
        <w:autoSpaceDE w:val="0"/>
        <w:autoSpaceDN w:val="0"/>
        <w:adjustRightInd w:val="0"/>
        <w:spacing w:line="360" w:lineRule="auto"/>
        <w:ind w:left="1298"/>
        <w:jc w:val="both"/>
        <w:textAlignment w:val="baseline"/>
      </w:pPr>
      <w:r w:rsidRPr="00337C12">
        <w:rPr>
          <w:lang w:val="en-GB"/>
        </w:rPr>
        <w:t>Matters to inspect:</w:t>
      </w:r>
    </w:p>
    <w:p w14:paraId="1E084D9D" w14:textId="77777777" w:rsidR="008D40A6" w:rsidRPr="00337C12" w:rsidRDefault="008D40A6" w:rsidP="008D40A6">
      <w:pPr>
        <w:numPr>
          <w:ilvl w:val="0"/>
          <w:numId w:val="18"/>
        </w:numPr>
        <w:overflowPunct w:val="0"/>
        <w:autoSpaceDE w:val="0"/>
        <w:autoSpaceDN w:val="0"/>
        <w:adjustRightInd w:val="0"/>
        <w:spacing w:line="360" w:lineRule="auto"/>
        <w:jc w:val="both"/>
        <w:textAlignment w:val="baseline"/>
        <w:rPr>
          <w:lang w:val="en-US"/>
        </w:rPr>
      </w:pPr>
      <w:r w:rsidRPr="00337C12">
        <w:rPr>
          <w:lang w:val="en-GB"/>
        </w:rPr>
        <w:t>The maintainability and blocking monitoring of the flame arresters.</w:t>
      </w:r>
    </w:p>
    <w:p w14:paraId="3F964D49" w14:textId="77777777" w:rsidR="008D40A6" w:rsidRPr="00337C12" w:rsidRDefault="008D40A6" w:rsidP="008D40A6">
      <w:pPr>
        <w:numPr>
          <w:ilvl w:val="0"/>
          <w:numId w:val="18"/>
        </w:numPr>
        <w:overflowPunct w:val="0"/>
        <w:autoSpaceDE w:val="0"/>
        <w:autoSpaceDN w:val="0"/>
        <w:adjustRightInd w:val="0"/>
        <w:spacing w:line="360" w:lineRule="auto"/>
        <w:jc w:val="both"/>
        <w:textAlignment w:val="baseline"/>
        <w:rPr>
          <w:lang w:val="en-US"/>
        </w:rPr>
      </w:pPr>
      <w:r w:rsidRPr="00337C12">
        <w:rPr>
          <w:lang w:val="en-GB"/>
        </w:rPr>
        <w:t>Preventing the contamination of the burner and ensuring its cleaning during operation.</w:t>
      </w:r>
    </w:p>
    <w:p w14:paraId="041FCDC7" w14:textId="77777777" w:rsidR="008D40A6" w:rsidRPr="00337C12" w:rsidRDefault="008D40A6" w:rsidP="008D40A6">
      <w:pPr>
        <w:numPr>
          <w:ilvl w:val="0"/>
          <w:numId w:val="18"/>
        </w:numPr>
        <w:overflowPunct w:val="0"/>
        <w:autoSpaceDE w:val="0"/>
        <w:autoSpaceDN w:val="0"/>
        <w:adjustRightInd w:val="0"/>
        <w:spacing w:after="240" w:line="360" w:lineRule="auto"/>
        <w:jc w:val="both"/>
        <w:textAlignment w:val="baseline"/>
        <w:rPr>
          <w:lang w:val="en-US"/>
        </w:rPr>
      </w:pPr>
      <w:r w:rsidRPr="00337C12">
        <w:rPr>
          <w:lang w:val="en-GB"/>
        </w:rPr>
        <w:t xml:space="preserve">Placement of the CNCG burner and air system. </w:t>
      </w:r>
    </w:p>
    <w:p w14:paraId="5326001E" w14:textId="77777777" w:rsidR="008D40A6" w:rsidRPr="00337C12" w:rsidRDefault="008D40A6" w:rsidP="008D40A6">
      <w:pPr>
        <w:pStyle w:val="Heading3"/>
        <w:rPr>
          <w:lang w:val="en-US"/>
        </w:rPr>
      </w:pPr>
      <w:bookmarkStart w:id="313" w:name="_Toc109506467"/>
      <w:bookmarkStart w:id="314" w:name="_Toc136603856"/>
      <w:bookmarkStart w:id="315" w:name="_Toc522734505"/>
      <w:bookmarkStart w:id="316" w:name="_Toc525210205"/>
      <w:r w:rsidRPr="00337C12">
        <w:rPr>
          <w:lang w:val="en-GB"/>
        </w:rPr>
        <w:lastRenderedPageBreak/>
        <w:t>Condensate leaks into the recovery boiler</w:t>
      </w:r>
      <w:bookmarkEnd w:id="313"/>
      <w:bookmarkEnd w:id="314"/>
    </w:p>
    <w:p w14:paraId="73DF5AE8"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If installed incorrectly, the flame arresters installed in the NCG pipeline may pile condensate into the pipeline, which poses a risk of water ending up in the furnace. It is recommended that the flame arrester be installed in a vertical pipe. The flame arrester in a horizontal pipe must have a flat base so that condensate is not accumulated on either side of the flame arrester.</w:t>
      </w:r>
    </w:p>
    <w:p w14:paraId="5AAF7895" w14:textId="77777777" w:rsidR="008D40A6" w:rsidRPr="00337C12" w:rsidRDefault="008D40A6" w:rsidP="008D40A6">
      <w:pPr>
        <w:overflowPunct w:val="0"/>
        <w:autoSpaceDE w:val="0"/>
        <w:autoSpaceDN w:val="0"/>
        <w:adjustRightInd w:val="0"/>
        <w:spacing w:after="240" w:line="360" w:lineRule="auto"/>
        <w:ind w:left="1298"/>
        <w:jc w:val="both"/>
        <w:textAlignment w:val="baseline"/>
        <w:rPr>
          <w:lang w:val="en-US"/>
        </w:rPr>
      </w:pPr>
      <w:r w:rsidRPr="00337C12">
        <w:rPr>
          <w:lang w:val="en-GB"/>
        </w:rPr>
        <w:t>Condensate may also end up in the NCG pipeline via the steam lines. Attention should be paid to sufficient condensate removal, especially when the steam line is connected to the NCG line after the droplet separator.</w:t>
      </w:r>
    </w:p>
    <w:p w14:paraId="18B1C12D" w14:textId="77777777" w:rsidR="008D40A6" w:rsidRPr="00337C12" w:rsidRDefault="008D40A6" w:rsidP="008D40A6">
      <w:pPr>
        <w:keepNext/>
        <w:overflowPunct w:val="0"/>
        <w:autoSpaceDE w:val="0"/>
        <w:autoSpaceDN w:val="0"/>
        <w:adjustRightInd w:val="0"/>
        <w:spacing w:after="240" w:line="360" w:lineRule="auto"/>
        <w:ind w:left="1298"/>
        <w:jc w:val="both"/>
        <w:textAlignment w:val="baseline"/>
      </w:pPr>
      <w:r w:rsidRPr="00337C12">
        <w:rPr>
          <w:noProof/>
          <w:lang w:val="en-GB"/>
        </w:rPr>
        <w:drawing>
          <wp:inline distT="0" distB="0" distL="0" distR="0" wp14:anchorId="4AA72367" wp14:editId="0906123E">
            <wp:extent cx="3010521" cy="2487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8841" cy="2494041"/>
                    </a:xfrm>
                    <a:prstGeom prst="rect">
                      <a:avLst/>
                    </a:prstGeom>
                  </pic:spPr>
                </pic:pic>
              </a:graphicData>
            </a:graphic>
          </wp:inline>
        </w:drawing>
      </w:r>
    </w:p>
    <w:p w14:paraId="764C950A" w14:textId="0142B43F" w:rsidR="008D40A6" w:rsidRPr="00337C12" w:rsidRDefault="008D40A6" w:rsidP="008D40A6">
      <w:pPr>
        <w:pStyle w:val="Caption"/>
        <w:jc w:val="both"/>
        <w:rPr>
          <w:lang w:val="en-US"/>
        </w:rPr>
      </w:pPr>
      <w:bookmarkStart w:id="317" w:name="_Ref71186698"/>
      <w:bookmarkStart w:id="318" w:name="_Ref71186692"/>
      <w:r w:rsidRPr="00337C12">
        <w:rPr>
          <w:lang w:val="en-GB"/>
        </w:rPr>
        <w:t xml:space="preserve">Figure </w:t>
      </w:r>
      <w:r w:rsidRPr="00337C12">
        <w:fldChar w:fldCharType="begin"/>
      </w:r>
      <w:r w:rsidRPr="00337C12">
        <w:rPr>
          <w:lang w:val="en-US"/>
        </w:rPr>
        <w:instrText xml:space="preserve"> STYLEREF 1 \s </w:instrText>
      </w:r>
      <w:r w:rsidRPr="00337C12">
        <w:fldChar w:fldCharType="separate"/>
      </w:r>
      <w:r w:rsidR="002E74A6">
        <w:rPr>
          <w:noProof/>
          <w:lang w:val="en-US"/>
        </w:rPr>
        <w:t>12</w:t>
      </w:r>
      <w:r w:rsidRPr="00337C12">
        <w:rPr>
          <w:noProof/>
          <w:lang w:val="en-GB"/>
        </w:rPr>
        <w:fldChar w:fldCharType="end"/>
      </w:r>
      <w:r w:rsidRPr="00337C12">
        <w:rPr>
          <w:lang w:val="en-GB"/>
        </w:rPr>
        <w:noBreakHyphen/>
      </w:r>
      <w:r w:rsidRPr="00337C12">
        <w:fldChar w:fldCharType="begin"/>
      </w:r>
      <w:r w:rsidRPr="00337C12">
        <w:rPr>
          <w:lang w:val="en-US"/>
        </w:rPr>
        <w:instrText xml:space="preserve"> SEQ Kuva \* ARABIC \s 1 </w:instrText>
      </w:r>
      <w:r w:rsidRPr="00337C12">
        <w:fldChar w:fldCharType="separate"/>
      </w:r>
      <w:r w:rsidR="002E74A6">
        <w:rPr>
          <w:noProof/>
          <w:lang w:val="en-US"/>
        </w:rPr>
        <w:t>1</w:t>
      </w:r>
      <w:r w:rsidRPr="00337C12">
        <w:rPr>
          <w:noProof/>
          <w:lang w:val="en-GB"/>
        </w:rPr>
        <w:fldChar w:fldCharType="end"/>
      </w:r>
      <w:bookmarkEnd w:id="317"/>
      <w:r w:rsidRPr="00337C12">
        <w:rPr>
          <w:lang w:val="en-GB"/>
        </w:rPr>
        <w:t>. Forbidden and recommended ways of installing a flame arrester in the NCG lines.</w:t>
      </w:r>
      <w:bookmarkEnd w:id="318"/>
    </w:p>
    <w:p w14:paraId="72FE9B96" w14:textId="77777777" w:rsidR="008D40A6" w:rsidRPr="00337C12" w:rsidRDefault="008D40A6" w:rsidP="008D40A6">
      <w:pPr>
        <w:rPr>
          <w:lang w:val="en-US"/>
        </w:rPr>
      </w:pPr>
    </w:p>
    <w:p w14:paraId="2CA3CC8B" w14:textId="77777777" w:rsidR="008D40A6" w:rsidRPr="00337C12" w:rsidRDefault="008D40A6" w:rsidP="008D40A6">
      <w:pPr>
        <w:overflowPunct w:val="0"/>
        <w:autoSpaceDE w:val="0"/>
        <w:autoSpaceDN w:val="0"/>
        <w:adjustRightInd w:val="0"/>
        <w:spacing w:after="240" w:line="360" w:lineRule="auto"/>
        <w:ind w:left="1298"/>
        <w:jc w:val="both"/>
        <w:textAlignment w:val="baseline"/>
      </w:pPr>
      <w:r w:rsidRPr="00337C12">
        <w:rPr>
          <w:lang w:val="en-GB"/>
        </w:rPr>
        <w:t>Matters to inspect:</w:t>
      </w:r>
    </w:p>
    <w:p w14:paraId="22EABE80" w14:textId="77777777" w:rsidR="008D40A6" w:rsidRPr="00337C12" w:rsidRDefault="008D40A6" w:rsidP="008D40A6">
      <w:pPr>
        <w:pStyle w:val="ListParagraph"/>
        <w:numPr>
          <w:ilvl w:val="0"/>
          <w:numId w:val="39"/>
        </w:numPr>
        <w:overflowPunct w:val="0"/>
        <w:autoSpaceDE w:val="0"/>
        <w:autoSpaceDN w:val="0"/>
        <w:adjustRightInd w:val="0"/>
        <w:spacing w:after="240" w:line="360" w:lineRule="auto"/>
        <w:jc w:val="both"/>
        <w:textAlignment w:val="baseline"/>
        <w:rPr>
          <w:lang w:val="en-US"/>
        </w:rPr>
      </w:pPr>
      <w:r w:rsidRPr="00337C12">
        <w:rPr>
          <w:lang w:val="en-GB"/>
        </w:rPr>
        <w:t>The placement of the pipe drains so that condensate cannot accumulate in any part of the operation. Special attention must be paid to the operations during a shutdown and when non-condensable gases are being turned to the plant for burning.</w:t>
      </w:r>
    </w:p>
    <w:p w14:paraId="229AEB5A" w14:textId="77777777" w:rsidR="008D40A6" w:rsidRPr="00337C12" w:rsidRDefault="008D40A6" w:rsidP="008D40A6">
      <w:pPr>
        <w:pStyle w:val="ListParagraph"/>
        <w:numPr>
          <w:ilvl w:val="0"/>
          <w:numId w:val="39"/>
        </w:numPr>
        <w:overflowPunct w:val="0"/>
        <w:autoSpaceDE w:val="0"/>
        <w:autoSpaceDN w:val="0"/>
        <w:adjustRightInd w:val="0"/>
        <w:spacing w:after="240" w:line="360" w:lineRule="auto"/>
        <w:jc w:val="both"/>
        <w:textAlignment w:val="baseline"/>
        <w:rPr>
          <w:lang w:val="en-US"/>
        </w:rPr>
      </w:pPr>
      <w:r w:rsidRPr="00337C12">
        <w:rPr>
          <w:lang w:val="en-GB"/>
        </w:rPr>
        <w:t>The defrosting and sufficient size of the condensate removal to prevent blocking.</w:t>
      </w:r>
    </w:p>
    <w:p w14:paraId="2C438DAD" w14:textId="77777777" w:rsidR="008D40A6" w:rsidRPr="00337C12" w:rsidRDefault="008D40A6" w:rsidP="008D40A6">
      <w:pPr>
        <w:pStyle w:val="ListParagraph"/>
        <w:numPr>
          <w:ilvl w:val="0"/>
          <w:numId w:val="39"/>
        </w:numPr>
        <w:overflowPunct w:val="0"/>
        <w:autoSpaceDE w:val="0"/>
        <w:autoSpaceDN w:val="0"/>
        <w:adjustRightInd w:val="0"/>
        <w:spacing w:after="240" w:line="360" w:lineRule="auto"/>
        <w:jc w:val="both"/>
        <w:textAlignment w:val="baseline"/>
        <w:rPr>
          <w:lang w:val="en-US"/>
        </w:rPr>
      </w:pPr>
      <w:r w:rsidRPr="00337C12">
        <w:rPr>
          <w:lang w:val="en-GB"/>
        </w:rPr>
        <w:t>Condensate must not accumulate in the flame arrester or its devices.</w:t>
      </w:r>
    </w:p>
    <w:p w14:paraId="369EDF3E" w14:textId="77777777" w:rsidR="008D40A6" w:rsidRPr="00337C12" w:rsidRDefault="008D40A6" w:rsidP="008D40A6">
      <w:pPr>
        <w:pStyle w:val="ListParagraph"/>
        <w:numPr>
          <w:ilvl w:val="0"/>
          <w:numId w:val="39"/>
        </w:numPr>
        <w:overflowPunct w:val="0"/>
        <w:autoSpaceDE w:val="0"/>
        <w:autoSpaceDN w:val="0"/>
        <w:adjustRightInd w:val="0"/>
        <w:spacing w:after="240" w:line="360" w:lineRule="auto"/>
        <w:jc w:val="both"/>
        <w:textAlignment w:val="baseline"/>
        <w:rPr>
          <w:lang w:val="en-US"/>
        </w:rPr>
      </w:pPr>
      <w:r w:rsidRPr="00337C12">
        <w:rPr>
          <w:lang w:val="en-GB"/>
        </w:rPr>
        <w:t>Draining of vapour lines in the NCG system.</w:t>
      </w:r>
    </w:p>
    <w:p w14:paraId="07E72C9C" w14:textId="77777777" w:rsidR="008D40A6" w:rsidRPr="00337C12" w:rsidRDefault="008D40A6" w:rsidP="008D40A6">
      <w:pPr>
        <w:pStyle w:val="ListParagraph"/>
        <w:numPr>
          <w:ilvl w:val="0"/>
          <w:numId w:val="39"/>
        </w:numPr>
        <w:overflowPunct w:val="0"/>
        <w:autoSpaceDE w:val="0"/>
        <w:autoSpaceDN w:val="0"/>
        <w:adjustRightInd w:val="0"/>
        <w:spacing w:after="240" w:line="360" w:lineRule="auto"/>
        <w:jc w:val="both"/>
        <w:textAlignment w:val="baseline"/>
        <w:rPr>
          <w:lang w:val="en-US"/>
        </w:rPr>
      </w:pPr>
      <w:r w:rsidRPr="00337C12">
        <w:rPr>
          <w:lang w:val="en-GB"/>
        </w:rPr>
        <w:lastRenderedPageBreak/>
        <w:t>The position of the flexible joints (bellows, braided metal hose) to prevent condensate accumulation.</w:t>
      </w:r>
    </w:p>
    <w:p w14:paraId="57B03EB5" w14:textId="77777777" w:rsidR="00BC7684" w:rsidRPr="00337C12" w:rsidRDefault="00BC7684" w:rsidP="004C0EA4">
      <w:pPr>
        <w:pStyle w:val="Heading2"/>
      </w:pPr>
      <w:bookmarkStart w:id="319" w:name="_Toc136603857"/>
      <w:bookmarkEnd w:id="315"/>
      <w:bookmarkEnd w:id="316"/>
      <w:r w:rsidRPr="00337C12">
        <w:rPr>
          <w:lang w:val="en-GB"/>
        </w:rPr>
        <w:t>Turpentine</w:t>
      </w:r>
      <w:bookmarkEnd w:id="261"/>
      <w:bookmarkEnd w:id="262"/>
      <w:bookmarkEnd w:id="319"/>
    </w:p>
    <w:p w14:paraId="0ED23633" w14:textId="72941A9F" w:rsidR="00752373" w:rsidRPr="00337C12" w:rsidRDefault="00752373" w:rsidP="00AD1110">
      <w:pPr>
        <w:pStyle w:val="C1PlainText"/>
        <w:rPr>
          <w:lang w:val="en-US"/>
        </w:rPr>
      </w:pPr>
      <w:r w:rsidRPr="00337C12">
        <w:rPr>
          <w:lang w:val="en-GB"/>
        </w:rPr>
        <w:t xml:space="preserve">The turpentine in the non-condensable gases of softwood pulp mills poses one of the most significant risks, and special attention must be paid to processing it. </w:t>
      </w:r>
    </w:p>
    <w:p w14:paraId="21C87041" w14:textId="3DFE46CD" w:rsidR="00B42BF9" w:rsidRPr="00337C12" w:rsidRDefault="00AD1110" w:rsidP="00AD1110">
      <w:pPr>
        <w:pStyle w:val="C1PlainText"/>
        <w:rPr>
          <w:lang w:val="en-US"/>
        </w:rPr>
      </w:pPr>
      <w:r w:rsidRPr="00337C12">
        <w:rPr>
          <w:lang w:val="en-GB"/>
        </w:rPr>
        <w:t xml:space="preserve">A high turpentine content in non-condensable gases is hazardous, which is why the turpentine content is typically reduced through condensation. Despite condensation, terpenes always remain in a gas mix processed in gas form in the amount that corresponds to the partial pressure of the turpentines, see Appendix 3. Safety can be improved when such potentially </w:t>
      </w:r>
      <w:proofErr w:type="gramStart"/>
      <w:r w:rsidRPr="00337C12">
        <w:rPr>
          <w:lang w:val="en-GB"/>
        </w:rPr>
        <w:t>terpene-heavy</w:t>
      </w:r>
      <w:proofErr w:type="gramEnd"/>
      <w:r w:rsidRPr="00337C12">
        <w:rPr>
          <w:lang w:val="en-GB"/>
        </w:rPr>
        <w:t xml:space="preserve"> DNCG targets are condensed after the collection point or condensation. It is recommended that the diluted non-condensable gases with turpentine content be cooled to a temperature below 35°C. If the maximum temperature after the condensation is exceeded, the target must be automatically excluded from the collection.</w:t>
      </w:r>
    </w:p>
    <w:p w14:paraId="4B165DB3" w14:textId="1FFF906A" w:rsidR="00910585" w:rsidRPr="00337C12" w:rsidRDefault="00784212" w:rsidP="00BC7684">
      <w:pPr>
        <w:overflowPunct w:val="0"/>
        <w:autoSpaceDE w:val="0"/>
        <w:autoSpaceDN w:val="0"/>
        <w:adjustRightInd w:val="0"/>
        <w:spacing w:after="240" w:line="360" w:lineRule="auto"/>
        <w:ind w:left="1298"/>
        <w:jc w:val="both"/>
        <w:textAlignment w:val="baseline"/>
        <w:rPr>
          <w:lang w:val="en-US"/>
        </w:rPr>
      </w:pPr>
      <w:r w:rsidRPr="00337C12">
        <w:rPr>
          <w:lang w:val="en-GB"/>
        </w:rPr>
        <w:t>The fraction cleaned in the stripping of foul condensate may include some residual turpentine if the foul condensate supply has a high turpentine content. The transfer of turpentine into the cleaner condensates via the foul condensate processing should be inspected since turpentine causes an odour nuisance among clean condensate fractions. The transfer of turpentine can be prevented through proper tank design and decanting the turpentine in the foul condensate storage tank.</w:t>
      </w:r>
    </w:p>
    <w:p w14:paraId="2E779D85" w14:textId="1265977C" w:rsidR="00752373" w:rsidRDefault="00752373" w:rsidP="00DE2D36">
      <w:pPr>
        <w:pStyle w:val="C1PlainText"/>
        <w:rPr>
          <w:lang w:val="en-GB"/>
        </w:rPr>
      </w:pPr>
      <w:r w:rsidRPr="00337C12">
        <w:rPr>
          <w:lang w:val="en-GB"/>
        </w:rPr>
        <w:t>One of the known risks involved in turpentine processing is the transfer of turpentine to a</w:t>
      </w:r>
      <w:r w:rsidR="00BB4DF5" w:rsidRPr="00337C12">
        <w:rPr>
          <w:lang w:val="en-GB"/>
        </w:rPr>
        <w:t xml:space="preserve"> truck</w:t>
      </w:r>
      <w:r w:rsidRPr="00337C12">
        <w:rPr>
          <w:lang w:val="en-GB"/>
        </w:rPr>
        <w:t xml:space="preserve">, during which </w:t>
      </w:r>
      <w:r w:rsidR="00BB4DF5" w:rsidRPr="00337C12">
        <w:rPr>
          <w:lang w:val="en-GB"/>
        </w:rPr>
        <w:t xml:space="preserve">air may enter </w:t>
      </w:r>
      <w:r w:rsidRPr="00337C12">
        <w:rPr>
          <w:lang w:val="en-GB"/>
        </w:rPr>
        <w:t xml:space="preserve">the NCG system. It is recommended that attention be paid to the design and use of the transfer system so that safe operations can be </w:t>
      </w:r>
      <w:proofErr w:type="gramStart"/>
      <w:r w:rsidRPr="00337C12">
        <w:rPr>
          <w:lang w:val="en-GB"/>
        </w:rPr>
        <w:t>ensured</w:t>
      </w:r>
      <w:proofErr w:type="gramEnd"/>
      <w:r w:rsidRPr="00337C12">
        <w:rPr>
          <w:lang w:val="en-GB"/>
        </w:rPr>
        <w:t xml:space="preserve"> and odorous emissions prevented.</w:t>
      </w:r>
    </w:p>
    <w:p w14:paraId="5E712AA4" w14:textId="367DB111" w:rsidR="005F5328" w:rsidRDefault="005F5328" w:rsidP="00DE2D36">
      <w:pPr>
        <w:pStyle w:val="C1PlainText"/>
        <w:rPr>
          <w:lang w:val="en-GB"/>
        </w:rPr>
      </w:pPr>
    </w:p>
    <w:p w14:paraId="0EFEAAB3" w14:textId="5AE7607B" w:rsidR="005F5328" w:rsidRDefault="005F5328" w:rsidP="00DE2D36">
      <w:pPr>
        <w:pStyle w:val="C1PlainText"/>
        <w:rPr>
          <w:lang w:val="en-GB"/>
        </w:rPr>
      </w:pPr>
    </w:p>
    <w:p w14:paraId="796D2526" w14:textId="77777777" w:rsidR="005F5328" w:rsidRPr="00337C12" w:rsidRDefault="005F5328" w:rsidP="00DE2D36">
      <w:pPr>
        <w:pStyle w:val="C1PlainText"/>
        <w:rPr>
          <w:lang w:val="en-US"/>
        </w:rPr>
      </w:pPr>
    </w:p>
    <w:p w14:paraId="59E757F4" w14:textId="77777777" w:rsidR="00BC7684" w:rsidRPr="00337C12" w:rsidRDefault="00BC7684" w:rsidP="00BC7684">
      <w:pPr>
        <w:overflowPunct w:val="0"/>
        <w:autoSpaceDE w:val="0"/>
        <w:autoSpaceDN w:val="0"/>
        <w:adjustRightInd w:val="0"/>
        <w:spacing w:line="360" w:lineRule="auto"/>
        <w:ind w:left="1298"/>
        <w:jc w:val="both"/>
        <w:textAlignment w:val="baseline"/>
      </w:pPr>
      <w:r w:rsidRPr="00337C12">
        <w:rPr>
          <w:lang w:val="en-GB"/>
        </w:rPr>
        <w:lastRenderedPageBreak/>
        <w:t>Matters to inspect:</w:t>
      </w:r>
    </w:p>
    <w:p w14:paraId="6E66266D" w14:textId="0D588805" w:rsidR="00A80003" w:rsidRPr="00337C12" w:rsidRDefault="0011240A" w:rsidP="002C13FB">
      <w:pPr>
        <w:numPr>
          <w:ilvl w:val="0"/>
          <w:numId w:val="21"/>
        </w:numPr>
        <w:overflowPunct w:val="0"/>
        <w:autoSpaceDE w:val="0"/>
        <w:autoSpaceDN w:val="0"/>
        <w:adjustRightInd w:val="0"/>
        <w:spacing w:after="240" w:line="360" w:lineRule="auto"/>
        <w:jc w:val="both"/>
        <w:textAlignment w:val="baseline"/>
        <w:rPr>
          <w:lang w:val="en-US"/>
        </w:rPr>
      </w:pPr>
      <w:r w:rsidRPr="00337C12">
        <w:rPr>
          <w:lang w:val="en-GB"/>
        </w:rPr>
        <w:t xml:space="preserve">Condensation of turpentine in the pipelines and </w:t>
      </w:r>
      <w:r w:rsidR="00FF27EA" w:rsidRPr="00337C12">
        <w:rPr>
          <w:lang w:val="en-GB"/>
        </w:rPr>
        <w:t>duct</w:t>
      </w:r>
      <w:r w:rsidRPr="00337C12">
        <w:rPr>
          <w:lang w:val="en-GB"/>
        </w:rPr>
        <w:t xml:space="preserve">s during shutdown, and safe </w:t>
      </w:r>
      <w:proofErr w:type="spellStart"/>
      <w:r w:rsidRPr="00337C12">
        <w:rPr>
          <w:lang w:val="en-GB"/>
        </w:rPr>
        <w:t>startup</w:t>
      </w:r>
      <w:proofErr w:type="spellEnd"/>
      <w:r w:rsidRPr="00337C12">
        <w:rPr>
          <w:lang w:val="en-GB"/>
        </w:rPr>
        <w:t xml:space="preserve"> of the plant after shutdown.</w:t>
      </w:r>
    </w:p>
    <w:p w14:paraId="1B260CFA" w14:textId="6676A3E8" w:rsidR="00BC7684" w:rsidRPr="00337C12" w:rsidRDefault="00BC7684" w:rsidP="002C13FB">
      <w:pPr>
        <w:numPr>
          <w:ilvl w:val="0"/>
          <w:numId w:val="21"/>
        </w:numPr>
        <w:overflowPunct w:val="0"/>
        <w:autoSpaceDE w:val="0"/>
        <w:autoSpaceDN w:val="0"/>
        <w:adjustRightInd w:val="0"/>
        <w:spacing w:after="240" w:line="360" w:lineRule="auto"/>
        <w:jc w:val="both"/>
        <w:textAlignment w:val="baseline"/>
        <w:rPr>
          <w:lang w:val="en-US"/>
        </w:rPr>
      </w:pPr>
      <w:r w:rsidRPr="00337C12">
        <w:rPr>
          <w:lang w:val="en-GB"/>
        </w:rPr>
        <w:t>Potential turpentine leaks into the clean secondary condensates.</w:t>
      </w:r>
    </w:p>
    <w:p w14:paraId="5423A3BB" w14:textId="3EFB76E3" w:rsidR="007234BE" w:rsidRPr="00337C12" w:rsidRDefault="00D548A0" w:rsidP="002C13FB">
      <w:pPr>
        <w:numPr>
          <w:ilvl w:val="0"/>
          <w:numId w:val="21"/>
        </w:numPr>
        <w:overflowPunct w:val="0"/>
        <w:autoSpaceDE w:val="0"/>
        <w:autoSpaceDN w:val="0"/>
        <w:adjustRightInd w:val="0"/>
        <w:spacing w:after="240" w:line="360" w:lineRule="auto"/>
        <w:jc w:val="both"/>
        <w:textAlignment w:val="baseline"/>
        <w:rPr>
          <w:lang w:val="en-US"/>
        </w:rPr>
      </w:pPr>
      <w:r w:rsidRPr="00337C12">
        <w:rPr>
          <w:lang w:val="en-GB"/>
        </w:rPr>
        <w:t xml:space="preserve">Safety as the temperature rises after the condensation of chip bin </w:t>
      </w:r>
      <w:r w:rsidR="000861BF">
        <w:rPr>
          <w:lang w:val="en-GB"/>
        </w:rPr>
        <w:t>vent</w:t>
      </w:r>
      <w:r w:rsidRPr="00337C12">
        <w:rPr>
          <w:lang w:val="en-GB"/>
        </w:rPr>
        <w:t>.</w:t>
      </w:r>
    </w:p>
    <w:p w14:paraId="1DCC846D" w14:textId="77777777" w:rsidR="00D50C01" w:rsidRPr="00337C12" w:rsidRDefault="00D50C01" w:rsidP="004C0EA4">
      <w:pPr>
        <w:pStyle w:val="Heading2"/>
      </w:pPr>
      <w:bookmarkStart w:id="320" w:name="_Toc136603858"/>
      <w:bookmarkStart w:id="321" w:name="_Toc522734511"/>
      <w:bookmarkStart w:id="322" w:name="_Toc525210210"/>
      <w:r w:rsidRPr="00337C12">
        <w:rPr>
          <w:lang w:val="en-GB"/>
        </w:rPr>
        <w:t>Methanol</w:t>
      </w:r>
      <w:bookmarkEnd w:id="320"/>
    </w:p>
    <w:p w14:paraId="2463C348" w14:textId="771FBEC0" w:rsidR="00DB38F8" w:rsidRPr="00337C12" w:rsidRDefault="00DB38F8" w:rsidP="00DB38F8">
      <w:pPr>
        <w:pStyle w:val="C1PlainText"/>
        <w:rPr>
          <w:lang w:val="en-US"/>
        </w:rPr>
      </w:pPr>
      <w:r w:rsidRPr="00337C12">
        <w:rPr>
          <w:lang w:val="en-GB"/>
        </w:rPr>
        <w:t>Non-condensable gases in methanol liquefication are collected, like other concentrated non-condensable gases, below the liquid surface of the collection system’s water trap vessel.</w:t>
      </w:r>
    </w:p>
    <w:p w14:paraId="17E5D1E0" w14:textId="3A2B5FB8" w:rsidR="00DE7234" w:rsidRPr="00337C12" w:rsidRDefault="005F1A34" w:rsidP="00DB38F8">
      <w:pPr>
        <w:pStyle w:val="C1PlainText"/>
        <w:rPr>
          <w:lang w:val="en-US"/>
        </w:rPr>
      </w:pPr>
      <w:r w:rsidRPr="00337C12">
        <w:rPr>
          <w:lang w:val="en-GB"/>
        </w:rPr>
        <w:t>Special instructions for</w:t>
      </w:r>
      <w:r w:rsidR="00DE7234" w:rsidRPr="00337C12">
        <w:rPr>
          <w:lang w:val="en-GB"/>
        </w:rPr>
        <w:t xml:space="preserve"> processing methanol must be followed due to the explosion hazard and toxicity.</w:t>
      </w:r>
    </w:p>
    <w:p w14:paraId="4054E947" w14:textId="77777777" w:rsidR="00BC7684" w:rsidRPr="00337C12" w:rsidRDefault="00BC7684" w:rsidP="004C0EA4">
      <w:pPr>
        <w:pStyle w:val="Heading2"/>
      </w:pPr>
      <w:bookmarkStart w:id="323" w:name="_Toc525210211"/>
      <w:bookmarkStart w:id="324" w:name="_Toc522734512"/>
      <w:bookmarkStart w:id="325" w:name="_Toc136603859"/>
      <w:bookmarkEnd w:id="321"/>
      <w:bookmarkEnd w:id="322"/>
      <w:proofErr w:type="spellStart"/>
      <w:r w:rsidRPr="00337C12">
        <w:rPr>
          <w:lang w:val="en-GB"/>
        </w:rPr>
        <w:t>Startup</w:t>
      </w:r>
      <w:proofErr w:type="spellEnd"/>
      <w:r w:rsidRPr="00337C12">
        <w:rPr>
          <w:lang w:val="en-GB"/>
        </w:rPr>
        <w:t xml:space="preserve"> of the evaporator</w:t>
      </w:r>
      <w:bookmarkEnd w:id="323"/>
      <w:bookmarkEnd w:id="324"/>
      <w:bookmarkEnd w:id="325"/>
    </w:p>
    <w:p w14:paraId="78D789B9" w14:textId="16F2E2CB" w:rsidR="00E13F8A" w:rsidRPr="00337C12" w:rsidRDefault="00E13F8A" w:rsidP="00BC7684">
      <w:pPr>
        <w:overflowPunct w:val="0"/>
        <w:autoSpaceDE w:val="0"/>
        <w:autoSpaceDN w:val="0"/>
        <w:adjustRightInd w:val="0"/>
        <w:spacing w:after="240" w:line="360" w:lineRule="auto"/>
        <w:ind w:left="1298"/>
        <w:jc w:val="both"/>
        <w:textAlignment w:val="baseline"/>
        <w:rPr>
          <w:lang w:val="en-US"/>
        </w:rPr>
      </w:pPr>
      <w:r w:rsidRPr="00337C12">
        <w:rPr>
          <w:lang w:val="en-GB"/>
        </w:rPr>
        <w:t xml:space="preserve">When starting up the evaporator, a typical risk involved in the NCG system is the potential foaming of black liquor, especially in softwood mills. Foaming liquor may end up in the NCG collection system. </w:t>
      </w:r>
    </w:p>
    <w:p w14:paraId="48522EF0" w14:textId="39BB0130" w:rsidR="00465364" w:rsidRPr="00337C12" w:rsidRDefault="00465364" w:rsidP="00BC7684">
      <w:pPr>
        <w:overflowPunct w:val="0"/>
        <w:autoSpaceDE w:val="0"/>
        <w:autoSpaceDN w:val="0"/>
        <w:adjustRightInd w:val="0"/>
        <w:spacing w:after="240" w:line="360" w:lineRule="auto"/>
        <w:ind w:left="1298"/>
        <w:jc w:val="both"/>
        <w:textAlignment w:val="baseline"/>
        <w:rPr>
          <w:lang w:val="en-US"/>
        </w:rPr>
      </w:pPr>
      <w:r w:rsidRPr="00337C12">
        <w:rPr>
          <w:lang w:val="en-GB"/>
        </w:rPr>
        <w:t xml:space="preserve">When the evaporator </w:t>
      </w:r>
      <w:proofErr w:type="spellStart"/>
      <w:r w:rsidR="005F1A34" w:rsidRPr="00337C12">
        <w:rPr>
          <w:lang w:val="en-GB"/>
        </w:rPr>
        <w:t>startup</w:t>
      </w:r>
      <w:proofErr w:type="spellEnd"/>
      <w:r w:rsidR="005F1A34" w:rsidRPr="00337C12">
        <w:rPr>
          <w:lang w:val="en-GB"/>
        </w:rPr>
        <w:t xml:space="preserve"> begins</w:t>
      </w:r>
      <w:r w:rsidRPr="00337C12">
        <w:rPr>
          <w:lang w:val="en-GB"/>
        </w:rPr>
        <w:t>, the evaporation units are full of air. If air discharge directly into the environment is not allowed due to potential odour nuisance, special attention must be paid to the transfer and burning of concentrated non-condensable gases in connection with the evaporator’s activation, since the concentrated non-condensable gases will be at an explosive range in such situations. When using an ejector to transfer gas, steam functions as an inert medium which reduces the proportion of air in the NCG mixture.</w:t>
      </w:r>
    </w:p>
    <w:p w14:paraId="3FDD4901" w14:textId="1C6B24DA" w:rsidR="003457FB" w:rsidRPr="00337C12" w:rsidRDefault="003457FB" w:rsidP="00BC7684">
      <w:pPr>
        <w:overflowPunct w:val="0"/>
        <w:autoSpaceDE w:val="0"/>
        <w:autoSpaceDN w:val="0"/>
        <w:adjustRightInd w:val="0"/>
        <w:spacing w:after="240" w:line="360" w:lineRule="auto"/>
        <w:ind w:left="1298"/>
        <w:jc w:val="both"/>
        <w:textAlignment w:val="baseline"/>
        <w:rPr>
          <w:lang w:val="en-US"/>
        </w:rPr>
      </w:pPr>
      <w:r w:rsidRPr="00337C12">
        <w:rPr>
          <w:lang w:val="en-GB"/>
        </w:rPr>
        <w:t xml:space="preserve">The composition of concentrated non-condensable gases may fluctuate when the evaporator is activated, which will cause problems for oxygen regulation at the </w:t>
      </w:r>
      <w:r w:rsidRPr="00337C12">
        <w:rPr>
          <w:lang w:val="en-GB"/>
        </w:rPr>
        <w:lastRenderedPageBreak/>
        <w:t>auxiliary burner and cause the amount and quality of flammable substances to fluctuate. As a result, the burner may be extinguished, which may cause odour nuisance.</w:t>
      </w:r>
    </w:p>
    <w:p w14:paraId="4AD1EF67" w14:textId="77777777" w:rsidR="00BC7684" w:rsidRPr="00337C12" w:rsidRDefault="00BC7684" w:rsidP="00BC7684">
      <w:pPr>
        <w:overflowPunct w:val="0"/>
        <w:autoSpaceDE w:val="0"/>
        <w:autoSpaceDN w:val="0"/>
        <w:adjustRightInd w:val="0"/>
        <w:spacing w:line="360" w:lineRule="auto"/>
        <w:ind w:left="1298"/>
        <w:jc w:val="both"/>
        <w:textAlignment w:val="baseline"/>
      </w:pPr>
      <w:r w:rsidRPr="00337C12">
        <w:rPr>
          <w:lang w:val="en-GB"/>
        </w:rPr>
        <w:t>Matters to inspect:</w:t>
      </w:r>
    </w:p>
    <w:p w14:paraId="7FAB1BF7" w14:textId="625D6C38" w:rsidR="00465364" w:rsidRPr="00337C12" w:rsidRDefault="00465364" w:rsidP="002C13FB">
      <w:pPr>
        <w:numPr>
          <w:ilvl w:val="0"/>
          <w:numId w:val="19"/>
        </w:numPr>
        <w:overflowPunct w:val="0"/>
        <w:autoSpaceDE w:val="0"/>
        <w:autoSpaceDN w:val="0"/>
        <w:adjustRightInd w:val="0"/>
        <w:spacing w:line="360" w:lineRule="auto"/>
        <w:jc w:val="both"/>
        <w:textAlignment w:val="baseline"/>
        <w:rPr>
          <w:lang w:val="en-US"/>
        </w:rPr>
      </w:pPr>
      <w:r w:rsidRPr="00337C12">
        <w:rPr>
          <w:lang w:val="en-GB"/>
        </w:rPr>
        <w:t xml:space="preserve">Increasing the dry solid content of the weak black liquor at </w:t>
      </w:r>
      <w:proofErr w:type="spellStart"/>
      <w:r w:rsidRPr="00337C12">
        <w:rPr>
          <w:lang w:val="en-GB"/>
        </w:rPr>
        <w:t>startup</w:t>
      </w:r>
      <w:proofErr w:type="spellEnd"/>
      <w:r w:rsidRPr="00337C12">
        <w:rPr>
          <w:lang w:val="en-GB"/>
        </w:rPr>
        <w:t xml:space="preserve"> to prevent foaming.</w:t>
      </w:r>
    </w:p>
    <w:p w14:paraId="72DA2625" w14:textId="0F678EE7" w:rsidR="00BC7684" w:rsidRPr="00337C12" w:rsidRDefault="00713799" w:rsidP="002C13FB">
      <w:pPr>
        <w:numPr>
          <w:ilvl w:val="0"/>
          <w:numId w:val="19"/>
        </w:numPr>
        <w:overflowPunct w:val="0"/>
        <w:autoSpaceDE w:val="0"/>
        <w:autoSpaceDN w:val="0"/>
        <w:adjustRightInd w:val="0"/>
        <w:spacing w:line="360" w:lineRule="auto"/>
        <w:jc w:val="both"/>
        <w:textAlignment w:val="baseline"/>
        <w:rPr>
          <w:lang w:val="en-US"/>
        </w:rPr>
      </w:pPr>
      <w:r w:rsidRPr="00337C12">
        <w:rPr>
          <w:lang w:val="en-GB"/>
        </w:rPr>
        <w:t>Safe processing of concentrated non-condensable gases if the gases are in the explosive range when the evaporator is activated.</w:t>
      </w:r>
    </w:p>
    <w:p w14:paraId="619DA451" w14:textId="5EEF0A5A" w:rsidR="00284C97" w:rsidRPr="00337C12" w:rsidRDefault="0003241A" w:rsidP="004C0EA4">
      <w:pPr>
        <w:pStyle w:val="Heading2"/>
      </w:pPr>
      <w:bookmarkStart w:id="326" w:name="_Toc136603860"/>
      <w:bookmarkStart w:id="327" w:name="_Toc525210213"/>
      <w:bookmarkStart w:id="328" w:name="_Toc522734514"/>
      <w:r w:rsidRPr="00337C12">
        <w:rPr>
          <w:lang w:val="en-GB"/>
        </w:rPr>
        <w:t>Flame arresters</w:t>
      </w:r>
      <w:bookmarkEnd w:id="326"/>
    </w:p>
    <w:p w14:paraId="0765B36D" w14:textId="55B22852" w:rsidR="00284C97" w:rsidRPr="00337C12" w:rsidRDefault="00284C97" w:rsidP="00284C97">
      <w:pPr>
        <w:pStyle w:val="C1PlainText"/>
        <w:rPr>
          <w:lang w:val="en-US"/>
        </w:rPr>
      </w:pPr>
      <w:r w:rsidRPr="00337C12">
        <w:rPr>
          <w:lang w:val="en-GB"/>
        </w:rPr>
        <w:t xml:space="preserve">There are two types of flame arrester models: vertical and horizontal, </w:t>
      </w:r>
      <w:proofErr w:type="spellStart"/>
      <w:r w:rsidRPr="00337C12">
        <w:rPr>
          <w:lang w:val="en-GB"/>
        </w:rPr>
        <w:t>see</w:t>
      </w:r>
      <w:r w:rsidRPr="00337C12">
        <w:rPr>
          <w:lang w:val="en-GB"/>
        </w:rPr>
        <w:fldChar w:fldCharType="begin"/>
      </w:r>
      <w:r w:rsidRPr="00337C12">
        <w:rPr>
          <w:lang w:val="en-GB"/>
        </w:rPr>
        <w:instrText xml:space="preserve"> REF _Ref71186698 \h </w:instrText>
      </w:r>
      <w:r w:rsidR="00F60883" w:rsidRPr="00337C12">
        <w:rPr>
          <w:lang w:val="en-GB"/>
        </w:rPr>
        <w:instrText xml:space="preserve"> \* MERGEFORMAT </w:instrText>
      </w:r>
      <w:r w:rsidRPr="00337C12">
        <w:rPr>
          <w:lang w:val="en-GB"/>
        </w:rPr>
      </w:r>
      <w:r w:rsidRPr="00337C12">
        <w:rPr>
          <w:lang w:val="en-GB"/>
        </w:rPr>
        <w:fldChar w:fldCharType="separate"/>
      </w:r>
      <w:r w:rsidR="002E74A6" w:rsidRPr="00337C12">
        <w:rPr>
          <w:lang w:val="en-GB"/>
        </w:rPr>
        <w:t>Figure</w:t>
      </w:r>
      <w:proofErr w:type="spellEnd"/>
      <w:r w:rsidR="002E74A6" w:rsidRPr="00337C12">
        <w:rPr>
          <w:lang w:val="en-GB"/>
        </w:rPr>
        <w:t xml:space="preserve"> </w:t>
      </w:r>
      <w:r w:rsidR="002E74A6" w:rsidRPr="002E74A6">
        <w:rPr>
          <w:lang w:val="en-GB"/>
        </w:rPr>
        <w:t>12</w:t>
      </w:r>
      <w:r w:rsidR="002E74A6" w:rsidRPr="00337C12">
        <w:rPr>
          <w:lang w:val="en-GB"/>
        </w:rPr>
        <w:noBreakHyphen/>
      </w:r>
      <w:r w:rsidR="002E74A6" w:rsidRPr="002E74A6">
        <w:rPr>
          <w:lang w:val="en-GB"/>
        </w:rPr>
        <w:t>1</w:t>
      </w:r>
      <w:r w:rsidRPr="00337C12">
        <w:rPr>
          <w:lang w:val="en-GB"/>
        </w:rPr>
        <w:fldChar w:fldCharType="end"/>
      </w:r>
      <w:r w:rsidRPr="00337C12">
        <w:rPr>
          <w:lang w:val="en-GB"/>
        </w:rPr>
        <w:t>. The flame arrester must be intended for non-condensable gases, and condensate accumulation in the arrester must be prevented.</w:t>
      </w:r>
    </w:p>
    <w:p w14:paraId="78FBE820" w14:textId="6AFC686F" w:rsidR="006A5299" w:rsidRPr="00337C12" w:rsidRDefault="006A5299" w:rsidP="00284C97">
      <w:pPr>
        <w:pStyle w:val="C1PlainText"/>
        <w:rPr>
          <w:lang w:val="en-US"/>
        </w:rPr>
      </w:pPr>
      <w:r w:rsidRPr="00337C12">
        <w:rPr>
          <w:lang w:val="en-GB"/>
        </w:rPr>
        <w:t>The flame arrester must be inspected regularly, and the pressure difference caused by it should also be monitored to detect blocking. It must be possible to flush the CNCG line to the burner with steam to ensure safe maintenance work on the flame arrester.</w:t>
      </w:r>
    </w:p>
    <w:p w14:paraId="71301980" w14:textId="136CFD68" w:rsidR="0003241A" w:rsidRPr="00337C12" w:rsidRDefault="00284C97" w:rsidP="004C0EA4">
      <w:pPr>
        <w:pStyle w:val="Heading2"/>
      </w:pPr>
      <w:bookmarkStart w:id="329" w:name="_Toc136603861"/>
      <w:r w:rsidRPr="00337C12">
        <w:rPr>
          <w:lang w:val="en-GB"/>
        </w:rPr>
        <w:t>Flame controllers</w:t>
      </w:r>
      <w:bookmarkEnd w:id="329"/>
    </w:p>
    <w:p w14:paraId="44F64F00" w14:textId="7C3D7DF5" w:rsidR="00D45760" w:rsidRPr="00337C12" w:rsidRDefault="00D45760" w:rsidP="0003241A">
      <w:pPr>
        <w:pStyle w:val="C1PlainText"/>
        <w:rPr>
          <w:lang w:val="en-US"/>
        </w:rPr>
      </w:pPr>
      <w:r w:rsidRPr="00337C12">
        <w:rPr>
          <w:lang w:val="en-GB"/>
        </w:rPr>
        <w:t>When selecting the flame controller, attention should be paid to the auxiliary fuel to be used for burning since specific fuels require a flame controller at a specific wavelength range (ultraviolet or infrared).</w:t>
      </w:r>
    </w:p>
    <w:p w14:paraId="2B8C99B2" w14:textId="464DC3A3" w:rsidR="00BC7684" w:rsidRPr="00337C12" w:rsidRDefault="00BC7684" w:rsidP="004C0EA4">
      <w:pPr>
        <w:pStyle w:val="Heading2"/>
        <w:rPr>
          <w:lang w:val="en-US"/>
        </w:rPr>
      </w:pPr>
      <w:bookmarkStart w:id="330" w:name="_Toc136603862"/>
      <w:r w:rsidRPr="00337C12">
        <w:rPr>
          <w:lang w:val="en-GB"/>
        </w:rPr>
        <w:t>Matters to consider in secondary burning locations</w:t>
      </w:r>
      <w:bookmarkEnd w:id="327"/>
      <w:bookmarkEnd w:id="328"/>
      <w:bookmarkEnd w:id="330"/>
    </w:p>
    <w:p w14:paraId="129952F6" w14:textId="4BA2158F" w:rsidR="006C4035" w:rsidRPr="00337C12" w:rsidRDefault="006C4035" w:rsidP="00B92FFF">
      <w:pPr>
        <w:overflowPunct w:val="0"/>
        <w:autoSpaceDE w:val="0"/>
        <w:autoSpaceDN w:val="0"/>
        <w:adjustRightInd w:val="0"/>
        <w:spacing w:after="240" w:line="360" w:lineRule="auto"/>
        <w:ind w:left="1298"/>
        <w:jc w:val="both"/>
        <w:textAlignment w:val="baseline"/>
        <w:rPr>
          <w:lang w:val="en-US"/>
        </w:rPr>
      </w:pPr>
      <w:r w:rsidRPr="00337C12">
        <w:rPr>
          <w:lang w:val="en-GB"/>
        </w:rPr>
        <w:t>When planning and building the NCG system, the automatic, safe and odourless transfer of non-condensable gases into a secondary burning location must be ensured. The NCG system must be treated as a whole, paying equal attention to the requirements set for the pipelines, devices and automation.</w:t>
      </w:r>
    </w:p>
    <w:p w14:paraId="38418BB7" w14:textId="075CAC75" w:rsidR="00446FF2" w:rsidRPr="00337C12" w:rsidRDefault="00446FF2" w:rsidP="00446FF2">
      <w:pPr>
        <w:overflowPunct w:val="0"/>
        <w:autoSpaceDE w:val="0"/>
        <w:autoSpaceDN w:val="0"/>
        <w:adjustRightInd w:val="0"/>
        <w:spacing w:after="240" w:line="360" w:lineRule="auto"/>
        <w:ind w:left="1298"/>
        <w:jc w:val="both"/>
        <w:textAlignment w:val="baseline"/>
        <w:rPr>
          <w:lang w:val="en-US"/>
        </w:rPr>
      </w:pPr>
      <w:r w:rsidRPr="00337C12">
        <w:rPr>
          <w:lang w:val="en-GB"/>
        </w:rPr>
        <w:lastRenderedPageBreak/>
        <w:t xml:space="preserve">When designing the condensate lines for the secondary burning facilities, it must be ensured that the concentrated non-condensable gases cannot bypass the fire and quick </w:t>
      </w:r>
      <w:proofErr w:type="gramStart"/>
      <w:r w:rsidR="00302F92" w:rsidRPr="00337C12">
        <w:rPr>
          <w:lang w:val="en-GB"/>
        </w:rPr>
        <w:t>shut-offs</w:t>
      </w:r>
      <w:proofErr w:type="gramEnd"/>
      <w:r w:rsidRPr="00337C12">
        <w:rPr>
          <w:lang w:val="en-GB"/>
        </w:rPr>
        <w:t xml:space="preserve"> in other burners via the condensate lines.</w:t>
      </w:r>
    </w:p>
    <w:p w14:paraId="66813EF7" w14:textId="19419AF6" w:rsidR="00B92FFF" w:rsidRPr="00337C12" w:rsidRDefault="005025D6" w:rsidP="00B92FFF">
      <w:pPr>
        <w:overflowPunct w:val="0"/>
        <w:autoSpaceDE w:val="0"/>
        <w:autoSpaceDN w:val="0"/>
        <w:adjustRightInd w:val="0"/>
        <w:spacing w:after="240" w:line="360" w:lineRule="auto"/>
        <w:ind w:left="1298"/>
        <w:jc w:val="both"/>
        <w:textAlignment w:val="baseline"/>
        <w:rPr>
          <w:lang w:val="en-US"/>
        </w:rPr>
      </w:pPr>
      <w:r w:rsidRPr="00337C12">
        <w:rPr>
          <w:lang w:val="en-GB"/>
        </w:rPr>
        <w:t xml:space="preserve">A sufficiently </w:t>
      </w:r>
      <w:proofErr w:type="gramStart"/>
      <w:r w:rsidRPr="00337C12">
        <w:rPr>
          <w:lang w:val="en-GB"/>
        </w:rPr>
        <w:t>high water</w:t>
      </w:r>
      <w:proofErr w:type="gramEnd"/>
      <w:r w:rsidRPr="00337C12">
        <w:rPr>
          <w:lang w:val="en-GB"/>
        </w:rPr>
        <w:t xml:space="preserve"> trap must be reserved for the </w:t>
      </w:r>
      <w:r w:rsidR="00B405FD" w:rsidRPr="00337C12">
        <w:rPr>
          <w:lang w:val="en-GB"/>
        </w:rPr>
        <w:t>flare</w:t>
      </w:r>
      <w:r w:rsidRPr="00337C12">
        <w:rPr>
          <w:lang w:val="en-GB"/>
        </w:rPr>
        <w:t xml:space="preserve"> drains so that the </w:t>
      </w:r>
      <w:r w:rsidR="00B405FD" w:rsidRPr="00337C12">
        <w:rPr>
          <w:lang w:val="en-GB"/>
        </w:rPr>
        <w:t>flare</w:t>
      </w:r>
      <w:r w:rsidRPr="00337C12">
        <w:rPr>
          <w:lang w:val="en-GB"/>
        </w:rPr>
        <w:t xml:space="preserve"> cannot push combustion air into the NCG condensate collection system. The combustion air may create an explosive gas mixture in the pipeline for concentrated non-condensable gases and their condensates.</w:t>
      </w:r>
    </w:p>
    <w:p w14:paraId="002B1055" w14:textId="70AE2D55" w:rsidR="00BC7684" w:rsidRPr="00337C12" w:rsidRDefault="00BC7684" w:rsidP="00BC7684">
      <w:pPr>
        <w:overflowPunct w:val="0"/>
        <w:autoSpaceDE w:val="0"/>
        <w:autoSpaceDN w:val="0"/>
        <w:adjustRightInd w:val="0"/>
        <w:spacing w:line="360" w:lineRule="auto"/>
        <w:ind w:left="1298"/>
        <w:jc w:val="both"/>
        <w:textAlignment w:val="baseline"/>
      </w:pPr>
      <w:r w:rsidRPr="00337C12">
        <w:rPr>
          <w:lang w:val="en-GB"/>
        </w:rPr>
        <w:t>Matters to inspect:</w:t>
      </w:r>
    </w:p>
    <w:p w14:paraId="7B3F5907" w14:textId="0E158D14" w:rsidR="006C4035" w:rsidRPr="00337C12" w:rsidRDefault="006C4035" w:rsidP="002C13FB">
      <w:pPr>
        <w:numPr>
          <w:ilvl w:val="0"/>
          <w:numId w:val="11"/>
        </w:numPr>
        <w:overflowPunct w:val="0"/>
        <w:autoSpaceDE w:val="0"/>
        <w:autoSpaceDN w:val="0"/>
        <w:adjustRightInd w:val="0"/>
        <w:spacing w:line="360" w:lineRule="auto"/>
        <w:jc w:val="both"/>
        <w:textAlignment w:val="baseline"/>
        <w:rPr>
          <w:lang w:val="en-US"/>
        </w:rPr>
      </w:pPr>
      <w:r w:rsidRPr="00337C12">
        <w:rPr>
          <w:lang w:val="en-GB"/>
        </w:rPr>
        <w:t>The automation of NCG turning and operation even during disruptions, such as power outages or other energy outages.</w:t>
      </w:r>
    </w:p>
    <w:p w14:paraId="0F1E3AE3" w14:textId="42749545" w:rsidR="00BC7684" w:rsidRPr="00337C12" w:rsidRDefault="00BC7684" w:rsidP="002C13FB">
      <w:pPr>
        <w:numPr>
          <w:ilvl w:val="0"/>
          <w:numId w:val="11"/>
        </w:numPr>
        <w:overflowPunct w:val="0"/>
        <w:autoSpaceDE w:val="0"/>
        <w:autoSpaceDN w:val="0"/>
        <w:adjustRightInd w:val="0"/>
        <w:spacing w:line="360" w:lineRule="auto"/>
        <w:jc w:val="both"/>
        <w:textAlignment w:val="baseline"/>
        <w:rPr>
          <w:lang w:val="en-US"/>
        </w:rPr>
      </w:pPr>
      <w:r w:rsidRPr="00337C12">
        <w:rPr>
          <w:lang w:val="en-GB"/>
        </w:rPr>
        <w:t>Sufficient size of NCG systems’ condensate removal lines (≥DN50), regarding both the pipeline and the devices (burners, fans, etc.).</w:t>
      </w:r>
    </w:p>
    <w:p w14:paraId="25CC9095" w14:textId="1C81EC84" w:rsidR="005849C0" w:rsidRPr="00337C12" w:rsidRDefault="005849C0" w:rsidP="002C13FB">
      <w:pPr>
        <w:numPr>
          <w:ilvl w:val="0"/>
          <w:numId w:val="11"/>
        </w:numPr>
        <w:overflowPunct w:val="0"/>
        <w:autoSpaceDE w:val="0"/>
        <w:autoSpaceDN w:val="0"/>
        <w:adjustRightInd w:val="0"/>
        <w:spacing w:line="360" w:lineRule="auto"/>
        <w:jc w:val="both"/>
        <w:textAlignment w:val="baseline"/>
        <w:rPr>
          <w:lang w:val="en-US"/>
        </w:rPr>
      </w:pPr>
      <w:r w:rsidRPr="00337C12">
        <w:rPr>
          <w:lang w:val="en-GB"/>
        </w:rPr>
        <w:t>Height of the water traps.</w:t>
      </w:r>
    </w:p>
    <w:p w14:paraId="15C5DE2D" w14:textId="559D3FC6" w:rsidR="00BC7684" w:rsidRPr="00337C12" w:rsidRDefault="006C4035" w:rsidP="002C13FB">
      <w:pPr>
        <w:numPr>
          <w:ilvl w:val="0"/>
          <w:numId w:val="11"/>
        </w:numPr>
        <w:overflowPunct w:val="0"/>
        <w:autoSpaceDE w:val="0"/>
        <w:autoSpaceDN w:val="0"/>
        <w:adjustRightInd w:val="0"/>
        <w:spacing w:line="360" w:lineRule="auto"/>
        <w:jc w:val="both"/>
        <w:textAlignment w:val="baseline"/>
        <w:rPr>
          <w:lang w:val="en-US"/>
        </w:rPr>
      </w:pPr>
      <w:r w:rsidRPr="00337C12">
        <w:rPr>
          <w:lang w:val="en-GB"/>
        </w:rPr>
        <w:t xml:space="preserve">Preconditions for quick starting the </w:t>
      </w:r>
      <w:r w:rsidR="00B405FD" w:rsidRPr="00337C12">
        <w:rPr>
          <w:lang w:val="en-GB"/>
        </w:rPr>
        <w:t>flare</w:t>
      </w:r>
      <w:r w:rsidRPr="00337C12">
        <w:rPr>
          <w:lang w:val="en-GB"/>
        </w:rPr>
        <w:t xml:space="preserve">, see section </w:t>
      </w:r>
      <w:r w:rsidRPr="00337C12">
        <w:rPr>
          <w:lang w:val="en-GB"/>
        </w:rPr>
        <w:fldChar w:fldCharType="begin"/>
      </w:r>
      <w:r w:rsidRPr="00337C12">
        <w:rPr>
          <w:lang w:val="en-GB"/>
        </w:rPr>
        <w:instrText xml:space="preserve"> REF _Ref85617783 \r \h </w:instrText>
      </w:r>
      <w:r w:rsidR="00F60883" w:rsidRPr="00337C12">
        <w:rPr>
          <w:lang w:val="en-GB"/>
        </w:rPr>
        <w:instrText xml:space="preserve"> \* MERGEFORMAT </w:instrText>
      </w:r>
      <w:r w:rsidRPr="00337C12">
        <w:rPr>
          <w:lang w:val="en-GB"/>
        </w:rPr>
      </w:r>
      <w:r w:rsidRPr="00337C12">
        <w:rPr>
          <w:lang w:val="en-GB"/>
        </w:rPr>
        <w:fldChar w:fldCharType="separate"/>
      </w:r>
      <w:r w:rsidR="002E74A6">
        <w:rPr>
          <w:lang w:val="en-GB"/>
        </w:rPr>
        <w:t>11.2</w:t>
      </w:r>
      <w:r w:rsidRPr="00337C12">
        <w:rPr>
          <w:lang w:val="en-GB"/>
        </w:rPr>
        <w:fldChar w:fldCharType="end"/>
      </w:r>
      <w:r w:rsidRPr="00337C12">
        <w:rPr>
          <w:lang w:val="en-GB"/>
        </w:rPr>
        <w:t>.</w:t>
      </w:r>
    </w:p>
    <w:p w14:paraId="62E91FAC" w14:textId="435DA046" w:rsidR="00BC7684" w:rsidRPr="00337C12" w:rsidRDefault="006C4035" w:rsidP="002C13FB">
      <w:pPr>
        <w:numPr>
          <w:ilvl w:val="0"/>
          <w:numId w:val="11"/>
        </w:numPr>
        <w:overflowPunct w:val="0"/>
        <w:autoSpaceDE w:val="0"/>
        <w:autoSpaceDN w:val="0"/>
        <w:adjustRightInd w:val="0"/>
        <w:spacing w:line="360" w:lineRule="auto"/>
        <w:jc w:val="both"/>
        <w:textAlignment w:val="baseline"/>
        <w:rPr>
          <w:lang w:val="en-US"/>
        </w:rPr>
      </w:pPr>
      <w:r w:rsidRPr="00337C12">
        <w:rPr>
          <w:lang w:val="en-GB"/>
        </w:rPr>
        <w:t>The operation of the condensate system during both standby and running.</w:t>
      </w:r>
    </w:p>
    <w:p w14:paraId="09C6A744" w14:textId="39DA6AF9" w:rsidR="004E0B13" w:rsidRPr="00337C12" w:rsidRDefault="008F09DC" w:rsidP="004E0B13">
      <w:pPr>
        <w:numPr>
          <w:ilvl w:val="0"/>
          <w:numId w:val="11"/>
        </w:numPr>
        <w:overflowPunct w:val="0"/>
        <w:autoSpaceDE w:val="0"/>
        <w:autoSpaceDN w:val="0"/>
        <w:adjustRightInd w:val="0"/>
        <w:spacing w:line="360" w:lineRule="auto"/>
        <w:jc w:val="both"/>
        <w:textAlignment w:val="baseline"/>
        <w:rPr>
          <w:lang w:val="en-US"/>
        </w:rPr>
      </w:pPr>
      <w:r w:rsidRPr="00337C12">
        <w:rPr>
          <w:lang w:val="en-GB"/>
        </w:rPr>
        <w:t>Protecting the NCG lines and NCG condensation lines in all conditions, such as preventing the drying of water traps and defrosting.</w:t>
      </w:r>
    </w:p>
    <w:p w14:paraId="13E9E160" w14:textId="77777777" w:rsidR="004E0B13" w:rsidRPr="00337C12" w:rsidRDefault="004E0B13" w:rsidP="004E0B13">
      <w:pPr>
        <w:pStyle w:val="Heading2"/>
      </w:pPr>
      <w:bookmarkStart w:id="331" w:name="_Toc136603863"/>
      <w:r w:rsidRPr="00337C12">
        <w:rPr>
          <w:lang w:val="en-GB"/>
        </w:rPr>
        <w:t>Changes to the NCG system</w:t>
      </w:r>
      <w:bookmarkEnd w:id="331"/>
    </w:p>
    <w:p w14:paraId="59E07B5F" w14:textId="4A7422CD" w:rsidR="004E0B13" w:rsidRPr="00337C12" w:rsidRDefault="004E0B13" w:rsidP="002A0548">
      <w:pPr>
        <w:pStyle w:val="C1Normal"/>
        <w:rPr>
          <w:noProof w:val="0"/>
          <w:lang w:val="en-US"/>
        </w:rPr>
      </w:pPr>
      <w:r w:rsidRPr="00337C12">
        <w:rPr>
          <w:noProof w:val="0"/>
          <w:lang w:val="en-GB"/>
        </w:rPr>
        <w:t>When making changes related to the NCG systems, it must be ensured that the new and old systems form a safe and consistent system together. The system connections must be implemented so that connections to obsolete process areas do not remain in the old system, and that the respective systems for diluted and concentrated non-condensable gases are not connected to each other.</w:t>
      </w:r>
    </w:p>
    <w:p w14:paraId="7C91CAB5" w14:textId="77777777" w:rsidR="00402046" w:rsidRPr="00337C12" w:rsidRDefault="00402046" w:rsidP="004E0B13">
      <w:pPr>
        <w:overflowPunct w:val="0"/>
        <w:autoSpaceDE w:val="0"/>
        <w:autoSpaceDN w:val="0"/>
        <w:adjustRightInd w:val="0"/>
        <w:spacing w:line="360" w:lineRule="auto"/>
        <w:jc w:val="both"/>
        <w:textAlignment w:val="baseline"/>
        <w:rPr>
          <w:lang w:val="en-US"/>
        </w:rPr>
      </w:pPr>
    </w:p>
    <w:p w14:paraId="1A650289" w14:textId="78979947" w:rsidR="00FC7CE0" w:rsidRPr="00337C12" w:rsidRDefault="00402046" w:rsidP="002A0548">
      <w:pPr>
        <w:pStyle w:val="C1Normal"/>
        <w:rPr>
          <w:noProof w:val="0"/>
          <w:lang w:val="en-US"/>
        </w:rPr>
      </w:pPr>
      <w:r w:rsidRPr="00337C12">
        <w:rPr>
          <w:noProof w:val="0"/>
          <w:lang w:val="en-GB"/>
        </w:rPr>
        <w:t>When planning the bottling of concentrated non-condensable gases, special attention must be paid to the suitability of older process equipment</w:t>
      </w:r>
      <w:proofErr w:type="gramStart"/>
      <w:r w:rsidRPr="00337C12">
        <w:rPr>
          <w:noProof w:val="0"/>
          <w:lang w:val="en-GB"/>
        </w:rPr>
        <w:t>, in particular, for</w:t>
      </w:r>
      <w:proofErr w:type="gramEnd"/>
      <w:r w:rsidRPr="00337C12">
        <w:rPr>
          <w:noProof w:val="0"/>
          <w:lang w:val="en-GB"/>
        </w:rPr>
        <w:t xml:space="preserve"> the requirements for bottling. Typical problematic places are water traps and tanks that are not designed for low or high pressure.</w:t>
      </w:r>
    </w:p>
    <w:p w14:paraId="18487EB1" w14:textId="77777777" w:rsidR="002E23F2" w:rsidRPr="00337C12" w:rsidRDefault="002E23F2" w:rsidP="004E0B13">
      <w:pPr>
        <w:overflowPunct w:val="0"/>
        <w:autoSpaceDE w:val="0"/>
        <w:autoSpaceDN w:val="0"/>
        <w:adjustRightInd w:val="0"/>
        <w:spacing w:line="360" w:lineRule="auto"/>
        <w:jc w:val="both"/>
        <w:textAlignment w:val="baseline"/>
        <w:rPr>
          <w:lang w:val="en-US"/>
        </w:rPr>
      </w:pPr>
    </w:p>
    <w:p w14:paraId="49BC028D" w14:textId="3AB6F7AD" w:rsidR="002E23F2" w:rsidRPr="00337C12" w:rsidRDefault="002E23F2" w:rsidP="002A0548">
      <w:pPr>
        <w:pStyle w:val="C1Normal"/>
        <w:rPr>
          <w:noProof w:val="0"/>
        </w:rPr>
      </w:pPr>
      <w:r w:rsidRPr="00337C12">
        <w:rPr>
          <w:noProof w:val="0"/>
          <w:lang w:val="en-GB"/>
        </w:rPr>
        <w:lastRenderedPageBreak/>
        <w:t>Matters to inspect:</w:t>
      </w:r>
    </w:p>
    <w:p w14:paraId="55BE0FF0" w14:textId="12040303" w:rsidR="002E23F2" w:rsidRPr="00337C12" w:rsidRDefault="002E23F2" w:rsidP="002A0548">
      <w:pPr>
        <w:numPr>
          <w:ilvl w:val="0"/>
          <w:numId w:val="43"/>
        </w:numPr>
        <w:overflowPunct w:val="0"/>
        <w:autoSpaceDE w:val="0"/>
        <w:autoSpaceDN w:val="0"/>
        <w:adjustRightInd w:val="0"/>
        <w:spacing w:line="360" w:lineRule="auto"/>
        <w:jc w:val="both"/>
        <w:textAlignment w:val="baseline"/>
        <w:rPr>
          <w:lang w:val="en-US"/>
        </w:rPr>
      </w:pPr>
      <w:r w:rsidRPr="00337C12">
        <w:rPr>
          <w:lang w:val="en-GB"/>
        </w:rPr>
        <w:t>Isolating devices and tanks that are to be removed from the NCG system.</w:t>
      </w:r>
    </w:p>
    <w:p w14:paraId="3EF43C38" w14:textId="730A3793" w:rsidR="002E23F2" w:rsidRPr="00337C12" w:rsidRDefault="002E23F2" w:rsidP="002A0548">
      <w:pPr>
        <w:numPr>
          <w:ilvl w:val="0"/>
          <w:numId w:val="43"/>
        </w:numPr>
        <w:overflowPunct w:val="0"/>
        <w:autoSpaceDE w:val="0"/>
        <w:autoSpaceDN w:val="0"/>
        <w:adjustRightInd w:val="0"/>
        <w:spacing w:line="360" w:lineRule="auto"/>
        <w:jc w:val="both"/>
        <w:textAlignment w:val="baseline"/>
        <w:rPr>
          <w:lang w:val="en-US"/>
        </w:rPr>
      </w:pPr>
      <w:r w:rsidRPr="00337C12">
        <w:rPr>
          <w:lang w:val="en-GB"/>
        </w:rPr>
        <w:t>Pipe routing and condensate collection.</w:t>
      </w:r>
    </w:p>
    <w:p w14:paraId="6A02EBAD" w14:textId="192CE7B2" w:rsidR="004A0A3D" w:rsidRPr="00337C12" w:rsidRDefault="004A0A3D" w:rsidP="002A0548">
      <w:pPr>
        <w:numPr>
          <w:ilvl w:val="0"/>
          <w:numId w:val="43"/>
        </w:numPr>
        <w:overflowPunct w:val="0"/>
        <w:autoSpaceDE w:val="0"/>
        <w:autoSpaceDN w:val="0"/>
        <w:adjustRightInd w:val="0"/>
        <w:spacing w:line="360" w:lineRule="auto"/>
        <w:jc w:val="both"/>
        <w:textAlignment w:val="baseline"/>
        <w:rPr>
          <w:lang w:val="en-US"/>
        </w:rPr>
      </w:pPr>
      <w:r w:rsidRPr="00337C12">
        <w:rPr>
          <w:lang w:val="en-GB"/>
        </w:rPr>
        <w:t>Design values of tanks and their safety devices as a part of the new system.</w:t>
      </w:r>
    </w:p>
    <w:p w14:paraId="60E704C8" w14:textId="77777777" w:rsidR="002E23F2" w:rsidRPr="00337C12" w:rsidRDefault="002E23F2" w:rsidP="00FC7CE0">
      <w:pPr>
        <w:overflowPunct w:val="0"/>
        <w:autoSpaceDE w:val="0"/>
        <w:autoSpaceDN w:val="0"/>
        <w:adjustRightInd w:val="0"/>
        <w:spacing w:line="360" w:lineRule="auto"/>
        <w:jc w:val="both"/>
        <w:textAlignment w:val="baseline"/>
        <w:rPr>
          <w:lang w:val="en-US"/>
        </w:rPr>
      </w:pPr>
    </w:p>
    <w:p w14:paraId="6D468FCD" w14:textId="77777777" w:rsidR="00D806A8" w:rsidRPr="00337C12" w:rsidRDefault="00541794" w:rsidP="00D806A8">
      <w:pPr>
        <w:pStyle w:val="Heading1"/>
        <w:rPr>
          <w:lang w:val="en-US"/>
        </w:rPr>
      </w:pPr>
      <w:r w:rsidRPr="00337C12">
        <w:rPr>
          <w:b w:val="0"/>
          <w:bCs w:val="0"/>
          <w:lang w:val="en-GB"/>
        </w:rPr>
        <w:br w:type="page"/>
      </w:r>
      <w:bookmarkStart w:id="332" w:name="_Toc109506475"/>
      <w:bookmarkStart w:id="333" w:name="_Toc136603864"/>
      <w:r w:rsidR="00D806A8" w:rsidRPr="00337C12">
        <w:rPr>
          <w:lang w:val="en-GB"/>
        </w:rPr>
        <w:lastRenderedPageBreak/>
        <w:t>OTHER GUIDELINES AND REGULATIONS THAT INFLUENCE THE DESIGN</w:t>
      </w:r>
      <w:bookmarkEnd w:id="332"/>
      <w:bookmarkEnd w:id="333"/>
    </w:p>
    <w:p w14:paraId="47078DC7" w14:textId="77777777" w:rsidR="00D806A8" w:rsidRPr="00337C12" w:rsidRDefault="00D806A8" w:rsidP="00D806A8">
      <w:pPr>
        <w:pStyle w:val="Heading2"/>
      </w:pPr>
      <w:bookmarkStart w:id="334" w:name="_Toc109506476"/>
      <w:bookmarkStart w:id="335" w:name="_Toc136603865"/>
      <w:r w:rsidRPr="00337C12">
        <w:rPr>
          <w:lang w:val="en-GB"/>
        </w:rPr>
        <w:t>Finnish legislation</w:t>
      </w:r>
      <w:bookmarkEnd w:id="334"/>
      <w:bookmarkEnd w:id="335"/>
    </w:p>
    <w:p w14:paraId="07D6F120" w14:textId="77777777" w:rsidR="00D806A8" w:rsidRPr="00337C12" w:rsidRDefault="00D806A8" w:rsidP="00D806A8">
      <w:pPr>
        <w:pStyle w:val="C1Normal"/>
        <w:rPr>
          <w:noProof w:val="0"/>
          <w:lang w:val="en-US"/>
        </w:rPr>
      </w:pPr>
      <w:r w:rsidRPr="00337C12">
        <w:rPr>
          <w:noProof w:val="0"/>
          <w:lang w:val="en-GB"/>
        </w:rPr>
        <w:t>The key Finnish laws and regulations applied to the processing of non-condensable gases are the following:</w:t>
      </w:r>
    </w:p>
    <w:p w14:paraId="5BED0654" w14:textId="77777777" w:rsidR="00D806A8" w:rsidRPr="00337C12" w:rsidRDefault="00D806A8" w:rsidP="00D806A8">
      <w:pPr>
        <w:pStyle w:val="ListItemC1"/>
      </w:pPr>
      <w:r w:rsidRPr="00337C12">
        <w:rPr>
          <w:lang w:val="en-GB"/>
        </w:rPr>
        <w:t>Chemicals Act (</w:t>
      </w:r>
      <w:hyperlink r:id="rId41" w:history="1">
        <w:r w:rsidRPr="00337C12">
          <w:rPr>
            <w:rStyle w:val="Hyperlink"/>
            <w:color w:val="auto"/>
            <w:lang w:val="en-GB"/>
          </w:rPr>
          <w:t>744/1989</w:t>
        </w:r>
      </w:hyperlink>
      <w:r w:rsidRPr="00337C12">
        <w:rPr>
          <w:lang w:val="en-GB"/>
        </w:rPr>
        <w:t>)</w:t>
      </w:r>
    </w:p>
    <w:p w14:paraId="2F18BD14" w14:textId="77777777" w:rsidR="00D806A8" w:rsidRPr="00337C12" w:rsidRDefault="00D806A8" w:rsidP="00D806A8">
      <w:pPr>
        <w:pStyle w:val="ListItemC1"/>
        <w:rPr>
          <w:lang w:val="en-US"/>
        </w:rPr>
      </w:pPr>
      <w:r w:rsidRPr="00337C12">
        <w:rPr>
          <w:lang w:val="en-GB"/>
        </w:rPr>
        <w:t>Decree on the Industrial Handling and Storage of Dangerous Chemicals (</w:t>
      </w:r>
      <w:hyperlink r:id="rId42" w:history="1">
        <w:r w:rsidRPr="00337C12">
          <w:rPr>
            <w:rStyle w:val="Hyperlink"/>
            <w:color w:val="auto"/>
            <w:lang w:val="en-GB"/>
          </w:rPr>
          <w:t>59/1999</w:t>
        </w:r>
      </w:hyperlink>
      <w:r w:rsidRPr="00337C12">
        <w:rPr>
          <w:lang w:val="en-GB"/>
        </w:rPr>
        <w:t>)</w:t>
      </w:r>
    </w:p>
    <w:p w14:paraId="631A65B4" w14:textId="77777777" w:rsidR="00D806A8" w:rsidRPr="00337C12" w:rsidRDefault="00D806A8" w:rsidP="00D806A8">
      <w:pPr>
        <w:pStyle w:val="ListItemC1"/>
        <w:rPr>
          <w:lang w:val="en-US"/>
        </w:rPr>
      </w:pPr>
      <w:r w:rsidRPr="00337C12">
        <w:rPr>
          <w:lang w:val="en-GB"/>
        </w:rPr>
        <w:t>Decree of the Ministry of Social Affairs and Health on amending the decree of the Ministry of Social Affairs and Health on the grounds for classifying and labelling chemicals (</w:t>
      </w:r>
      <w:hyperlink r:id="rId43" w:history="1">
        <w:r w:rsidRPr="00337C12">
          <w:rPr>
            <w:rStyle w:val="Hyperlink"/>
            <w:color w:val="auto"/>
            <w:lang w:val="en-GB"/>
          </w:rPr>
          <w:t>6/2010</w:t>
        </w:r>
      </w:hyperlink>
      <w:r w:rsidRPr="00337C12">
        <w:rPr>
          <w:lang w:val="en-GB"/>
        </w:rPr>
        <w:t>)</w:t>
      </w:r>
    </w:p>
    <w:p w14:paraId="06BCA880" w14:textId="77777777" w:rsidR="00D806A8" w:rsidRPr="00337C12" w:rsidRDefault="00D806A8" w:rsidP="00D806A8">
      <w:pPr>
        <w:pStyle w:val="Heading3"/>
        <w:rPr>
          <w:lang w:val="en-US"/>
        </w:rPr>
      </w:pPr>
      <w:bookmarkStart w:id="336" w:name="_Toc109506477"/>
      <w:bookmarkStart w:id="337" w:name="_Toc136603866"/>
      <w:r w:rsidRPr="00337C12">
        <w:rPr>
          <w:lang w:val="en-GB"/>
        </w:rPr>
        <w:t>Hazard and operability study (HAZOP)</w:t>
      </w:r>
      <w:bookmarkEnd w:id="336"/>
      <w:bookmarkEnd w:id="337"/>
    </w:p>
    <w:p w14:paraId="0E98DE84" w14:textId="77777777" w:rsidR="00D806A8" w:rsidRPr="00337C12" w:rsidRDefault="00D806A8" w:rsidP="00D806A8">
      <w:pPr>
        <w:pStyle w:val="C1PlainText"/>
        <w:rPr>
          <w:lang w:val="en-US"/>
        </w:rPr>
      </w:pPr>
      <w:r w:rsidRPr="00337C12">
        <w:rPr>
          <w:lang w:val="en-GB"/>
        </w:rPr>
        <w:t>The Chemicals Act defines hazardous gases and requires that a hazard and operability study (</w:t>
      </w:r>
      <w:proofErr w:type="gramStart"/>
      <w:r w:rsidRPr="00337C12">
        <w:rPr>
          <w:lang w:val="en-GB"/>
        </w:rPr>
        <w:t>e.g.</w:t>
      </w:r>
      <w:proofErr w:type="gramEnd"/>
      <w:r w:rsidRPr="00337C12">
        <w:rPr>
          <w:lang w:val="en-GB"/>
        </w:rPr>
        <w:t xml:space="preserve"> HAZOP) be carried out on the burning of non-condensable gases. </w:t>
      </w:r>
    </w:p>
    <w:p w14:paraId="199D2148" w14:textId="77777777" w:rsidR="00D806A8" w:rsidRPr="00337C12" w:rsidRDefault="00D806A8" w:rsidP="00D806A8">
      <w:pPr>
        <w:pStyle w:val="Heading3"/>
      </w:pPr>
      <w:bookmarkStart w:id="338" w:name="_Toc109506478"/>
      <w:bookmarkStart w:id="339" w:name="_Toc136603867"/>
      <w:r w:rsidRPr="00337C12">
        <w:rPr>
          <w:lang w:val="en-GB"/>
        </w:rPr>
        <w:t>Pipeline classification</w:t>
      </w:r>
      <w:bookmarkEnd w:id="338"/>
      <w:bookmarkEnd w:id="339"/>
    </w:p>
    <w:p w14:paraId="3C128AE4" w14:textId="77777777" w:rsidR="00D806A8" w:rsidRPr="00337C12" w:rsidRDefault="00D806A8" w:rsidP="00D806A8">
      <w:pPr>
        <w:pStyle w:val="C1PlainText"/>
        <w:rPr>
          <w:lang w:val="en-US"/>
        </w:rPr>
      </w:pPr>
      <w:r w:rsidRPr="00337C12">
        <w:rPr>
          <w:lang w:val="en-GB"/>
        </w:rPr>
        <w:t>The Chemicals Act and the Decree on the Industrial Handling and Storage of Dangerous Chemicals provide technical requirements for equipment and determine, among other things, how pipelines are classified, how regular inspections are carried out, and that concentrated non-condensable gases must be moved by using an ejector and not a fan or similar.</w:t>
      </w:r>
    </w:p>
    <w:p w14:paraId="2E672E76" w14:textId="77777777" w:rsidR="00D806A8" w:rsidRPr="00337C12" w:rsidRDefault="00D806A8" w:rsidP="00D806A8">
      <w:pPr>
        <w:pStyle w:val="C1PlainText"/>
        <w:rPr>
          <w:lang w:val="en-US"/>
        </w:rPr>
      </w:pPr>
      <w:r w:rsidRPr="00337C12">
        <w:rPr>
          <w:lang w:val="en-GB"/>
        </w:rPr>
        <w:t xml:space="preserve">The EU’s new regulation on classification, labelling and packaging of substances and mixtures, </w:t>
      </w:r>
      <w:hyperlink r:id="rId44" w:history="1">
        <w:r w:rsidRPr="00337C12">
          <w:rPr>
            <w:rStyle w:val="Hyperlink"/>
            <w:color w:val="auto"/>
            <w:lang w:val="en-GB"/>
          </w:rPr>
          <w:t>the CLP regulation (EC) No 1272/2008</w:t>
        </w:r>
      </w:hyperlink>
      <w:r w:rsidRPr="00337C12">
        <w:rPr>
          <w:lang w:val="en-GB"/>
        </w:rPr>
        <w:t xml:space="preserve">, entered into force on 20 January 2009. The CLP regulation is valid as-is in all EU member states. </w:t>
      </w:r>
    </w:p>
    <w:p w14:paraId="476E3258" w14:textId="77777777" w:rsidR="00D806A8" w:rsidRPr="00337C12" w:rsidRDefault="00D806A8" w:rsidP="00D806A8">
      <w:pPr>
        <w:pStyle w:val="C1PlainText"/>
        <w:rPr>
          <w:lang w:val="en-US"/>
        </w:rPr>
      </w:pPr>
      <w:r w:rsidRPr="00337C12">
        <w:rPr>
          <w:lang w:val="en-GB"/>
        </w:rPr>
        <w:t xml:space="preserve">The decision of the Ministry of Social Affairs and Health on the grounds for classifying and labelling chemicals </w:t>
      </w:r>
      <w:hyperlink r:id="rId45" w:history="1">
        <w:r w:rsidRPr="00337C12">
          <w:rPr>
            <w:rStyle w:val="Hyperlink"/>
            <w:color w:val="auto"/>
            <w:lang w:val="en-GB"/>
          </w:rPr>
          <w:t>26 September 2001/807</w:t>
        </w:r>
      </w:hyperlink>
      <w:r w:rsidRPr="00337C12">
        <w:rPr>
          <w:lang w:val="en-GB"/>
        </w:rPr>
        <w:t xml:space="preserve"> provides a formula for determining flammability. It is based on the standard </w:t>
      </w:r>
      <w:hyperlink r:id="rId46" w:history="1">
        <w:r w:rsidRPr="00337C12">
          <w:rPr>
            <w:rStyle w:val="Hyperlink"/>
            <w:color w:val="auto"/>
            <w:lang w:val="en-GB"/>
          </w:rPr>
          <w:t>Determination of fire potential and oxidizing ability for the selection of cylinder valve outlets ISO 10156</w:t>
        </w:r>
      </w:hyperlink>
      <w:r w:rsidRPr="00337C12">
        <w:rPr>
          <w:lang w:val="en-GB"/>
        </w:rPr>
        <w:t xml:space="preserve"> and its tables 1 and 2. Diluted non-condensable gases are classified as harmful gases, but not as explosive.</w:t>
      </w:r>
    </w:p>
    <w:p w14:paraId="698E2CC3" w14:textId="77777777" w:rsidR="00D806A8" w:rsidRPr="00337C12" w:rsidRDefault="00D806A8" w:rsidP="00D806A8">
      <w:pPr>
        <w:pStyle w:val="C1PlainText"/>
        <w:rPr>
          <w:lang w:val="en-US"/>
        </w:rPr>
      </w:pPr>
      <w:r w:rsidRPr="00337C12">
        <w:rPr>
          <w:lang w:val="en-GB"/>
        </w:rPr>
        <w:lastRenderedPageBreak/>
        <w:t>In practice, the separate burning of concentrated non-condensable gases is structured according to the requirements for natural gas. There are guidelines on natural gas that set strict requirements for valves and flushing, for example.</w:t>
      </w:r>
    </w:p>
    <w:p w14:paraId="0E582A08" w14:textId="77777777" w:rsidR="00D806A8" w:rsidRPr="00337C12" w:rsidRDefault="00D806A8" w:rsidP="00D806A8">
      <w:pPr>
        <w:pStyle w:val="Heading3"/>
      </w:pPr>
      <w:bookmarkStart w:id="340" w:name="_Toc109506479"/>
      <w:bookmarkStart w:id="341" w:name="_Toc136603868"/>
      <w:r w:rsidRPr="00337C12">
        <w:rPr>
          <w:lang w:val="en-GB"/>
        </w:rPr>
        <w:t>Classification of explosive atmospheres</w:t>
      </w:r>
      <w:bookmarkEnd w:id="340"/>
      <w:bookmarkEnd w:id="341"/>
    </w:p>
    <w:p w14:paraId="67512BAD" w14:textId="77777777" w:rsidR="00D806A8" w:rsidRPr="00337C12" w:rsidRDefault="00D806A8" w:rsidP="00D806A8">
      <w:pPr>
        <w:pStyle w:val="C1PlainText"/>
        <w:rPr>
          <w:lang w:val="en-US"/>
        </w:rPr>
      </w:pPr>
      <w:r w:rsidRPr="00337C12">
        <w:rPr>
          <w:lang w:val="en-GB"/>
        </w:rPr>
        <w:t xml:space="preserve">Explosive atmospheres are governed by </w:t>
      </w:r>
      <w:hyperlink r:id="rId47" w:history="1">
        <w:r w:rsidRPr="00337C12">
          <w:rPr>
            <w:rStyle w:val="Hyperlink"/>
            <w:color w:val="auto"/>
            <w:lang w:val="en-GB"/>
          </w:rPr>
          <w:t>the EU ATEX directive, 2014/34/EU</w:t>
        </w:r>
      </w:hyperlink>
      <w:r w:rsidRPr="00337C12">
        <w:rPr>
          <w:lang w:val="en-GB"/>
        </w:rPr>
        <w:t xml:space="preserve">. Instructions on the classification of explosive atmospheres are also provided in </w:t>
      </w:r>
      <w:hyperlink r:id="rId48" w:history="1">
        <w:r w:rsidRPr="00337C12">
          <w:rPr>
            <w:rStyle w:val="Hyperlink"/>
            <w:color w:val="auto"/>
            <w:lang w:val="en-GB"/>
          </w:rPr>
          <w:t>standard EN 60079-10:1956</w:t>
        </w:r>
      </w:hyperlink>
      <w:r w:rsidRPr="00337C12">
        <w:rPr>
          <w:lang w:val="en-GB"/>
        </w:rPr>
        <w:t>. The classification for explosive atmospheres is applied to concentrated non-condensable gases. The atmosphere classifications and their impact zones are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30058396" w14:textId="77777777" w:rsidR="00D806A8" w:rsidRPr="00337C12" w:rsidRDefault="00D806A8" w:rsidP="00D806A8">
      <w:pPr>
        <w:pStyle w:val="Heading2"/>
      </w:pPr>
      <w:bookmarkStart w:id="342" w:name="_Toc109506480"/>
      <w:bookmarkStart w:id="343" w:name="_Toc136603869"/>
      <w:r w:rsidRPr="00337C12">
        <w:rPr>
          <w:lang w:val="en-GB"/>
        </w:rPr>
        <w:t>European standards</w:t>
      </w:r>
      <w:bookmarkEnd w:id="342"/>
      <w:bookmarkEnd w:id="343"/>
    </w:p>
    <w:p w14:paraId="5E95CF02" w14:textId="77777777" w:rsidR="00D806A8" w:rsidRPr="00337C12" w:rsidRDefault="00D806A8" w:rsidP="00D806A8">
      <w:pPr>
        <w:pStyle w:val="C1PlainText"/>
        <w:rPr>
          <w:lang w:val="en-US"/>
        </w:rPr>
      </w:pPr>
      <w:r w:rsidRPr="00337C12">
        <w:rPr>
          <w:lang w:val="en-GB"/>
        </w:rPr>
        <w:t>The European standard on water-tube boilers and auxiliary installations (</w:t>
      </w:r>
      <w:hyperlink r:id="rId49" w:history="1">
        <w:r w:rsidRPr="00337C12">
          <w:rPr>
            <w:rStyle w:val="Hyperlink"/>
            <w:color w:val="auto"/>
            <w:lang w:val="en-GB"/>
          </w:rPr>
          <w:t>EN 12952-8, Annex A.3.3</w:t>
        </w:r>
      </w:hyperlink>
      <w:r w:rsidRPr="00337C12">
        <w:rPr>
          <w:lang w:val="en-GB"/>
        </w:rPr>
        <w:t xml:space="preserve">) sets some restrictions on the burning of non-condensable gases in a recovery boiler. Concentrated non-condensable gases may be burned in a recovery boiler if the steam generation is at least 50% of the boiler’s nominal load when processing black liquor. </w:t>
      </w:r>
    </w:p>
    <w:p w14:paraId="34335E70" w14:textId="77777777" w:rsidR="00D806A8" w:rsidRPr="00337C12" w:rsidRDefault="00D806A8" w:rsidP="00D806A8">
      <w:pPr>
        <w:pStyle w:val="C1PlainText"/>
        <w:rPr>
          <w:lang w:val="en-US"/>
        </w:rPr>
      </w:pPr>
      <w:r w:rsidRPr="00337C12">
        <w:rPr>
          <w:lang w:val="en-GB"/>
        </w:rPr>
        <w:t>The standard also requires that precautions be taken to prevent water solutions from entering the furnace along the gases or fuel, and that concentrated non-condensable gases not enter the air in the boiler building. The above does not apply to diluted non-condensable gases.</w:t>
      </w:r>
    </w:p>
    <w:p w14:paraId="31BAB8F1" w14:textId="77777777" w:rsidR="00D806A8" w:rsidRPr="00337C12" w:rsidRDefault="00D806A8" w:rsidP="00D806A8">
      <w:pPr>
        <w:pStyle w:val="C1PlainText"/>
        <w:rPr>
          <w:lang w:val="en-US"/>
        </w:rPr>
      </w:pPr>
      <w:r w:rsidRPr="00337C12">
        <w:rPr>
          <w:lang w:val="en-GB"/>
        </w:rPr>
        <w:t>All NCG lines must have shut-off valves installed.</w:t>
      </w:r>
    </w:p>
    <w:p w14:paraId="6355CF9D" w14:textId="77777777" w:rsidR="00D806A8" w:rsidRPr="00337C12" w:rsidRDefault="00D806A8" w:rsidP="00D806A8">
      <w:pPr>
        <w:pStyle w:val="Heading2"/>
        <w:rPr>
          <w:lang w:val="en-US"/>
        </w:rPr>
      </w:pPr>
      <w:bookmarkStart w:id="344" w:name="_Toc109506481"/>
      <w:bookmarkStart w:id="345" w:name="_Toc136603870"/>
      <w:r w:rsidRPr="00337C12">
        <w:rPr>
          <w:lang w:val="en-GB"/>
        </w:rPr>
        <w:t>Binding conclusions in EU BAT BREF</w:t>
      </w:r>
      <w:bookmarkEnd w:id="344"/>
      <w:bookmarkEnd w:id="345"/>
    </w:p>
    <w:p w14:paraId="6E0AA09C" w14:textId="77777777" w:rsidR="00D806A8" w:rsidRPr="00337C12" w:rsidRDefault="00D806A8" w:rsidP="00D806A8">
      <w:pPr>
        <w:pStyle w:val="C1PlainText"/>
      </w:pPr>
      <w:r w:rsidRPr="00337C12">
        <w:rPr>
          <w:lang w:val="en-GB"/>
        </w:rPr>
        <w:t xml:space="preserve">The EU has published BAT BREF documents to direct environmental regulations. The documents consist of two parts: </w:t>
      </w:r>
    </w:p>
    <w:p w14:paraId="28C07410" w14:textId="77777777" w:rsidR="00D806A8" w:rsidRPr="00337C12" w:rsidRDefault="00D806A8" w:rsidP="00D806A8">
      <w:pPr>
        <w:pStyle w:val="C1PlainText"/>
        <w:numPr>
          <w:ilvl w:val="0"/>
          <w:numId w:val="29"/>
        </w:numPr>
        <w:ind w:left="2035" w:hanging="737"/>
        <w:rPr>
          <w:lang w:val="en-US"/>
        </w:rPr>
      </w:pPr>
      <w:r w:rsidRPr="00337C12">
        <w:rPr>
          <w:lang w:val="en-GB"/>
        </w:rPr>
        <w:lastRenderedPageBreak/>
        <w:t xml:space="preserve">The directly binding conclusions are the </w:t>
      </w:r>
      <w:r w:rsidRPr="00337C12">
        <w:rPr>
          <w:i/>
          <w:iCs/>
          <w:lang w:val="en-GB"/>
        </w:rPr>
        <w:t>European Commission, Implementing decision (2014/687/EU), Pulp and Paper Conclusions</w:t>
      </w:r>
      <w:r w:rsidRPr="00337C12">
        <w:rPr>
          <w:lang w:val="en-GB"/>
        </w:rPr>
        <w:t>.</w:t>
      </w:r>
    </w:p>
    <w:p w14:paraId="7A315929" w14:textId="77777777" w:rsidR="00D806A8" w:rsidRPr="00337C12" w:rsidRDefault="00D806A8" w:rsidP="00D806A8">
      <w:pPr>
        <w:pStyle w:val="C1PlainText"/>
        <w:numPr>
          <w:ilvl w:val="0"/>
          <w:numId w:val="29"/>
        </w:numPr>
        <w:ind w:left="2035" w:hanging="737"/>
        <w:rPr>
          <w:lang w:val="en-US"/>
        </w:rPr>
      </w:pPr>
      <w:r w:rsidRPr="00337C12">
        <w:rPr>
          <w:lang w:val="en-GB"/>
        </w:rPr>
        <w:t xml:space="preserve">The full text, </w:t>
      </w:r>
      <w:r w:rsidRPr="00337C12">
        <w:rPr>
          <w:i/>
          <w:iCs/>
          <w:lang w:val="en-GB"/>
        </w:rPr>
        <w:t xml:space="preserve">European Commission, Integrated Pollution Prevention and Control (IPPC), Best Available Techniques (BAT) Reference Document </w:t>
      </w:r>
      <w:proofErr w:type="gramStart"/>
      <w:r w:rsidRPr="00337C12">
        <w:rPr>
          <w:i/>
          <w:iCs/>
          <w:lang w:val="en-GB"/>
        </w:rPr>
        <w:t>for the Production of</w:t>
      </w:r>
      <w:proofErr w:type="gramEnd"/>
      <w:r w:rsidRPr="00337C12">
        <w:rPr>
          <w:i/>
          <w:iCs/>
          <w:lang w:val="en-GB"/>
        </w:rPr>
        <w:t xml:space="preserve"> Pulp, Paper and Board</w:t>
      </w:r>
      <w:r w:rsidRPr="00337C12">
        <w:rPr>
          <w:lang w:val="en-GB"/>
        </w:rPr>
        <w:t xml:space="preserve"> </w:t>
      </w:r>
      <w:r w:rsidRPr="00337C12">
        <w:rPr>
          <w:i/>
          <w:iCs/>
          <w:lang w:val="en-GB"/>
        </w:rPr>
        <w:t>2015</w:t>
      </w:r>
      <w:r w:rsidRPr="00337C12">
        <w:rPr>
          <w:lang w:val="en-GB"/>
        </w:rPr>
        <w:t xml:space="preserve">, </w:t>
      </w:r>
      <w:r w:rsidRPr="00337C12">
        <w:rPr>
          <w:lang w:val="en-GB"/>
        </w:rPr>
        <w:br/>
        <w:t xml:space="preserve">is intended as a guideline and does not legally bind the member states. </w:t>
      </w:r>
    </w:p>
    <w:p w14:paraId="52366172" w14:textId="77777777" w:rsidR="00D806A8" w:rsidRPr="00337C12" w:rsidRDefault="00D806A8" w:rsidP="00D806A8">
      <w:pPr>
        <w:pStyle w:val="C1PlainText"/>
        <w:rPr>
          <w:lang w:val="en-US"/>
        </w:rPr>
      </w:pPr>
      <w:r w:rsidRPr="00337C12">
        <w:rPr>
          <w:lang w:val="en-GB"/>
        </w:rPr>
        <w:t>Based on overall considerations, the environmental authority in a member state may decide on the matters independently. However, if the decisions are more relaxed than the binding conclusions, the EU must be notified of them.</w:t>
      </w:r>
    </w:p>
    <w:p w14:paraId="0B452D75" w14:textId="77777777" w:rsidR="00D806A8" w:rsidRPr="00337C12" w:rsidRDefault="00D806A8" w:rsidP="00D806A8">
      <w:pPr>
        <w:pStyle w:val="Heading2"/>
        <w:rPr>
          <w:lang w:val="en-US"/>
        </w:rPr>
      </w:pPr>
      <w:bookmarkStart w:id="346" w:name="_Toc109506482"/>
      <w:bookmarkStart w:id="347" w:name="_Toc136603871"/>
      <w:r w:rsidRPr="00337C12">
        <w:rPr>
          <w:lang w:val="en-GB"/>
        </w:rPr>
        <w:t>Notes about the process-specific BAT conclusions</w:t>
      </w:r>
      <w:bookmarkEnd w:id="346"/>
      <w:bookmarkEnd w:id="347"/>
    </w:p>
    <w:p w14:paraId="77ED8936" w14:textId="77777777" w:rsidR="00D806A8" w:rsidRPr="00337C12" w:rsidRDefault="00D806A8" w:rsidP="00D806A8">
      <w:pPr>
        <w:pStyle w:val="C1PlainText"/>
        <w:rPr>
          <w:lang w:val="en-US"/>
        </w:rPr>
      </w:pPr>
      <w:r w:rsidRPr="00337C12">
        <w:rPr>
          <w:lang w:val="en-GB"/>
        </w:rPr>
        <w:t xml:space="preserve">BAT 5 means that the NCG content must be </w:t>
      </w:r>
      <w:proofErr w:type="gramStart"/>
      <w:r w:rsidRPr="00337C12">
        <w:rPr>
          <w:lang w:val="en-GB"/>
        </w:rPr>
        <w:t>taken into account</w:t>
      </w:r>
      <w:proofErr w:type="gramEnd"/>
      <w:r w:rsidRPr="00337C12">
        <w:rPr>
          <w:lang w:val="en-GB"/>
        </w:rPr>
        <w:t xml:space="preserve"> when reusing odorous waters.</w:t>
      </w:r>
    </w:p>
    <w:p w14:paraId="6EB5E728" w14:textId="77777777" w:rsidR="00D806A8" w:rsidRPr="00337C12" w:rsidRDefault="00D806A8" w:rsidP="00D806A8">
      <w:pPr>
        <w:pStyle w:val="C1PlainText"/>
        <w:rPr>
          <w:lang w:val="en-US"/>
        </w:rPr>
      </w:pPr>
      <w:r w:rsidRPr="00337C12">
        <w:rPr>
          <w:lang w:val="en-GB"/>
        </w:rPr>
        <w:t>BAT 9, a and c</w:t>
      </w:r>
    </w:p>
    <w:p w14:paraId="5371E430" w14:textId="77777777" w:rsidR="00D806A8" w:rsidRPr="00337C12" w:rsidRDefault="00D806A8" w:rsidP="00D806A8">
      <w:pPr>
        <w:pStyle w:val="C1PlainText"/>
        <w:rPr>
          <w:i/>
          <w:iCs/>
          <w:lang w:val="en-US"/>
        </w:rPr>
      </w:pPr>
      <w:r w:rsidRPr="00337C12">
        <w:rPr>
          <w:lang w:val="en-GB"/>
        </w:rPr>
        <w:t>“</w:t>
      </w:r>
      <w:r w:rsidRPr="00337C12">
        <w:rPr>
          <w:i/>
          <w:iCs/>
          <w:lang w:val="en-GB"/>
        </w:rPr>
        <w:t>BAT is to carry out the monitoring and measurement of emissions to air, as indicated below, on a regular basis with the frequency indicated and according to EN standards.</w:t>
      </w:r>
    </w:p>
    <w:p w14:paraId="534BEC9D" w14:textId="77777777" w:rsidR="00D806A8" w:rsidRPr="00337C12" w:rsidRDefault="00D806A8" w:rsidP="00D806A8">
      <w:pPr>
        <w:pStyle w:val="C1PlainText"/>
        <w:rPr>
          <w:lang w:val="en-US"/>
        </w:rPr>
      </w:pPr>
      <w:r w:rsidRPr="00337C12">
        <w:rPr>
          <w:i/>
          <w:iCs/>
          <w:lang w:val="en-GB"/>
        </w:rPr>
        <w:t>If EN standards are not available, BAT is to use ISO, national or other international standards which ensure the provision of data of an equivalent scientific quality</w:t>
      </w:r>
      <w:r w:rsidRPr="00337C12">
        <w:rPr>
          <w:lang w:val="en-GB"/>
        </w:rPr>
        <w:t>.”</w:t>
      </w:r>
    </w:p>
    <w:p w14:paraId="22C12172" w14:textId="77777777" w:rsidR="00D806A8" w:rsidRPr="00337C12" w:rsidRDefault="00D806A8" w:rsidP="00D806A8">
      <w:pPr>
        <w:pStyle w:val="C1PlainText"/>
        <w:rPr>
          <w:lang w:val="en-US"/>
        </w:rPr>
      </w:pPr>
      <w:r w:rsidRPr="00337C12">
        <w:rPr>
          <w:lang w:val="en-GB"/>
        </w:rPr>
        <w:t>The NO</w:t>
      </w:r>
      <w:r w:rsidRPr="00337C12">
        <w:rPr>
          <w:vertAlign w:val="subscript"/>
          <w:lang w:val="en-GB"/>
        </w:rPr>
        <w:t>x</w:t>
      </w:r>
      <w:r w:rsidRPr="00337C12">
        <w:rPr>
          <w:lang w:val="en-GB"/>
        </w:rPr>
        <w:t xml:space="preserve"> and SO</w:t>
      </w:r>
      <w:r w:rsidRPr="00337C12">
        <w:rPr>
          <w:vertAlign w:val="subscript"/>
          <w:lang w:val="en-GB"/>
        </w:rPr>
        <w:t>2</w:t>
      </w:r>
      <w:r w:rsidRPr="00337C12">
        <w:rPr>
          <w:lang w:val="en-GB"/>
        </w:rPr>
        <w:t xml:space="preserve"> levels of an NCG boiler intended for burning NCGs must be monitored periodically or continuously. </w:t>
      </w:r>
    </w:p>
    <w:p w14:paraId="662CE728" w14:textId="77777777" w:rsidR="00D806A8" w:rsidRPr="00337C12" w:rsidRDefault="00D806A8" w:rsidP="00D806A8">
      <w:pPr>
        <w:pStyle w:val="C1PlainText"/>
        <w:rPr>
          <w:lang w:val="en-US"/>
        </w:rPr>
      </w:pPr>
      <w:r w:rsidRPr="00337C12">
        <w:rPr>
          <w:lang w:val="en-GB"/>
        </w:rPr>
        <w:t>The H</w:t>
      </w:r>
      <w:r w:rsidRPr="00337C12">
        <w:rPr>
          <w:vertAlign w:val="subscript"/>
          <w:lang w:val="en-GB"/>
        </w:rPr>
        <w:t>2</w:t>
      </w:r>
      <w:r w:rsidRPr="00337C12">
        <w:rPr>
          <w:lang w:val="en-GB"/>
        </w:rPr>
        <w:t xml:space="preserve">S levels of an NCG boiler intended for burning NCGs must be monitored periodically or continuously. </w:t>
      </w:r>
    </w:p>
    <w:p w14:paraId="63ACD414" w14:textId="77777777" w:rsidR="00D806A8" w:rsidRPr="00337C12" w:rsidRDefault="00D806A8" w:rsidP="00D806A8">
      <w:pPr>
        <w:pStyle w:val="C1PlainText"/>
        <w:rPr>
          <w:lang w:val="en-US"/>
        </w:rPr>
      </w:pPr>
      <w:r w:rsidRPr="00337C12">
        <w:rPr>
          <w:lang w:val="en-GB"/>
        </w:rPr>
        <w:t>Diffuse emissions (H</w:t>
      </w:r>
      <w:r w:rsidRPr="00337C12">
        <w:rPr>
          <w:vertAlign w:val="subscript"/>
          <w:lang w:val="en-GB"/>
        </w:rPr>
        <w:t>2</w:t>
      </w:r>
      <w:r w:rsidRPr="00337C12">
        <w:rPr>
          <w:lang w:val="en-GB"/>
        </w:rPr>
        <w:t>S) from different sources (</w:t>
      </w:r>
      <w:proofErr w:type="gramStart"/>
      <w:r w:rsidRPr="00337C12">
        <w:rPr>
          <w:lang w:val="en-GB"/>
        </w:rPr>
        <w:t>e.g.</w:t>
      </w:r>
      <w:proofErr w:type="gramEnd"/>
      <w:r w:rsidRPr="00337C12">
        <w:rPr>
          <w:lang w:val="en-GB"/>
        </w:rPr>
        <w:t xml:space="preserve"> the fibre line, tanks, chip bins, etc.) and residual weak gases must be monitored periodically.</w:t>
      </w:r>
    </w:p>
    <w:p w14:paraId="7850E857" w14:textId="77777777" w:rsidR="00D806A8" w:rsidRPr="00337C12" w:rsidRDefault="00D806A8" w:rsidP="00D806A8">
      <w:pPr>
        <w:pStyle w:val="C1PlainText"/>
        <w:rPr>
          <w:lang w:val="en-US"/>
        </w:rPr>
      </w:pPr>
    </w:p>
    <w:p w14:paraId="52EE5315" w14:textId="77777777" w:rsidR="00D806A8" w:rsidRPr="00337C12" w:rsidRDefault="00D806A8" w:rsidP="00D806A8">
      <w:pPr>
        <w:pStyle w:val="C1PlainText"/>
        <w:rPr>
          <w:lang w:val="en-US"/>
        </w:rPr>
      </w:pPr>
    </w:p>
    <w:p w14:paraId="1BF621AD" w14:textId="77777777" w:rsidR="00D806A8" w:rsidRPr="00337C12" w:rsidRDefault="00D806A8" w:rsidP="00D806A8">
      <w:pPr>
        <w:pStyle w:val="C1PlainText"/>
      </w:pPr>
      <w:r w:rsidRPr="00337C12">
        <w:rPr>
          <w:lang w:val="en-GB"/>
        </w:rPr>
        <w:t>BAT 20</w:t>
      </w:r>
    </w:p>
    <w:p w14:paraId="4C76A38B" w14:textId="77777777" w:rsidR="00D806A8" w:rsidRPr="00337C12" w:rsidRDefault="00D806A8" w:rsidP="00D806A8">
      <w:pPr>
        <w:pStyle w:val="C1PlainText"/>
      </w:pPr>
      <w:r w:rsidRPr="00337C12">
        <w:rPr>
          <w:noProof/>
        </w:rPr>
        <w:drawing>
          <wp:inline distT="0" distB="0" distL="0" distR="0" wp14:anchorId="7883A479" wp14:editId="58C814C2">
            <wp:extent cx="5322036" cy="4186517"/>
            <wp:effectExtent l="0" t="0" r="0" b="508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4034" cy="4195955"/>
                    </a:xfrm>
                    <a:prstGeom prst="rect">
                      <a:avLst/>
                    </a:prstGeom>
                  </pic:spPr>
                </pic:pic>
              </a:graphicData>
            </a:graphic>
          </wp:inline>
        </w:drawing>
      </w:r>
    </w:p>
    <w:p w14:paraId="7E6CE016" w14:textId="77777777" w:rsidR="00D806A8" w:rsidRPr="00337C12" w:rsidRDefault="00D806A8" w:rsidP="00D806A8">
      <w:pPr>
        <w:pStyle w:val="C1PlainText"/>
        <w:rPr>
          <w:lang w:val="en-US"/>
        </w:rPr>
      </w:pPr>
      <w:r w:rsidRPr="00337C12">
        <w:rPr>
          <w:lang w:val="en-GB"/>
        </w:rPr>
        <w:t>BAT 20 also mentions the following regarding uncollected sulphur compounds: “</w:t>
      </w:r>
      <w:r w:rsidRPr="00337C12">
        <w:rPr>
          <w:i/>
          <w:iCs/>
          <w:lang w:val="en-GB"/>
        </w:rPr>
        <w:t>BAT-associated emission level of total reduced sulphur (TRS) in residual weak gases emitted is 0.05 – 0.2 kg S/</w:t>
      </w:r>
      <w:proofErr w:type="spellStart"/>
      <w:r w:rsidRPr="00337C12">
        <w:rPr>
          <w:i/>
          <w:iCs/>
          <w:lang w:val="en-GB"/>
        </w:rPr>
        <w:t>ADt</w:t>
      </w:r>
      <w:proofErr w:type="spellEnd"/>
      <w:r w:rsidRPr="00337C12">
        <w:rPr>
          <w:lang w:val="en-GB"/>
        </w:rPr>
        <w:t>.”</w:t>
      </w:r>
    </w:p>
    <w:p w14:paraId="31DDAEF8" w14:textId="77777777" w:rsidR="00D806A8" w:rsidRPr="00337C12" w:rsidRDefault="00D806A8" w:rsidP="00D806A8">
      <w:pPr>
        <w:pStyle w:val="C1PlainText"/>
        <w:rPr>
          <w:lang w:val="en-US"/>
        </w:rPr>
      </w:pPr>
      <w:r w:rsidRPr="00337C12">
        <w:rPr>
          <w:lang w:val="en-GB"/>
        </w:rPr>
        <w:t>BAT BREF states the following about the burning of NCG in a lime kiln:</w:t>
      </w:r>
    </w:p>
    <w:p w14:paraId="208E270E" w14:textId="6B37142B" w:rsidR="00D806A8" w:rsidRDefault="00D806A8" w:rsidP="00D806A8">
      <w:pPr>
        <w:pStyle w:val="C1PlainText"/>
        <w:rPr>
          <w:lang w:val="en-GB"/>
        </w:rPr>
      </w:pPr>
      <w:r w:rsidRPr="00337C12">
        <w:rPr>
          <w:i/>
          <w:iCs/>
          <w:lang w:val="en-GB"/>
        </w:rPr>
        <w:t>Reduction of emissions from a lime kiln</w:t>
      </w:r>
      <w:r w:rsidRPr="00337C12">
        <w:rPr>
          <w:lang w:val="en-GB"/>
        </w:rPr>
        <w:t>, SO</w:t>
      </w:r>
      <w:r w:rsidRPr="00337C12">
        <w:rPr>
          <w:vertAlign w:val="subscript"/>
          <w:lang w:val="en-GB"/>
        </w:rPr>
        <w:t>2</w:t>
      </w:r>
      <w:r w:rsidRPr="00337C12">
        <w:rPr>
          <w:lang w:val="en-GB"/>
        </w:rPr>
        <w:t>, BAT 24: “</w:t>
      </w:r>
      <w:r w:rsidRPr="00337C12">
        <w:rPr>
          <w:i/>
          <w:iCs/>
          <w:lang w:val="en-GB"/>
        </w:rPr>
        <w:t>In order to reduce SO2 emissions from a lime kiln, BAT is to apply one or a combination of the techniques given below.</w:t>
      </w:r>
      <w:r w:rsidRPr="00337C12">
        <w:rPr>
          <w:lang w:val="en-GB"/>
        </w:rPr>
        <w:t>”</w:t>
      </w:r>
    </w:p>
    <w:p w14:paraId="3B0DAF15" w14:textId="17027D0B" w:rsidR="005F5328" w:rsidRDefault="005F5328" w:rsidP="00D806A8">
      <w:pPr>
        <w:pStyle w:val="C1PlainText"/>
        <w:rPr>
          <w:lang w:val="en-US"/>
        </w:rPr>
      </w:pPr>
    </w:p>
    <w:p w14:paraId="5583BC40" w14:textId="77777777" w:rsidR="005F5328" w:rsidRPr="00337C12" w:rsidRDefault="005F5328" w:rsidP="00D806A8">
      <w:pPr>
        <w:pStyle w:val="C1PlainText"/>
        <w:rPr>
          <w:lang w:val="en-US"/>
        </w:rPr>
      </w:pPr>
    </w:p>
    <w:p w14:paraId="087CF817" w14:textId="77777777" w:rsidR="00D806A8" w:rsidRPr="00337C12" w:rsidRDefault="00D806A8" w:rsidP="00D806A8">
      <w:pPr>
        <w:pStyle w:val="C1PlainText"/>
        <w:numPr>
          <w:ilvl w:val="0"/>
          <w:numId w:val="30"/>
        </w:numPr>
      </w:pPr>
      <w:r w:rsidRPr="00337C12">
        <w:rPr>
          <w:lang w:val="en-GB"/>
        </w:rPr>
        <w:lastRenderedPageBreak/>
        <w:t>Fuel selection/low-sulphur fuel</w:t>
      </w:r>
    </w:p>
    <w:p w14:paraId="3D464014" w14:textId="77777777" w:rsidR="00D806A8" w:rsidRPr="00337C12" w:rsidRDefault="00D806A8" w:rsidP="00D806A8">
      <w:pPr>
        <w:pStyle w:val="C1PlainText"/>
        <w:numPr>
          <w:ilvl w:val="0"/>
          <w:numId w:val="30"/>
        </w:numPr>
        <w:rPr>
          <w:lang w:val="en-US"/>
        </w:rPr>
      </w:pPr>
      <w:r w:rsidRPr="00337C12">
        <w:rPr>
          <w:lang w:val="en-GB"/>
        </w:rPr>
        <w:t>Limit incineration of sulphur-containing odorous strong gases in the lime kiln</w:t>
      </w:r>
    </w:p>
    <w:p w14:paraId="4B15222C" w14:textId="77777777" w:rsidR="00D806A8" w:rsidRPr="00337C12" w:rsidRDefault="00D806A8" w:rsidP="00D806A8">
      <w:pPr>
        <w:pStyle w:val="C1PlainText"/>
        <w:numPr>
          <w:ilvl w:val="0"/>
          <w:numId w:val="30"/>
        </w:numPr>
        <w:rPr>
          <w:lang w:val="en-US"/>
        </w:rPr>
      </w:pPr>
      <w:r w:rsidRPr="00337C12">
        <w:rPr>
          <w:lang w:val="en-GB"/>
        </w:rPr>
        <w:t>Control of Na</w:t>
      </w:r>
      <w:r w:rsidRPr="00337C12">
        <w:rPr>
          <w:vertAlign w:val="subscript"/>
          <w:lang w:val="en-GB"/>
        </w:rPr>
        <w:t>2</w:t>
      </w:r>
      <w:r w:rsidRPr="00337C12">
        <w:rPr>
          <w:lang w:val="en-GB"/>
        </w:rPr>
        <w:t>S content in lime mud feed</w:t>
      </w:r>
    </w:p>
    <w:p w14:paraId="04CCC2D6" w14:textId="77777777" w:rsidR="00D806A8" w:rsidRPr="00337C12" w:rsidRDefault="00D806A8" w:rsidP="00D806A8">
      <w:pPr>
        <w:pStyle w:val="C1PlainText"/>
        <w:numPr>
          <w:ilvl w:val="0"/>
          <w:numId w:val="30"/>
        </w:numPr>
      </w:pPr>
      <w:r w:rsidRPr="00337C12">
        <w:rPr>
          <w:lang w:val="en-GB"/>
        </w:rPr>
        <w:t>Alkaline scrubber</w:t>
      </w:r>
    </w:p>
    <w:p w14:paraId="3E5B3ED8" w14:textId="77777777" w:rsidR="00D806A8" w:rsidRPr="00337C12" w:rsidRDefault="00D806A8" w:rsidP="00D806A8">
      <w:pPr>
        <w:pStyle w:val="C1PlainText"/>
        <w:rPr>
          <w:lang w:val="en-US"/>
        </w:rPr>
      </w:pPr>
      <w:r w:rsidRPr="00337C12">
        <w:rPr>
          <w:lang w:val="en-GB"/>
        </w:rPr>
        <w:t>Point b means that a large amount of concentrated non-condensable gases must not be continuously supplied to the lime kiln due to its limited ability to bind sulphur. The BAT document does not mention the burning of diluted non-condensable gases in a lime kiln.</w:t>
      </w:r>
    </w:p>
    <w:p w14:paraId="4D86B9A9" w14:textId="77777777" w:rsidR="00D806A8" w:rsidRPr="00337C12" w:rsidRDefault="00D806A8" w:rsidP="00D806A8">
      <w:pPr>
        <w:pStyle w:val="C1PlainText"/>
        <w:rPr>
          <w:lang w:val="en-US"/>
        </w:rPr>
      </w:pPr>
      <w:r w:rsidRPr="00337C12">
        <w:rPr>
          <w:i/>
          <w:iCs/>
          <w:lang w:val="en-GB"/>
        </w:rPr>
        <w:t>Reduction of emissions from a lime kiln</w:t>
      </w:r>
      <w:r w:rsidRPr="00337C12">
        <w:rPr>
          <w:lang w:val="en-GB"/>
        </w:rPr>
        <w:t>, TRS, BAT 25, table 7: “</w:t>
      </w:r>
      <w:r w:rsidRPr="00337C12">
        <w:rPr>
          <w:i/>
          <w:iCs/>
          <w:lang w:val="en-GB"/>
        </w:rPr>
        <w:t>For lime kilns burning strong gases (including methanol and turpentine), the upper end of the AEL range may be up to 40 mg/Nm</w:t>
      </w:r>
      <w:r w:rsidRPr="00337C12">
        <w:rPr>
          <w:i/>
          <w:iCs/>
          <w:vertAlign w:val="superscript"/>
          <w:lang w:val="en-GB"/>
        </w:rPr>
        <w:t>3</w:t>
      </w:r>
      <w:r w:rsidRPr="00337C12">
        <w:rPr>
          <w:i/>
          <w:iCs/>
          <w:lang w:val="en-GB"/>
        </w:rPr>
        <w:t xml:space="preserve">.” </w:t>
      </w:r>
      <w:r w:rsidRPr="00337C12">
        <w:rPr>
          <w:lang w:val="en-GB"/>
        </w:rPr>
        <w:t>Without the burning of non-condensable gases, the range is 1–10 mg/Nm</w:t>
      </w:r>
      <w:r w:rsidRPr="00337C12">
        <w:rPr>
          <w:vertAlign w:val="superscript"/>
          <w:lang w:val="en-GB"/>
        </w:rPr>
        <w:t>3</w:t>
      </w:r>
      <w:r w:rsidRPr="00337C12">
        <w:rPr>
          <w:lang w:val="en-GB"/>
        </w:rPr>
        <w:t xml:space="preserve">. As such, burning concentrated non-condensable gases in a lime kiln increases the TRS emissions. </w:t>
      </w:r>
    </w:p>
    <w:p w14:paraId="448D7664" w14:textId="77777777" w:rsidR="00D806A8" w:rsidRPr="00337C12" w:rsidRDefault="00D806A8" w:rsidP="00D806A8">
      <w:pPr>
        <w:pStyle w:val="C1PlainText"/>
        <w:rPr>
          <w:lang w:val="en-US"/>
        </w:rPr>
      </w:pPr>
      <w:r w:rsidRPr="00337C12">
        <w:rPr>
          <w:i/>
          <w:iCs/>
          <w:lang w:val="en-GB"/>
        </w:rPr>
        <w:t>Reduction of emissions from a lime kiln</w:t>
      </w:r>
      <w:r w:rsidRPr="00337C12">
        <w:rPr>
          <w:lang w:val="en-GB"/>
        </w:rPr>
        <w:t>, NO</w:t>
      </w:r>
      <w:r w:rsidRPr="00337C12">
        <w:rPr>
          <w:vertAlign w:val="subscript"/>
          <w:lang w:val="en-GB"/>
        </w:rPr>
        <w:t>x</w:t>
      </w:r>
      <w:r w:rsidRPr="00337C12">
        <w:rPr>
          <w:lang w:val="en-GB"/>
        </w:rPr>
        <w:t>, BAT 26, lists the following techniques to reduce NO</w:t>
      </w:r>
      <w:r w:rsidRPr="00337C12">
        <w:rPr>
          <w:vertAlign w:val="subscript"/>
          <w:lang w:val="en-GB"/>
        </w:rPr>
        <w:t>x</w:t>
      </w:r>
      <w:r w:rsidRPr="00337C12">
        <w:rPr>
          <w:lang w:val="en-GB"/>
        </w:rPr>
        <w:t xml:space="preserve"> emissions from a lime kiln: </w:t>
      </w:r>
    </w:p>
    <w:p w14:paraId="0203A6AF" w14:textId="77777777" w:rsidR="00D806A8" w:rsidRPr="00337C12" w:rsidRDefault="00D806A8" w:rsidP="00D806A8">
      <w:pPr>
        <w:pStyle w:val="C1PlainText"/>
        <w:numPr>
          <w:ilvl w:val="0"/>
          <w:numId w:val="31"/>
        </w:numPr>
      </w:pPr>
      <w:r w:rsidRPr="00337C12">
        <w:rPr>
          <w:lang w:val="en-GB"/>
        </w:rPr>
        <w:t>Optimised combustion and combustion control</w:t>
      </w:r>
    </w:p>
    <w:p w14:paraId="611E3E92" w14:textId="77777777" w:rsidR="00D806A8" w:rsidRPr="00337C12" w:rsidRDefault="00D806A8" w:rsidP="00D806A8">
      <w:pPr>
        <w:pStyle w:val="C1PlainText"/>
        <w:numPr>
          <w:ilvl w:val="0"/>
          <w:numId w:val="31"/>
        </w:numPr>
        <w:rPr>
          <w:lang w:val="en-US"/>
        </w:rPr>
      </w:pPr>
      <w:r w:rsidRPr="00337C12">
        <w:rPr>
          <w:lang w:val="en-GB"/>
        </w:rPr>
        <w:t>Good mixing of fuel and air</w:t>
      </w:r>
    </w:p>
    <w:p w14:paraId="60534D51" w14:textId="77777777" w:rsidR="00D806A8" w:rsidRPr="00337C12" w:rsidRDefault="00D806A8" w:rsidP="00D806A8">
      <w:pPr>
        <w:pStyle w:val="C1PlainText"/>
        <w:numPr>
          <w:ilvl w:val="0"/>
          <w:numId w:val="31"/>
        </w:numPr>
        <w:rPr>
          <w:lang w:val="en-US"/>
        </w:rPr>
      </w:pPr>
      <w:r w:rsidRPr="00337C12">
        <w:rPr>
          <w:lang w:val="en-GB"/>
        </w:rPr>
        <w:t>Low-NOX burner (burners that reduce the generation of nitrogen oxides)</w:t>
      </w:r>
    </w:p>
    <w:p w14:paraId="76CA0AF1" w14:textId="77777777" w:rsidR="00D806A8" w:rsidRPr="00337C12" w:rsidRDefault="00D806A8" w:rsidP="00D806A8">
      <w:pPr>
        <w:pStyle w:val="C1PlainText"/>
        <w:numPr>
          <w:ilvl w:val="0"/>
          <w:numId w:val="31"/>
        </w:numPr>
      </w:pPr>
      <w:r w:rsidRPr="00337C12">
        <w:rPr>
          <w:lang w:val="en-GB"/>
        </w:rPr>
        <w:t>Fuel selection/low-N fuel</w:t>
      </w:r>
    </w:p>
    <w:p w14:paraId="4012BCAE" w14:textId="39D9D85D" w:rsidR="00D806A8" w:rsidRDefault="00D806A8" w:rsidP="00D806A8">
      <w:pPr>
        <w:pStyle w:val="C1PlainText"/>
        <w:rPr>
          <w:lang w:val="en-GB"/>
        </w:rPr>
      </w:pPr>
      <w:r w:rsidRPr="00337C12">
        <w:rPr>
          <w:lang w:val="en-GB"/>
        </w:rPr>
        <w:t>The fuel mentioned in point d also encompasses the concentrated non-condensable gases led to the lime kiln and liquid methanol and turpentine. The conclusion states that the NO</w:t>
      </w:r>
      <w:r w:rsidRPr="00337C12">
        <w:rPr>
          <w:vertAlign w:val="subscript"/>
          <w:lang w:val="en-GB"/>
        </w:rPr>
        <w:t xml:space="preserve">x </w:t>
      </w:r>
      <w:r w:rsidRPr="00337C12">
        <w:rPr>
          <w:lang w:val="en-GB"/>
        </w:rPr>
        <w:t>emissions increase when these are burned in a lime kiln.</w:t>
      </w:r>
    </w:p>
    <w:p w14:paraId="754E3DF3" w14:textId="55AB8F22" w:rsidR="005F5328" w:rsidRDefault="005F5328" w:rsidP="00D806A8">
      <w:pPr>
        <w:pStyle w:val="C1PlainText"/>
        <w:rPr>
          <w:lang w:val="en-GB"/>
        </w:rPr>
      </w:pPr>
    </w:p>
    <w:p w14:paraId="319EEEEF" w14:textId="77777777" w:rsidR="005F5328" w:rsidRPr="00337C12" w:rsidRDefault="005F5328" w:rsidP="00D806A8">
      <w:pPr>
        <w:pStyle w:val="C1PlainText"/>
        <w:rPr>
          <w:lang w:val="en-US"/>
        </w:rPr>
      </w:pPr>
    </w:p>
    <w:p w14:paraId="29DD463D" w14:textId="77777777" w:rsidR="00D806A8" w:rsidRPr="00337C12" w:rsidRDefault="00D806A8" w:rsidP="00D806A8">
      <w:pPr>
        <w:pStyle w:val="C1PlainText"/>
        <w:rPr>
          <w:i/>
          <w:iCs/>
          <w:lang w:val="en-GB"/>
        </w:rPr>
      </w:pPr>
      <w:r w:rsidRPr="00337C12">
        <w:rPr>
          <w:i/>
          <w:iCs/>
          <w:lang w:val="en-GB"/>
        </w:rPr>
        <w:lastRenderedPageBreak/>
        <w:t>Reduction of emissions from a burner for strong odorous gases (dedicated TRS burner)</w:t>
      </w:r>
      <w:r w:rsidRPr="00337C12">
        <w:rPr>
          <w:lang w:val="en-GB"/>
        </w:rPr>
        <w:t>, SO</w:t>
      </w:r>
      <w:r w:rsidRPr="00337C12">
        <w:rPr>
          <w:vertAlign w:val="subscript"/>
          <w:lang w:val="en-GB"/>
        </w:rPr>
        <w:t>2</w:t>
      </w:r>
      <w:r w:rsidRPr="00337C12">
        <w:rPr>
          <w:lang w:val="en-GB"/>
        </w:rPr>
        <w:t xml:space="preserve"> and TRS, BAT 28 states: “</w:t>
      </w:r>
      <w:r w:rsidRPr="00337C12">
        <w:rPr>
          <w:i/>
          <w:iCs/>
          <w:lang w:val="en-GB"/>
        </w:rPr>
        <w:t>In order to reduce SO</w:t>
      </w:r>
      <w:r w:rsidRPr="00337C12">
        <w:rPr>
          <w:i/>
          <w:iCs/>
          <w:vertAlign w:val="subscript"/>
          <w:lang w:val="en-GB"/>
        </w:rPr>
        <w:t>2</w:t>
      </w:r>
      <w:r w:rsidRPr="00337C12">
        <w:rPr>
          <w:i/>
          <w:iCs/>
          <w:lang w:val="en-GB"/>
        </w:rPr>
        <w:t xml:space="preserve"> emissions from the incineration of strong odorous gases in a dedicated TRS burner, BAT is to use an alkaline SO</w:t>
      </w:r>
      <w:r w:rsidRPr="00337C12">
        <w:rPr>
          <w:i/>
          <w:iCs/>
          <w:vertAlign w:val="subscript"/>
          <w:lang w:val="en-GB"/>
        </w:rPr>
        <w:t>2</w:t>
      </w:r>
      <w:r w:rsidRPr="00337C12">
        <w:rPr>
          <w:i/>
          <w:iCs/>
          <w:lang w:val="en-GB"/>
        </w:rPr>
        <w:t xml:space="preserve"> scrubber.” </w:t>
      </w:r>
    </w:p>
    <w:p w14:paraId="29C0BDD7" w14:textId="1D9FF07C" w:rsidR="00D806A8" w:rsidRPr="00337C12" w:rsidRDefault="00D806A8" w:rsidP="00D21FB8">
      <w:pPr>
        <w:pStyle w:val="C1PlainText"/>
        <w:rPr>
          <w:lang w:val="en-GB"/>
        </w:rPr>
      </w:pPr>
      <w:r w:rsidRPr="00337C12">
        <w:rPr>
          <w:lang w:val="en-GB"/>
        </w:rPr>
        <w:t>The BAT conclusion provides emission levels for a dedicated NCG boiler as shown in the table below.</w:t>
      </w:r>
    </w:p>
    <w:p w14:paraId="623FA48A" w14:textId="77777777" w:rsidR="00D806A8" w:rsidRPr="00337C12" w:rsidRDefault="00D806A8" w:rsidP="00D21FB8">
      <w:pPr>
        <w:pStyle w:val="C1PlainText"/>
        <w:jc w:val="left"/>
        <w:rPr>
          <w:lang w:val="en-US"/>
        </w:rPr>
      </w:pPr>
      <w:r w:rsidRPr="00337C12">
        <w:rPr>
          <w:noProof/>
        </w:rPr>
        <w:drawing>
          <wp:inline distT="0" distB="0" distL="0" distR="0" wp14:anchorId="3DDF0204" wp14:editId="4BC0D756">
            <wp:extent cx="5082988" cy="2291827"/>
            <wp:effectExtent l="0" t="0" r="3810" b="0"/>
            <wp:docPr id="4"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03805" cy="2301213"/>
                    </a:xfrm>
                    <a:prstGeom prst="rect">
                      <a:avLst/>
                    </a:prstGeom>
                  </pic:spPr>
                </pic:pic>
              </a:graphicData>
            </a:graphic>
          </wp:inline>
        </w:drawing>
      </w:r>
    </w:p>
    <w:p w14:paraId="3E982E41" w14:textId="77777777" w:rsidR="00D806A8" w:rsidRPr="00337C12" w:rsidRDefault="00D806A8" w:rsidP="00D806A8">
      <w:pPr>
        <w:pStyle w:val="C1PlainText"/>
        <w:rPr>
          <w:lang w:val="en-US"/>
        </w:rPr>
      </w:pPr>
      <w:r w:rsidRPr="00337C12">
        <w:rPr>
          <w:i/>
          <w:iCs/>
          <w:lang w:val="en-GB"/>
        </w:rPr>
        <w:t>Reduction of emissions from a burner for strong odorous gases (dedicated TRS burner)</w:t>
      </w:r>
      <w:r w:rsidRPr="00337C12">
        <w:rPr>
          <w:lang w:val="en-GB"/>
        </w:rPr>
        <w:t>, NO</w:t>
      </w:r>
      <w:r w:rsidRPr="00337C12">
        <w:rPr>
          <w:vertAlign w:val="subscript"/>
          <w:lang w:val="en-GB"/>
        </w:rPr>
        <w:t>x</w:t>
      </w:r>
      <w:r w:rsidRPr="00337C12">
        <w:rPr>
          <w:lang w:val="en-GB"/>
        </w:rPr>
        <w:t>, Bat 29 a–b states: “</w:t>
      </w:r>
      <w:r w:rsidRPr="00337C12">
        <w:rPr>
          <w:i/>
          <w:iCs/>
          <w:lang w:val="en-GB"/>
        </w:rPr>
        <w:t>In order to reduce NO</w:t>
      </w:r>
      <w:r w:rsidRPr="00337C12">
        <w:rPr>
          <w:i/>
          <w:iCs/>
          <w:vertAlign w:val="subscript"/>
          <w:lang w:val="en-GB"/>
        </w:rPr>
        <w:t>X</w:t>
      </w:r>
      <w:r w:rsidRPr="00337C12">
        <w:rPr>
          <w:i/>
          <w:iCs/>
          <w:lang w:val="en-GB"/>
        </w:rPr>
        <w:t xml:space="preserve"> emissions from the incineration of strong odorous gases in a dedicated TRS burner, BAT is to use one or a combination of the techniques given below</w:t>
      </w:r>
      <w:r w:rsidRPr="00337C12">
        <w:rPr>
          <w:lang w:val="en-GB"/>
        </w:rPr>
        <w:t xml:space="preserve">.” </w:t>
      </w:r>
    </w:p>
    <w:p w14:paraId="6F335192" w14:textId="77777777" w:rsidR="00D806A8" w:rsidRPr="00337C12" w:rsidRDefault="00D806A8" w:rsidP="00D806A8">
      <w:pPr>
        <w:pStyle w:val="C1PlainText"/>
        <w:numPr>
          <w:ilvl w:val="0"/>
          <w:numId w:val="32"/>
        </w:numPr>
      </w:pPr>
      <w:r w:rsidRPr="00337C12">
        <w:rPr>
          <w:lang w:val="en-GB"/>
        </w:rPr>
        <w:t xml:space="preserve">Burner/firing optimisation </w:t>
      </w:r>
    </w:p>
    <w:p w14:paraId="1ECD45B4" w14:textId="77777777" w:rsidR="00D806A8" w:rsidRPr="00337C12" w:rsidRDefault="00D806A8" w:rsidP="00D806A8">
      <w:pPr>
        <w:pStyle w:val="C1PlainText"/>
        <w:numPr>
          <w:ilvl w:val="0"/>
          <w:numId w:val="32"/>
        </w:numPr>
      </w:pPr>
      <w:r w:rsidRPr="00337C12">
        <w:rPr>
          <w:lang w:val="en-GB"/>
        </w:rPr>
        <w:t>Staged incineration</w:t>
      </w:r>
    </w:p>
    <w:p w14:paraId="43F7C103" w14:textId="77777777" w:rsidR="00D806A8" w:rsidRPr="00337C12" w:rsidRDefault="00D806A8" w:rsidP="00D806A8">
      <w:pPr>
        <w:pStyle w:val="C1PlainText"/>
        <w:rPr>
          <w:lang w:val="en-US"/>
        </w:rPr>
      </w:pPr>
      <w:r w:rsidRPr="00337C12">
        <w:rPr>
          <w:lang w:val="en-GB"/>
        </w:rPr>
        <w:t>Regarding emissions from the NCG boiler, the conclusion provides the emission limits shown in the table below.</w:t>
      </w:r>
    </w:p>
    <w:p w14:paraId="30B4E596" w14:textId="77777777" w:rsidR="00D806A8" w:rsidRPr="00337C12" w:rsidRDefault="00D806A8" w:rsidP="00D21FB8">
      <w:pPr>
        <w:pStyle w:val="C1PlainText"/>
        <w:ind w:left="0"/>
        <w:jc w:val="right"/>
      </w:pPr>
      <w:r w:rsidRPr="00337C12">
        <w:rPr>
          <w:noProof/>
        </w:rPr>
        <w:lastRenderedPageBreak/>
        <w:drawing>
          <wp:inline distT="0" distB="0" distL="0" distR="0" wp14:anchorId="40DF6373" wp14:editId="347E6AEF">
            <wp:extent cx="5336901" cy="1916264"/>
            <wp:effectExtent l="0" t="0" r="0" b="8255"/>
            <wp:docPr id="7"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4865" cy="1919124"/>
                    </a:xfrm>
                    <a:prstGeom prst="rect">
                      <a:avLst/>
                    </a:prstGeom>
                  </pic:spPr>
                </pic:pic>
              </a:graphicData>
            </a:graphic>
          </wp:inline>
        </w:drawing>
      </w:r>
    </w:p>
    <w:p w14:paraId="26D88974" w14:textId="77777777" w:rsidR="00D806A8" w:rsidRPr="00337C12" w:rsidRDefault="00D806A8" w:rsidP="00D806A8">
      <w:pPr>
        <w:pStyle w:val="C1PlainText"/>
        <w:rPr>
          <w:lang w:val="en-US"/>
        </w:rPr>
      </w:pPr>
      <w:r w:rsidRPr="00337C12">
        <w:rPr>
          <w:lang w:val="en-GB"/>
        </w:rPr>
        <w:t>The BAT conclusions include a description of techniques for the prevention and control of emissions to air in section 8.7.1. The following sections are relevant for the processing of NCG:</w:t>
      </w:r>
    </w:p>
    <w:p w14:paraId="5C1DF870" w14:textId="467D433A" w:rsidR="00D806A8" w:rsidRPr="00337C12" w:rsidRDefault="00D806A8" w:rsidP="00D806A8">
      <w:pPr>
        <w:pStyle w:val="C1PlainText"/>
        <w:numPr>
          <w:ilvl w:val="0"/>
          <w:numId w:val="35"/>
        </w:numPr>
        <w:rPr>
          <w:lang w:val="en-US"/>
        </w:rPr>
      </w:pPr>
      <w:r w:rsidRPr="00337C12">
        <w:rPr>
          <w:lang w:val="en-GB"/>
        </w:rPr>
        <w:t>The following general mentions are made about the burning of non-condensable gases: “Collected strong gases can be destroyed by burning them in the recovery boiler, in dedicated TRS burners, or in the lime kiln. Collected weak gases are suitable for burning in the recovery boiler, lime kiln, power boiler or in the TRS burner. Dissolving tank vent</w:t>
      </w:r>
      <w:r w:rsidR="000861BF">
        <w:rPr>
          <w:lang w:val="en-GB"/>
        </w:rPr>
        <w:t xml:space="preserve"> </w:t>
      </w:r>
      <w:r w:rsidRPr="00337C12">
        <w:rPr>
          <w:lang w:val="en-GB"/>
        </w:rPr>
        <w:t>can be burnt in modern recovery boilers.”</w:t>
      </w:r>
    </w:p>
    <w:p w14:paraId="04D0BD9A" w14:textId="394109A9" w:rsidR="00D806A8" w:rsidRPr="005F5328" w:rsidRDefault="00D806A8" w:rsidP="00D806A8">
      <w:pPr>
        <w:pStyle w:val="C1PlainText"/>
        <w:numPr>
          <w:ilvl w:val="0"/>
          <w:numId w:val="35"/>
        </w:numPr>
        <w:rPr>
          <w:lang w:val="en-US"/>
        </w:rPr>
      </w:pPr>
      <w:r w:rsidRPr="00337C12">
        <w:rPr>
          <w:lang w:val="en-GB"/>
        </w:rPr>
        <w:t>Nitrogen oxides, NO</w:t>
      </w:r>
      <w:r w:rsidRPr="00337C12">
        <w:rPr>
          <w:vertAlign w:val="subscript"/>
          <w:lang w:val="en-GB"/>
        </w:rPr>
        <w:t>x</w:t>
      </w:r>
      <w:r w:rsidRPr="00337C12">
        <w:rPr>
          <w:lang w:val="en-GB"/>
        </w:rPr>
        <w:t>: “</w:t>
      </w:r>
      <w:r w:rsidRPr="00337C12">
        <w:rPr>
          <w:i/>
          <w:iCs/>
          <w:lang w:val="en-GB"/>
        </w:rPr>
        <w:t>The use of fuels with a low nitrogen content is applied to reduce the amount of NO</w:t>
      </w:r>
      <w:r w:rsidRPr="00337C12">
        <w:rPr>
          <w:i/>
          <w:iCs/>
          <w:vertAlign w:val="subscript"/>
          <w:lang w:val="en-GB"/>
        </w:rPr>
        <w:t>x</w:t>
      </w:r>
      <w:r w:rsidRPr="00337C12">
        <w:rPr>
          <w:i/>
          <w:iCs/>
          <w:lang w:val="en-GB"/>
        </w:rPr>
        <w:t xml:space="preserve"> emissions from the oxidation of nitrogen contained in the fuel during combustion. The combustion of CNCG or biomass-based fuels increases NO</w:t>
      </w:r>
      <w:r w:rsidRPr="00337C12">
        <w:rPr>
          <w:i/>
          <w:iCs/>
          <w:vertAlign w:val="subscript"/>
          <w:lang w:val="en-GB"/>
        </w:rPr>
        <w:t>x</w:t>
      </w:r>
      <w:r w:rsidRPr="00337C12">
        <w:rPr>
          <w:i/>
          <w:iCs/>
          <w:lang w:val="en-GB"/>
        </w:rPr>
        <w:t xml:space="preserve"> emissions compared to oil and natural gas, as CNCG and all wood-derived fuels contain more nitrogen than oil and natural gas. Due to higher combustion temperatures, gas firing leads to higher NO</w:t>
      </w:r>
      <w:r w:rsidRPr="00337C12">
        <w:rPr>
          <w:i/>
          <w:iCs/>
          <w:vertAlign w:val="subscript"/>
          <w:lang w:val="en-GB"/>
        </w:rPr>
        <w:t>x</w:t>
      </w:r>
      <w:r w:rsidRPr="00337C12">
        <w:rPr>
          <w:i/>
          <w:iCs/>
          <w:lang w:val="en-GB"/>
        </w:rPr>
        <w:t xml:space="preserve"> levels than oil firing</w:t>
      </w:r>
      <w:r w:rsidRPr="00337C12">
        <w:rPr>
          <w:lang w:val="en-GB"/>
        </w:rPr>
        <w:t>.” Since concentrated non-condensable gases and liquid methanol contain a high amount of nitrogen compounds, burning them increases the NO</w:t>
      </w:r>
      <w:r w:rsidRPr="00337C12">
        <w:rPr>
          <w:vertAlign w:val="subscript"/>
          <w:lang w:val="en-GB"/>
        </w:rPr>
        <w:t>x</w:t>
      </w:r>
      <w:r w:rsidRPr="00337C12">
        <w:rPr>
          <w:lang w:val="en-GB"/>
        </w:rPr>
        <w:t xml:space="preserve"> emissions.</w:t>
      </w:r>
    </w:p>
    <w:p w14:paraId="0F1C7323" w14:textId="77777777" w:rsidR="005F5328" w:rsidRPr="00337C12" w:rsidRDefault="005F5328" w:rsidP="005F5328">
      <w:pPr>
        <w:pStyle w:val="C1PlainText"/>
        <w:rPr>
          <w:lang w:val="en-US"/>
        </w:rPr>
      </w:pPr>
    </w:p>
    <w:p w14:paraId="57067969" w14:textId="77777777" w:rsidR="00D806A8" w:rsidRPr="00337C12" w:rsidRDefault="00D806A8" w:rsidP="00D806A8">
      <w:pPr>
        <w:pStyle w:val="Heading2"/>
      </w:pPr>
      <w:bookmarkStart w:id="348" w:name="_Toc109506483"/>
      <w:bookmarkStart w:id="349" w:name="_Toc136603872"/>
      <w:r w:rsidRPr="00337C12">
        <w:rPr>
          <w:lang w:val="en-GB"/>
        </w:rPr>
        <w:lastRenderedPageBreak/>
        <w:t>Existing guidelines</w:t>
      </w:r>
      <w:bookmarkEnd w:id="348"/>
      <w:bookmarkEnd w:id="349"/>
    </w:p>
    <w:p w14:paraId="2E6CA163" w14:textId="77777777" w:rsidR="00D806A8" w:rsidRPr="00337C12" w:rsidRDefault="00D806A8" w:rsidP="00D806A8">
      <w:pPr>
        <w:pStyle w:val="C1PlainText"/>
        <w:rPr>
          <w:lang w:val="en-US"/>
        </w:rPr>
      </w:pPr>
      <w:proofErr w:type="spellStart"/>
      <w:r w:rsidRPr="00337C12">
        <w:rPr>
          <w:lang w:val="en-GB"/>
        </w:rPr>
        <w:t>Sodahuskommittén</w:t>
      </w:r>
      <w:proofErr w:type="spellEnd"/>
      <w:r w:rsidRPr="00337C12">
        <w:rPr>
          <w:lang w:val="en-GB"/>
        </w:rPr>
        <w:t xml:space="preserve"> from Sweden and BLRBAC from the US have prepared guidelines on the processing and burning of non-condensable gases. BLRBAC’s guidelines are extremely detailed and include specific technical descriptions of the solutions presented.</w:t>
      </w:r>
    </w:p>
    <w:p w14:paraId="1878308E" w14:textId="77777777" w:rsidR="00D806A8" w:rsidRPr="00337C12" w:rsidRDefault="00D806A8" w:rsidP="00D806A8">
      <w:pPr>
        <w:pStyle w:val="Heading3"/>
      </w:pPr>
      <w:bookmarkStart w:id="350" w:name="_Toc109506484"/>
      <w:bookmarkStart w:id="351" w:name="_Toc136603873"/>
      <w:proofErr w:type="spellStart"/>
      <w:r w:rsidRPr="00337C12">
        <w:rPr>
          <w:lang w:val="en-GB"/>
        </w:rPr>
        <w:t>Sodahuskommittén</w:t>
      </w:r>
      <w:bookmarkEnd w:id="350"/>
      <w:bookmarkEnd w:id="351"/>
      <w:proofErr w:type="spellEnd"/>
    </w:p>
    <w:p w14:paraId="55EB660A" w14:textId="77777777" w:rsidR="00D806A8" w:rsidRPr="00337C12" w:rsidRDefault="00D806A8" w:rsidP="00D806A8">
      <w:pPr>
        <w:pStyle w:val="C1PlainText"/>
        <w:rPr>
          <w:lang w:val="en-US"/>
        </w:rPr>
      </w:pPr>
      <w:r w:rsidRPr="00337C12">
        <w:rPr>
          <w:lang w:val="en-GB"/>
        </w:rPr>
        <w:t xml:space="preserve">Our sister organisation in Sweden, </w:t>
      </w:r>
      <w:proofErr w:type="spellStart"/>
      <w:r w:rsidRPr="00337C12">
        <w:rPr>
          <w:lang w:val="en-GB"/>
        </w:rPr>
        <w:t>Sodahuskommittén</w:t>
      </w:r>
      <w:proofErr w:type="spellEnd"/>
      <w:r w:rsidRPr="00337C12">
        <w:rPr>
          <w:lang w:val="en-GB"/>
        </w:rPr>
        <w:t>, decided in December 2008 that, moving forward, it would only publish guidelines in Swedish and the guidelines would only be intended for its members. According to a survey commissioned by the committee, the committee’s responsibility for the guidelines extends quite far.</w:t>
      </w:r>
    </w:p>
    <w:p w14:paraId="42B67F26" w14:textId="77777777" w:rsidR="00D806A8" w:rsidRPr="00337C12" w:rsidRDefault="00D806A8" w:rsidP="00D806A8">
      <w:pPr>
        <w:pStyle w:val="Heading3"/>
      </w:pPr>
      <w:bookmarkStart w:id="352" w:name="_Toc109506485"/>
      <w:bookmarkStart w:id="353" w:name="_Toc136603874"/>
      <w:r w:rsidRPr="00337C12">
        <w:rPr>
          <w:lang w:val="en-GB"/>
        </w:rPr>
        <w:t>BLRBAC</w:t>
      </w:r>
      <w:bookmarkEnd w:id="352"/>
      <w:bookmarkEnd w:id="353"/>
    </w:p>
    <w:p w14:paraId="6E38B5C2" w14:textId="77777777" w:rsidR="00D806A8" w:rsidRPr="00337C12" w:rsidRDefault="00D806A8" w:rsidP="00D806A8">
      <w:pPr>
        <w:pStyle w:val="C1PlainText"/>
        <w:rPr>
          <w:lang w:val="en-US"/>
        </w:rPr>
      </w:pPr>
      <w:r w:rsidRPr="00337C12">
        <w:rPr>
          <w:lang w:val="en-GB"/>
        </w:rPr>
        <w:t xml:space="preserve">BLRBAC has prepared guidelines to minimise hazards, titled </w:t>
      </w:r>
      <w:hyperlink r:id="rId53" w:history="1">
        <w:r w:rsidRPr="00337C12">
          <w:rPr>
            <w:rStyle w:val="Hyperlink"/>
            <w:i/>
            <w:iCs/>
            <w:color w:val="auto"/>
            <w:lang w:val="en-GB"/>
          </w:rPr>
          <w:t>Recommended good practice for the thermal oxidation of waste streams in a black liquor recovery boiler</w:t>
        </w:r>
      </w:hyperlink>
      <w:r w:rsidRPr="00337C12">
        <w:rPr>
          <w:lang w:val="en-GB"/>
        </w:rPr>
        <w:t>, last updated in April 2017.</w:t>
      </w:r>
    </w:p>
    <w:p w14:paraId="10A1D555" w14:textId="74BF9445" w:rsidR="00D806A8" w:rsidRPr="00337C12" w:rsidRDefault="00D806A8" w:rsidP="00D806A8">
      <w:pPr>
        <w:pStyle w:val="C1PlainText"/>
        <w:rPr>
          <w:lang w:val="en-US"/>
        </w:rPr>
      </w:pPr>
      <w:r w:rsidRPr="00337C12">
        <w:rPr>
          <w:lang w:val="en-GB"/>
        </w:rPr>
        <w:t xml:space="preserve">The document details flammable non-condensable gases and defines explosive limits for them. It also describes where non-condensable gases are collected and how they can be disposed of. It also provides instructions on burning methanol and turpentine. There are chapters dedicated </w:t>
      </w:r>
      <w:proofErr w:type="gramStart"/>
      <w:r w:rsidRPr="00337C12">
        <w:rPr>
          <w:lang w:val="en-GB"/>
        </w:rPr>
        <w:t>e.g.</w:t>
      </w:r>
      <w:proofErr w:type="gramEnd"/>
      <w:r w:rsidRPr="00337C12">
        <w:rPr>
          <w:lang w:val="en-GB"/>
        </w:rPr>
        <w:t xml:space="preserve"> to the processing of chip bin </w:t>
      </w:r>
      <w:r w:rsidR="000861BF">
        <w:rPr>
          <w:lang w:val="en-GB"/>
        </w:rPr>
        <w:t>vent</w:t>
      </w:r>
      <w:r w:rsidRPr="00337C12">
        <w:rPr>
          <w:lang w:val="en-GB"/>
        </w:rPr>
        <w:t xml:space="preserve">. The document also provides conditions for the dry solid content in black liquor at which non-condensable gases can be burned safely. </w:t>
      </w:r>
    </w:p>
    <w:p w14:paraId="2B81C91D" w14:textId="77777777" w:rsidR="00D806A8" w:rsidRPr="00337C12" w:rsidRDefault="00D806A8" w:rsidP="00D806A8">
      <w:pPr>
        <w:pStyle w:val="C1PlainText"/>
        <w:rPr>
          <w:lang w:val="en-US"/>
        </w:rPr>
      </w:pPr>
      <w:r w:rsidRPr="00337C12">
        <w:rPr>
          <w:lang w:val="en-GB"/>
        </w:rPr>
        <w:t xml:space="preserve">In the event of a problem, and especially when an emergency shutdown procedure (ESP) is initiated in practice, non-condensable gases must be immediately led elsewhere from the recovery boiler, similarly to other fuels. </w:t>
      </w:r>
    </w:p>
    <w:p w14:paraId="2D0D2FF5" w14:textId="77777777" w:rsidR="00D806A8" w:rsidRPr="00337C12" w:rsidRDefault="00D806A8" w:rsidP="00D806A8">
      <w:pPr>
        <w:pStyle w:val="C1PlainText"/>
        <w:rPr>
          <w:lang w:val="en-US"/>
        </w:rPr>
      </w:pPr>
      <w:r w:rsidRPr="00337C12">
        <w:rPr>
          <w:lang w:val="en-GB"/>
        </w:rPr>
        <w:t>The document also includes warnings about the toxicity and corrosion hazard of non-condensable gases, even though the burning of non-condensable gases has not been proven to corrode the pressurised vessel.</w:t>
      </w:r>
    </w:p>
    <w:p w14:paraId="6DF59C59" w14:textId="77777777" w:rsidR="00D806A8" w:rsidRPr="00337C12" w:rsidRDefault="00D806A8" w:rsidP="00D806A8">
      <w:pPr>
        <w:pStyle w:val="C1PlainText"/>
      </w:pPr>
      <w:r w:rsidRPr="00337C12">
        <w:rPr>
          <w:lang w:val="en-GB"/>
        </w:rPr>
        <w:lastRenderedPageBreak/>
        <w:t>The document is extremely detailed and extensive, and it also provides logic conditions and examples of PI and locking diagrams for burning and collection systems. The excerpt below is BLRBAC’s presentation of logic conditions.</w:t>
      </w:r>
    </w:p>
    <w:p w14:paraId="027BF414" w14:textId="77777777" w:rsidR="00D806A8" w:rsidRPr="00337C12" w:rsidRDefault="00D806A8" w:rsidP="00D806A8">
      <w:pPr>
        <w:pStyle w:val="C1PlainText"/>
        <w:ind w:left="397"/>
      </w:pPr>
      <w:r w:rsidRPr="00337C12">
        <w:rPr>
          <w:noProof/>
          <w:lang w:val="en-GB"/>
        </w:rPr>
        <w:drawing>
          <wp:inline distT="0" distB="0" distL="0" distR="0" wp14:anchorId="223942BB" wp14:editId="09C1BAFB">
            <wp:extent cx="5486400" cy="443545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4435451"/>
                    </a:xfrm>
                    <a:prstGeom prst="rect">
                      <a:avLst/>
                    </a:prstGeom>
                  </pic:spPr>
                </pic:pic>
              </a:graphicData>
            </a:graphic>
          </wp:inline>
        </w:drawing>
      </w:r>
    </w:p>
    <w:p w14:paraId="684F4C8D" w14:textId="77777777" w:rsidR="00D806A8" w:rsidRPr="00337C12" w:rsidRDefault="00D806A8" w:rsidP="00D806A8">
      <w:pPr>
        <w:pStyle w:val="C1PlainText"/>
      </w:pPr>
    </w:p>
    <w:p w14:paraId="45389A49" w14:textId="77777777" w:rsidR="00D806A8" w:rsidRPr="00337C12" w:rsidRDefault="00D806A8" w:rsidP="00D806A8">
      <w:pPr>
        <w:pStyle w:val="C1PlainText"/>
        <w:ind w:left="397"/>
      </w:pPr>
      <w:r w:rsidRPr="00337C12">
        <w:rPr>
          <w:noProof/>
          <w:lang w:val="en-GB"/>
        </w:rPr>
        <w:lastRenderedPageBreak/>
        <w:drawing>
          <wp:inline distT="0" distB="0" distL="0" distR="0" wp14:anchorId="682EE7C1" wp14:editId="6A7DB645">
            <wp:extent cx="5734050" cy="671739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37" r="1119"/>
                    <a:stretch/>
                  </pic:blipFill>
                  <pic:spPr bwMode="auto">
                    <a:xfrm>
                      <a:off x="0" y="0"/>
                      <a:ext cx="5744344" cy="6729450"/>
                    </a:xfrm>
                    <a:prstGeom prst="rect">
                      <a:avLst/>
                    </a:prstGeom>
                    <a:ln>
                      <a:noFill/>
                    </a:ln>
                    <a:extLst>
                      <a:ext uri="{53640926-AAD7-44D8-BBD7-CCE9431645EC}">
                        <a14:shadowObscured xmlns:a14="http://schemas.microsoft.com/office/drawing/2010/main"/>
                      </a:ext>
                    </a:extLst>
                  </pic:spPr>
                </pic:pic>
              </a:graphicData>
            </a:graphic>
          </wp:inline>
        </w:drawing>
      </w:r>
    </w:p>
    <w:p w14:paraId="2783C3EE" w14:textId="77777777" w:rsidR="00D806A8" w:rsidRPr="00337C12" w:rsidRDefault="00D806A8" w:rsidP="00D806A8">
      <w:pPr>
        <w:pStyle w:val="Heading1"/>
      </w:pPr>
      <w:r w:rsidRPr="00337C12">
        <w:rPr>
          <w:b w:val="0"/>
          <w:bCs w:val="0"/>
          <w:lang w:val="en-GB"/>
        </w:rPr>
        <w:br w:type="page"/>
      </w:r>
      <w:bookmarkStart w:id="354" w:name="_Toc109506486"/>
      <w:bookmarkStart w:id="355" w:name="_Toc136603875"/>
      <w:r w:rsidRPr="00337C12">
        <w:rPr>
          <w:lang w:val="en-GB"/>
        </w:rPr>
        <w:lastRenderedPageBreak/>
        <w:t>DIFFERENCES FROM OTHER GUIDELINES</w:t>
      </w:r>
      <w:bookmarkEnd w:id="354"/>
      <w:bookmarkEnd w:id="355"/>
    </w:p>
    <w:p w14:paraId="05003A09" w14:textId="77777777" w:rsidR="00D806A8" w:rsidRPr="00337C12" w:rsidRDefault="00D806A8" w:rsidP="00D806A8">
      <w:pPr>
        <w:pStyle w:val="C1PlainText"/>
        <w:rPr>
          <w:lang w:val="en-US"/>
        </w:rPr>
      </w:pPr>
      <w:r w:rsidRPr="00337C12">
        <w:rPr>
          <w:lang w:val="en-GB"/>
        </w:rPr>
        <w:t>The Finnish Recovery Boiler Committee has aimed to follow the recommendations and guidelines prepared in some other countries regarding the burning of non-condensable gases in a recovery boiler. However, some parts differ from the other guidelines. Some of these differences are listed below.</w:t>
      </w:r>
    </w:p>
    <w:p w14:paraId="74BF2410" w14:textId="77777777" w:rsidR="00D806A8" w:rsidRPr="00337C12" w:rsidRDefault="00D806A8" w:rsidP="00D806A8">
      <w:pPr>
        <w:pStyle w:val="Heading2"/>
        <w:rPr>
          <w:lang w:val="en-US"/>
        </w:rPr>
      </w:pPr>
      <w:bookmarkStart w:id="356" w:name="_Toc109506487"/>
      <w:bookmarkStart w:id="357" w:name="_Toc136603876"/>
      <w:r w:rsidRPr="00337C12">
        <w:rPr>
          <w:lang w:val="en-GB"/>
        </w:rPr>
        <w:t>Differences compared to the BLRBAC guidelines</w:t>
      </w:r>
      <w:bookmarkEnd w:id="356"/>
      <w:bookmarkEnd w:id="357"/>
    </w:p>
    <w:p w14:paraId="63D76DE0" w14:textId="77777777" w:rsidR="00D806A8" w:rsidRPr="00337C12" w:rsidRDefault="00D806A8" w:rsidP="00D806A8">
      <w:pPr>
        <w:pStyle w:val="C1Normal"/>
        <w:rPr>
          <w:noProof w:val="0"/>
          <w:lang w:val="en-US"/>
        </w:rPr>
      </w:pPr>
      <w:r w:rsidRPr="00337C12">
        <w:rPr>
          <w:noProof w:val="0"/>
          <w:lang w:val="en-GB"/>
        </w:rPr>
        <w:t>The guidelines of the Finnish Recovery Boiler Committee differ from those of the BLRBAC (</w:t>
      </w:r>
      <w:hyperlink r:id="rId56" w:history="1">
        <w:r w:rsidRPr="00337C12">
          <w:rPr>
            <w:rStyle w:val="Hyperlink"/>
            <w:noProof w:val="0"/>
            <w:color w:val="auto"/>
            <w:lang w:val="en-GB"/>
          </w:rPr>
          <w:t>http://www.blrbac.org/</w:t>
        </w:r>
      </w:hyperlink>
      <w:r w:rsidRPr="00337C12">
        <w:rPr>
          <w:noProof w:val="0"/>
          <w:lang w:val="en-GB"/>
        </w:rPr>
        <w:t>) for the following parts, among others:</w:t>
      </w:r>
    </w:p>
    <w:p w14:paraId="5A9F1226" w14:textId="6F02E50E" w:rsidR="00D806A8" w:rsidRPr="00337C12" w:rsidRDefault="00D806A8" w:rsidP="00D806A8">
      <w:pPr>
        <w:pStyle w:val="ListItemC1"/>
        <w:rPr>
          <w:lang w:val="en-US"/>
        </w:rPr>
      </w:pPr>
      <w:r w:rsidRPr="00337C12">
        <w:rPr>
          <w:lang w:val="en-GB"/>
        </w:rPr>
        <w:t xml:space="preserve">The BLRBAC guidelines feature a chapter dedicated to the collection and processing of chip bin </w:t>
      </w:r>
      <w:r w:rsidR="000861BF">
        <w:rPr>
          <w:lang w:val="en-GB"/>
        </w:rPr>
        <w:t>vent</w:t>
      </w:r>
      <w:r w:rsidRPr="00337C12">
        <w:rPr>
          <w:lang w:val="en-GB"/>
        </w:rPr>
        <w:t xml:space="preserve">. BLRBAC recommends using an LEL analyser if a fan is used to move the substances and expansion steam from the digester is brought into the chip bin. </w:t>
      </w:r>
    </w:p>
    <w:p w14:paraId="23882B9A" w14:textId="54F14702" w:rsidR="00D806A8" w:rsidRPr="00337C12" w:rsidRDefault="00D806A8" w:rsidP="00D806A8">
      <w:pPr>
        <w:pStyle w:val="ListItemC1"/>
        <w:rPr>
          <w:lang w:val="en-US"/>
        </w:rPr>
      </w:pPr>
      <w:r w:rsidRPr="00337C12">
        <w:rPr>
          <w:lang w:val="en-GB"/>
        </w:rPr>
        <w:t xml:space="preserve">The Finnish Recovery Boiler Committee’s recommendations are different in terms of the processing of chip bin </w:t>
      </w:r>
      <w:r w:rsidR="000861BF">
        <w:rPr>
          <w:lang w:val="en-GB"/>
        </w:rPr>
        <w:t>vent</w:t>
      </w:r>
      <w:r w:rsidRPr="00337C12">
        <w:rPr>
          <w:lang w:val="en-GB"/>
        </w:rPr>
        <w:t>.</w:t>
      </w:r>
    </w:p>
    <w:p w14:paraId="39FD66B9" w14:textId="77777777" w:rsidR="00D806A8" w:rsidRPr="00337C12" w:rsidRDefault="00D806A8" w:rsidP="00D806A8">
      <w:pPr>
        <w:pStyle w:val="ListItemC1"/>
        <w:rPr>
          <w:lang w:val="en-US"/>
        </w:rPr>
      </w:pPr>
      <w:r w:rsidRPr="00337C12">
        <w:rPr>
          <w:lang w:val="en-GB"/>
        </w:rPr>
        <w:t>The BLRBAC guidelines feature a chapter dedicated to the processing and burning of stripper off gases.</w:t>
      </w:r>
    </w:p>
    <w:p w14:paraId="495A8E63" w14:textId="77777777" w:rsidR="00D806A8" w:rsidRPr="00337C12" w:rsidRDefault="00D806A8" w:rsidP="00D806A8">
      <w:pPr>
        <w:pStyle w:val="ListItemC1"/>
        <w:rPr>
          <w:lang w:val="en-US"/>
        </w:rPr>
      </w:pPr>
      <w:r w:rsidRPr="00337C12">
        <w:rPr>
          <w:lang w:val="en-GB"/>
        </w:rPr>
        <w:t>The BLRBAC guidelines present examples of the PI and locking diagrams for NCG collection.</w:t>
      </w:r>
    </w:p>
    <w:p w14:paraId="32155B3C" w14:textId="2F57AE9D" w:rsidR="00D806A8" w:rsidRPr="00337C12" w:rsidRDefault="00D806A8" w:rsidP="00D806A8">
      <w:pPr>
        <w:pStyle w:val="ListItemC1"/>
        <w:rPr>
          <w:lang w:val="en-US"/>
        </w:rPr>
      </w:pPr>
      <w:r w:rsidRPr="00337C12">
        <w:rPr>
          <w:lang w:val="en-GB"/>
        </w:rPr>
        <w:t xml:space="preserve">The recommended relative humidity of diluted non-condensable gases and </w:t>
      </w:r>
      <w:r w:rsidR="000861BF">
        <w:rPr>
          <w:lang w:val="en-GB"/>
        </w:rPr>
        <w:t>vent</w:t>
      </w:r>
      <w:r w:rsidRPr="00337C12">
        <w:rPr>
          <w:lang w:val="en-GB"/>
        </w:rPr>
        <w:t>, after the condenser, is 50%, corresponding to a temperature of &lt;43.3°C (110°F). Heating at least 22.2°C (40°F) above the condensation temperature.</w:t>
      </w:r>
    </w:p>
    <w:p w14:paraId="7859DC84" w14:textId="77777777" w:rsidR="00D806A8" w:rsidRPr="00337C12" w:rsidRDefault="00D806A8" w:rsidP="00D806A8">
      <w:pPr>
        <w:pStyle w:val="ListItemC1"/>
        <w:rPr>
          <w:lang w:val="en-US"/>
        </w:rPr>
      </w:pPr>
      <w:r w:rsidRPr="00337C12">
        <w:rPr>
          <w:lang w:val="en-GB"/>
        </w:rPr>
        <w:t>The burning of diluted non-condensable gases may start when the steam load in the boiler is over 30% of the boiler’s MCR.</w:t>
      </w:r>
    </w:p>
    <w:p w14:paraId="2A6DBE59" w14:textId="77777777" w:rsidR="00D806A8" w:rsidRPr="00337C12" w:rsidRDefault="00D806A8" w:rsidP="00D806A8">
      <w:pPr>
        <w:pStyle w:val="ListItemC1"/>
        <w:rPr>
          <w:lang w:val="en-US"/>
        </w:rPr>
      </w:pPr>
      <w:r w:rsidRPr="00337C12">
        <w:rPr>
          <w:lang w:val="en-GB"/>
        </w:rPr>
        <w:t>The burning of concentrated non-condensable gases may start when the steam load in the boiler is over 50% of the boiler’s MCR.</w:t>
      </w:r>
    </w:p>
    <w:p w14:paraId="4F2C22B0" w14:textId="77777777" w:rsidR="00D806A8" w:rsidRPr="00337C12" w:rsidRDefault="00D806A8" w:rsidP="00D806A8">
      <w:pPr>
        <w:pStyle w:val="ListItemC1"/>
        <w:rPr>
          <w:lang w:val="en-US"/>
        </w:rPr>
      </w:pPr>
      <w:r w:rsidRPr="00337C12">
        <w:rPr>
          <w:lang w:val="en-GB"/>
        </w:rPr>
        <w:t>The burning of methanol/turpentine while mixed into black liquor.</w:t>
      </w:r>
    </w:p>
    <w:p w14:paraId="6B3BA947" w14:textId="77777777" w:rsidR="00D806A8" w:rsidRPr="00337C12" w:rsidRDefault="00D806A8" w:rsidP="00D806A8">
      <w:pPr>
        <w:pStyle w:val="Heading2"/>
        <w:rPr>
          <w:lang w:val="en-US"/>
        </w:rPr>
      </w:pPr>
      <w:bookmarkStart w:id="358" w:name="_Toc109506488"/>
      <w:bookmarkStart w:id="359" w:name="_Toc136603877"/>
      <w:r w:rsidRPr="00337C12">
        <w:rPr>
          <w:lang w:val="en-GB"/>
        </w:rPr>
        <w:lastRenderedPageBreak/>
        <w:t>Differences compared to the EN standard</w:t>
      </w:r>
      <w:bookmarkEnd w:id="358"/>
      <w:bookmarkEnd w:id="359"/>
    </w:p>
    <w:p w14:paraId="6ADA05D9" w14:textId="77777777" w:rsidR="00D806A8" w:rsidRPr="00337C12" w:rsidRDefault="00D806A8" w:rsidP="00D806A8">
      <w:pPr>
        <w:pStyle w:val="C1PlainText"/>
        <w:rPr>
          <w:lang w:val="en-US"/>
        </w:rPr>
      </w:pPr>
      <w:r w:rsidRPr="00337C12">
        <w:rPr>
          <w:lang w:val="en-GB"/>
        </w:rPr>
        <w:t xml:space="preserve">The Finnish Recovery Boiler Committee’s guidelines are different from the standard </w:t>
      </w:r>
      <w:r w:rsidRPr="00337C12">
        <w:rPr>
          <w:rStyle w:val="Hyperlink"/>
          <w:color w:val="auto"/>
          <w:lang w:val="en-GB"/>
        </w:rPr>
        <w:t>EN 12952-8</w:t>
      </w:r>
      <w:r w:rsidRPr="00337C12">
        <w:rPr>
          <w:lang w:val="en-GB"/>
        </w:rPr>
        <w:t xml:space="preserve"> for the following parts, among others:</w:t>
      </w:r>
    </w:p>
    <w:p w14:paraId="491F35D1" w14:textId="77777777" w:rsidR="00D806A8" w:rsidRPr="00337C12" w:rsidRDefault="00D806A8" w:rsidP="00D806A8">
      <w:pPr>
        <w:pStyle w:val="ListItemC1"/>
        <w:tabs>
          <w:tab w:val="clear" w:pos="2957"/>
        </w:tabs>
        <w:ind w:left="1645" w:hanging="284"/>
        <w:rPr>
          <w:lang w:val="en-US"/>
        </w:rPr>
      </w:pPr>
      <w:r w:rsidRPr="00337C12">
        <w:rPr>
          <w:lang w:val="en-GB"/>
        </w:rPr>
        <w:t>The standard demands that an impurity removal device (</w:t>
      </w:r>
      <w:proofErr w:type="gramStart"/>
      <w:r w:rsidRPr="00337C12">
        <w:rPr>
          <w:lang w:val="en-GB"/>
        </w:rPr>
        <w:t>e.g.</w:t>
      </w:r>
      <w:proofErr w:type="gramEnd"/>
      <w:r w:rsidRPr="00337C12">
        <w:rPr>
          <w:lang w:val="en-GB"/>
        </w:rPr>
        <w:t xml:space="preserve"> a filter net) is used on all fuels (including concentrated non-condensable gases) before the burner’s quick-closing valves.</w:t>
      </w:r>
    </w:p>
    <w:p w14:paraId="4D6060A0" w14:textId="77777777" w:rsidR="00D806A8" w:rsidRPr="00337C12" w:rsidRDefault="00D806A8" w:rsidP="00D806A8">
      <w:pPr>
        <w:pStyle w:val="ListItemC1"/>
        <w:tabs>
          <w:tab w:val="clear" w:pos="2957"/>
        </w:tabs>
        <w:ind w:left="1645" w:hanging="284"/>
        <w:rPr>
          <w:lang w:val="en-US"/>
        </w:rPr>
      </w:pPr>
      <w:r w:rsidRPr="00337C12">
        <w:rPr>
          <w:lang w:val="en-GB"/>
        </w:rPr>
        <w:t>The standard states that concentrated non-condensable gases may be burned in a recovery boiler if the steam generation is at least 50% of the boiler’s nominal load when processing black liquor.</w:t>
      </w:r>
    </w:p>
    <w:p w14:paraId="010D9368" w14:textId="37D0D1BB" w:rsidR="00541794" w:rsidRPr="00675961" w:rsidRDefault="00541794" w:rsidP="00F60883">
      <w:pPr>
        <w:pStyle w:val="Heading1"/>
        <w:numPr>
          <w:ilvl w:val="0"/>
          <w:numId w:val="0"/>
        </w:numPr>
        <w:rPr>
          <w:lang w:val="en-US"/>
        </w:rPr>
      </w:pPr>
      <w:r w:rsidRPr="00337C12">
        <w:rPr>
          <w:b w:val="0"/>
          <w:bCs w:val="0"/>
          <w:lang w:val="en-GB"/>
        </w:rPr>
        <w:br w:type="page"/>
      </w:r>
      <w:bookmarkStart w:id="360" w:name="_Toc136603878"/>
      <w:r w:rsidRPr="00337C12">
        <w:rPr>
          <w:lang w:val="en-GB"/>
        </w:rPr>
        <w:lastRenderedPageBreak/>
        <w:t>EXAMPLES OF DAMAGE</w:t>
      </w:r>
      <w:bookmarkEnd w:id="360"/>
    </w:p>
    <w:p w14:paraId="00DCB1FC" w14:textId="587C0E30" w:rsidR="008F79A6" w:rsidRPr="00337C12" w:rsidRDefault="008F79A6" w:rsidP="008F79A6">
      <w:pPr>
        <w:pStyle w:val="C1PlainText"/>
        <w:rPr>
          <w:lang w:val="en-US"/>
        </w:rPr>
      </w:pPr>
      <w:r w:rsidRPr="00337C12">
        <w:rPr>
          <w:lang w:val="en-GB"/>
        </w:rPr>
        <w:t xml:space="preserve">The NCG line may involve a risk of explosion if the gas concentration is within the explosive range. The gas concentration must remain sufficiently high or low. Shutdown and </w:t>
      </w:r>
      <w:proofErr w:type="spellStart"/>
      <w:r w:rsidRPr="00337C12">
        <w:rPr>
          <w:lang w:val="en-GB"/>
        </w:rPr>
        <w:t>startup</w:t>
      </w:r>
      <w:proofErr w:type="spellEnd"/>
      <w:r w:rsidRPr="00337C12">
        <w:rPr>
          <w:lang w:val="en-GB"/>
        </w:rPr>
        <w:t xml:space="preserve"> situations</w:t>
      </w:r>
      <w:proofErr w:type="gramStart"/>
      <w:r w:rsidRPr="00337C12">
        <w:rPr>
          <w:lang w:val="en-GB"/>
        </w:rPr>
        <w:t>, in particular, are</w:t>
      </w:r>
      <w:proofErr w:type="gramEnd"/>
      <w:r w:rsidRPr="00337C12">
        <w:rPr>
          <w:lang w:val="en-GB"/>
        </w:rPr>
        <w:t xml:space="preserve"> problematic. Typically, the NCG explosions in recovery boilers have occurred in the DNCG systems.</w:t>
      </w:r>
    </w:p>
    <w:p w14:paraId="0C9920E9" w14:textId="77777777" w:rsidR="00A167D0" w:rsidRPr="00337C12" w:rsidRDefault="008F79A6" w:rsidP="00A167D0">
      <w:pPr>
        <w:pStyle w:val="C1PlainText"/>
        <w:rPr>
          <w:lang w:val="en-US"/>
        </w:rPr>
      </w:pPr>
      <w:r w:rsidRPr="00337C12">
        <w:rPr>
          <w:lang w:val="en-GB"/>
        </w:rPr>
        <w:t>Below are some examples of damage and dangers that the Finnish Recovery Boiler Committee is aware of. The damage is described so that readers get a concrete idea of the potential dangers involved in the processing or burning of non-condensable gases. Similar incidents have occurred at other mills than the ones mentioned here.</w:t>
      </w:r>
      <w:bookmarkStart w:id="361" w:name="_Toc509654623"/>
      <w:bookmarkStart w:id="362" w:name="_Toc509654621"/>
      <w:bookmarkStart w:id="363" w:name="_Toc509654619"/>
    </w:p>
    <w:p w14:paraId="3E7E8FE7" w14:textId="30CB917C" w:rsidR="000656E2" w:rsidRPr="00337C12" w:rsidRDefault="001535B4" w:rsidP="00A167D0">
      <w:pPr>
        <w:pStyle w:val="Heading2"/>
      </w:pPr>
      <w:bookmarkStart w:id="364" w:name="_Toc136603879"/>
      <w:r w:rsidRPr="00337C12">
        <w:rPr>
          <w:lang w:val="en-GB"/>
        </w:rPr>
        <w:t>Example 1:</w:t>
      </w:r>
      <w:bookmarkEnd w:id="364"/>
    </w:p>
    <w:p w14:paraId="186359D3" w14:textId="04446182" w:rsidR="000656E2" w:rsidRPr="00337C12" w:rsidRDefault="000656E2" w:rsidP="000656E2">
      <w:pPr>
        <w:pStyle w:val="C1PlainText"/>
        <w:rPr>
          <w:lang w:val="en-US"/>
        </w:rPr>
      </w:pPr>
      <w:r w:rsidRPr="00337C12">
        <w:rPr>
          <w:lang w:val="en-GB"/>
        </w:rPr>
        <w:t xml:space="preserve">An explosion occurred in a concrete </w:t>
      </w:r>
      <w:r w:rsidR="00556A23" w:rsidRPr="00337C12">
        <w:rPr>
          <w:lang w:val="en-GB"/>
        </w:rPr>
        <w:t>stack</w:t>
      </w:r>
      <w:r w:rsidRPr="00337C12">
        <w:rPr>
          <w:lang w:val="en-GB"/>
        </w:rPr>
        <w:t xml:space="preserve"> of the mill, which damaged the steel pipe for diluted non-condensable gases throughout its length, parts of the lime kiln’s flue gas</w:t>
      </w:r>
      <w:r w:rsidR="00556A23" w:rsidRPr="00337C12">
        <w:rPr>
          <w:lang w:val="en-GB"/>
        </w:rPr>
        <w:t xml:space="preserve"> pipe,</w:t>
      </w:r>
      <w:r w:rsidRPr="00337C12">
        <w:rPr>
          <w:lang w:val="en-GB"/>
        </w:rPr>
        <w:t xml:space="preserve"> and a section of the pipe for concentrated non-condensable gases. The explosion in the </w:t>
      </w:r>
      <w:r w:rsidR="00A02F4F" w:rsidRPr="00337C12">
        <w:rPr>
          <w:lang w:val="en-GB"/>
        </w:rPr>
        <w:t>stack</w:t>
      </w:r>
      <w:r w:rsidRPr="00337C12">
        <w:rPr>
          <w:lang w:val="en-GB"/>
        </w:rPr>
        <w:t xml:space="preserve"> was caused by the combined effect of multiple factors. The explosion was preceded by running operations that raised the concentration of the gas mixture up to the ignition and explosion range. The weather conditions at the time pushed the hot flue gases </w:t>
      </w:r>
      <w:r w:rsidR="00A02F4F" w:rsidRPr="00337C12">
        <w:rPr>
          <w:lang w:val="en-GB"/>
        </w:rPr>
        <w:t>from</w:t>
      </w:r>
      <w:r w:rsidRPr="00337C12">
        <w:rPr>
          <w:lang w:val="en-GB"/>
        </w:rPr>
        <w:t xml:space="preserve"> the lime kiln into the diluted non-condensable gases, causing them to ignite.</w:t>
      </w:r>
    </w:p>
    <w:p w14:paraId="3679C361" w14:textId="0696D999" w:rsidR="000800D1" w:rsidRPr="00337C12" w:rsidRDefault="00F34051" w:rsidP="000800D1">
      <w:pPr>
        <w:pStyle w:val="C1Normal"/>
        <w:rPr>
          <w:noProof w:val="0"/>
        </w:rPr>
      </w:pPr>
      <w:r w:rsidRPr="00337C12">
        <w:rPr>
          <w:lang w:val="en-GB"/>
        </w:rPr>
        <w:lastRenderedPageBreak/>
        <w:drawing>
          <wp:inline distT="0" distB="0" distL="0" distR="0" wp14:anchorId="0DBBEE6E" wp14:editId="211E1B21">
            <wp:extent cx="5103495" cy="3263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3495" cy="3263900"/>
                    </a:xfrm>
                    <a:prstGeom prst="rect">
                      <a:avLst/>
                    </a:prstGeom>
                    <a:noFill/>
                    <a:ln>
                      <a:noFill/>
                    </a:ln>
                  </pic:spPr>
                </pic:pic>
              </a:graphicData>
            </a:graphic>
          </wp:inline>
        </w:drawing>
      </w:r>
    </w:p>
    <w:p w14:paraId="78491DE7" w14:textId="6B5E9C4D" w:rsidR="000800D1" w:rsidRPr="00337C12" w:rsidRDefault="007650CE" w:rsidP="000800D1">
      <w:pPr>
        <w:pStyle w:val="Caption"/>
        <w:rPr>
          <w:lang w:val="en-US"/>
        </w:rPr>
      </w:pPr>
      <w:r w:rsidRPr="00337C12">
        <w:rPr>
          <w:lang w:val="en-GB"/>
        </w:rPr>
        <w:t>Figure</w:t>
      </w:r>
      <w:r w:rsidR="000800D1"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0</w:t>
      </w:r>
      <w:r w:rsidR="000835BB" w:rsidRPr="00337C12">
        <w:rPr>
          <w:noProof/>
          <w:lang w:val="en-GB"/>
        </w:rPr>
        <w:fldChar w:fldCharType="end"/>
      </w:r>
      <w:r w:rsidR="000800D1"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1</w:t>
      </w:r>
      <w:r w:rsidR="000835BB" w:rsidRPr="00337C12">
        <w:rPr>
          <w:noProof/>
          <w:lang w:val="en-GB"/>
        </w:rPr>
        <w:fldChar w:fldCharType="end"/>
      </w:r>
      <w:r w:rsidR="000800D1" w:rsidRPr="00337C12">
        <w:rPr>
          <w:lang w:val="en-GB"/>
        </w:rPr>
        <w:t xml:space="preserve">. Photo of the inner </w:t>
      </w:r>
      <w:r w:rsidR="00A02F4F" w:rsidRPr="00337C12">
        <w:rPr>
          <w:lang w:val="en-GB"/>
        </w:rPr>
        <w:t>stack</w:t>
      </w:r>
      <w:r w:rsidR="000800D1" w:rsidRPr="00337C12">
        <w:rPr>
          <w:lang w:val="en-GB"/>
        </w:rPr>
        <w:t xml:space="preserve"> after the explosion.</w:t>
      </w:r>
    </w:p>
    <w:p w14:paraId="280D1391" w14:textId="77777777" w:rsidR="000656E2" w:rsidRPr="00337C12" w:rsidRDefault="000656E2" w:rsidP="000656E2">
      <w:pPr>
        <w:pStyle w:val="Subheading3"/>
      </w:pPr>
      <w:r w:rsidRPr="00337C12">
        <w:rPr>
          <w:bCs/>
          <w:lang w:val="en-GB"/>
        </w:rPr>
        <w:t>Causes:</w:t>
      </w:r>
    </w:p>
    <w:p w14:paraId="18B463D7" w14:textId="77777777" w:rsidR="000656E2" w:rsidRPr="00337C12" w:rsidRDefault="000656E2" w:rsidP="000656E2">
      <w:pPr>
        <w:pStyle w:val="ListItemC1"/>
        <w:rPr>
          <w:lang w:val="en-US"/>
        </w:rPr>
      </w:pPr>
      <w:r w:rsidRPr="00337C12">
        <w:rPr>
          <w:lang w:val="en-GB"/>
        </w:rPr>
        <w:t>The diluted non-condensable gases in the condenser had concentrated to explosive range during normal operation and shutdown.</w:t>
      </w:r>
    </w:p>
    <w:p w14:paraId="5B66F17E" w14:textId="77777777" w:rsidR="000656E2" w:rsidRPr="00337C12" w:rsidRDefault="000656E2" w:rsidP="000656E2">
      <w:pPr>
        <w:pStyle w:val="ListItemC1"/>
        <w:rPr>
          <w:lang w:val="en-US"/>
        </w:rPr>
      </w:pPr>
      <w:r w:rsidRPr="00337C12">
        <w:rPr>
          <w:lang w:val="en-GB"/>
        </w:rPr>
        <w:t>The gases from the strong liquor tank were led into the DNCG collection. Gases were powerfully discharged from the strong liquor tank 22 hours before the explosion.</w:t>
      </w:r>
    </w:p>
    <w:p w14:paraId="174B4611" w14:textId="77777777" w:rsidR="000656E2" w:rsidRPr="00337C12" w:rsidRDefault="000656E2" w:rsidP="000656E2">
      <w:pPr>
        <w:pStyle w:val="ListItemC1"/>
        <w:rPr>
          <w:lang w:val="en-US"/>
        </w:rPr>
      </w:pPr>
      <w:r w:rsidRPr="00337C12">
        <w:rPr>
          <w:lang w:val="en-GB"/>
        </w:rPr>
        <w:t>The NCG fan in the fibre lines had been stopped, which is why the non-condensable gases from the fibre lines could not dilute the content.</w:t>
      </w:r>
    </w:p>
    <w:p w14:paraId="3DCBC51B" w14:textId="1C688E65" w:rsidR="000656E2" w:rsidRPr="00337C12" w:rsidRDefault="000656E2" w:rsidP="000656E2">
      <w:pPr>
        <w:pStyle w:val="ListItemC1"/>
        <w:rPr>
          <w:lang w:val="en-US"/>
        </w:rPr>
      </w:pPr>
      <w:r w:rsidRPr="00337C12">
        <w:rPr>
          <w:lang w:val="en-GB"/>
        </w:rPr>
        <w:t xml:space="preserve">The hot (ca. 260°C) flue gases from the lime kiln were mixed with the diluted non-condensable gases that were directly discharged due to weather conditions and exceeded the lower explosive limit. The DNCG bypass pipe and the lime kiln’s flue gas pipe </w:t>
      </w:r>
      <w:proofErr w:type="gramStart"/>
      <w:r w:rsidRPr="00337C12">
        <w:rPr>
          <w:lang w:val="en-GB"/>
        </w:rPr>
        <w:t>were</w:t>
      </w:r>
      <w:proofErr w:type="gramEnd"/>
      <w:r w:rsidRPr="00337C12">
        <w:rPr>
          <w:lang w:val="en-GB"/>
        </w:rPr>
        <w:t xml:space="preserve"> at the same level.</w:t>
      </w:r>
    </w:p>
    <w:p w14:paraId="4D5568DC" w14:textId="77777777" w:rsidR="000656E2" w:rsidRPr="00337C12" w:rsidRDefault="000656E2" w:rsidP="000656E2">
      <w:pPr>
        <w:pStyle w:val="Subheading3"/>
        <w:rPr>
          <w:lang w:val="en-US"/>
        </w:rPr>
      </w:pPr>
      <w:r w:rsidRPr="00337C12">
        <w:rPr>
          <w:bCs/>
          <w:lang w:val="en-GB"/>
        </w:rPr>
        <w:t>Follow-up measures after the explosion:</w:t>
      </w:r>
    </w:p>
    <w:p w14:paraId="60A4A7C5" w14:textId="18F9154A" w:rsidR="000656E2" w:rsidRPr="00337C12" w:rsidRDefault="000656E2" w:rsidP="000656E2">
      <w:pPr>
        <w:pStyle w:val="ListItemC1"/>
        <w:rPr>
          <w:lang w:val="en-US"/>
        </w:rPr>
      </w:pPr>
      <w:r w:rsidRPr="00337C12">
        <w:rPr>
          <w:lang w:val="en-GB"/>
        </w:rPr>
        <w:t xml:space="preserve">The DNCG fan in the fibre lines should be kept running during the shutdown while leading diluting air to the fan’s suction side. This </w:t>
      </w:r>
      <w:r w:rsidRPr="00337C12">
        <w:rPr>
          <w:lang w:val="en-GB"/>
        </w:rPr>
        <w:lastRenderedPageBreak/>
        <w:t>way, it can be ensured that the gas concentration remains as low as possible.</w:t>
      </w:r>
    </w:p>
    <w:p w14:paraId="27C52754" w14:textId="26B27CBE" w:rsidR="000656E2" w:rsidRPr="00337C12" w:rsidRDefault="000656E2" w:rsidP="000656E2">
      <w:pPr>
        <w:pStyle w:val="ListItemC1"/>
        <w:rPr>
          <w:lang w:val="en-US"/>
        </w:rPr>
      </w:pPr>
      <w:r w:rsidRPr="00337C12">
        <w:rPr>
          <w:lang w:val="en-GB"/>
        </w:rPr>
        <w:t>The gases from the strong liquor tank are led to the concentrated NCG collection or condenser sequence, not to the diluted NCG collection.</w:t>
      </w:r>
    </w:p>
    <w:p w14:paraId="51829788" w14:textId="11714EEB" w:rsidR="000656E2" w:rsidRPr="00337C12" w:rsidRDefault="000656E2" w:rsidP="000656E2">
      <w:pPr>
        <w:pStyle w:val="ListItemC1"/>
        <w:rPr>
          <w:lang w:val="en-US"/>
        </w:rPr>
      </w:pPr>
      <w:r w:rsidRPr="00337C12">
        <w:rPr>
          <w:lang w:val="en-GB"/>
        </w:rPr>
        <w:t>The temperature of the strong black liquor in the strong liquor tank is dropped to 117°C, and its dry solids to 67–69%, to prevent gas formation reactions during the shutdown.</w:t>
      </w:r>
    </w:p>
    <w:p w14:paraId="19FC2A54" w14:textId="7CFE4A9F" w:rsidR="000656E2" w:rsidRPr="00337C12" w:rsidRDefault="000656E2" w:rsidP="000656E2">
      <w:pPr>
        <w:pStyle w:val="ListItemC1"/>
        <w:rPr>
          <w:lang w:val="en-US"/>
        </w:rPr>
      </w:pPr>
      <w:r w:rsidRPr="00337C12">
        <w:rPr>
          <w:lang w:val="en-GB"/>
        </w:rPr>
        <w:t>The recycling pump of the NCG scrubber will not be stopped during the shutdown.</w:t>
      </w:r>
    </w:p>
    <w:p w14:paraId="79F09DE5" w14:textId="19CAB034" w:rsidR="000656E2" w:rsidRPr="00337C12" w:rsidRDefault="000656E2" w:rsidP="000656E2">
      <w:pPr>
        <w:pStyle w:val="ListItemC1"/>
        <w:rPr>
          <w:lang w:val="en-US"/>
        </w:rPr>
      </w:pPr>
      <w:r w:rsidRPr="00337C12">
        <w:rPr>
          <w:lang w:val="en-GB"/>
        </w:rPr>
        <w:t>Clear instructions are provided for running diluted non-condensable gases during the shutdown.</w:t>
      </w:r>
    </w:p>
    <w:p w14:paraId="1EE6620A" w14:textId="0FD67962" w:rsidR="000656E2" w:rsidRPr="00337C12" w:rsidRDefault="000656E2" w:rsidP="000656E2">
      <w:pPr>
        <w:pStyle w:val="ListItemC1"/>
        <w:rPr>
          <w:lang w:val="en-US"/>
        </w:rPr>
      </w:pPr>
      <w:r w:rsidRPr="00337C12">
        <w:rPr>
          <w:lang w:val="en-GB"/>
        </w:rPr>
        <w:t>The scrubbing cycle liquids from the evaporator’s NCG scrubber are not pumped into the leak liquor tank from which the gases are sucked back to the DNCG collection.</w:t>
      </w:r>
    </w:p>
    <w:p w14:paraId="074BD940" w14:textId="77777777" w:rsidR="000656E2" w:rsidRPr="00337C12" w:rsidRDefault="000656E2" w:rsidP="000656E2">
      <w:pPr>
        <w:pStyle w:val="Subheading3"/>
      </w:pPr>
      <w:r w:rsidRPr="00337C12">
        <w:rPr>
          <w:bCs/>
          <w:lang w:val="en-GB"/>
        </w:rPr>
        <w:t>Other recommendations:</w:t>
      </w:r>
    </w:p>
    <w:p w14:paraId="03DA27E6" w14:textId="31FB6AD0" w:rsidR="000656E2" w:rsidRPr="00337C12" w:rsidRDefault="000656E2" w:rsidP="000656E2">
      <w:pPr>
        <w:pStyle w:val="ListItemC1"/>
        <w:rPr>
          <w:lang w:val="en-US"/>
        </w:rPr>
      </w:pPr>
      <w:r w:rsidRPr="00337C12">
        <w:rPr>
          <w:lang w:val="en-GB"/>
        </w:rPr>
        <w:t>The concentration of methanol, TRS and turpentine should be charted in diluted non-condensable gases, liquors and condensates.</w:t>
      </w:r>
    </w:p>
    <w:p w14:paraId="63394625" w14:textId="5D3645F2" w:rsidR="000656E2" w:rsidRPr="00337C12" w:rsidRDefault="000656E2" w:rsidP="000656E2">
      <w:pPr>
        <w:pStyle w:val="ListItemC1"/>
        <w:rPr>
          <w:lang w:val="en-US"/>
        </w:rPr>
      </w:pPr>
      <w:r w:rsidRPr="00337C12">
        <w:rPr>
          <w:lang w:val="en-GB"/>
        </w:rPr>
        <w:t>Concentration and flow measuring should be added to the DNCG collection for monitoring purposes.</w:t>
      </w:r>
    </w:p>
    <w:p w14:paraId="2744DDFF" w14:textId="77777777" w:rsidR="000656E2" w:rsidRPr="00337C12" w:rsidRDefault="000656E2" w:rsidP="000656E2">
      <w:pPr>
        <w:pStyle w:val="ListItemC1"/>
        <w:rPr>
          <w:lang w:val="en-US"/>
        </w:rPr>
      </w:pPr>
      <w:r w:rsidRPr="00337C12">
        <w:rPr>
          <w:lang w:val="en-GB"/>
        </w:rPr>
        <w:t>A simulation should be prepared in order to reliably determine the amount of dilution air during different runs.</w:t>
      </w:r>
    </w:p>
    <w:p w14:paraId="18055056" w14:textId="77777777" w:rsidR="000656E2" w:rsidRPr="00337C12" w:rsidRDefault="000656E2" w:rsidP="000656E2">
      <w:pPr>
        <w:pStyle w:val="ListItemC1"/>
        <w:rPr>
          <w:lang w:val="en-US"/>
        </w:rPr>
      </w:pPr>
      <w:r w:rsidRPr="00337C12">
        <w:rPr>
          <w:lang w:val="en-GB"/>
        </w:rPr>
        <w:t>The capacity of the closed DNCG collection in the evaporator should be increased, and the suction side should be equipped with dilution air intake.</w:t>
      </w:r>
    </w:p>
    <w:p w14:paraId="1EE7BEC6" w14:textId="77777777" w:rsidR="000656E2" w:rsidRPr="00337C12" w:rsidRDefault="000656E2" w:rsidP="000656E2">
      <w:pPr>
        <w:pStyle w:val="ListItemC1"/>
        <w:rPr>
          <w:lang w:val="en-US"/>
        </w:rPr>
      </w:pPr>
      <w:r w:rsidRPr="00337C12">
        <w:rPr>
          <w:lang w:val="en-GB"/>
        </w:rPr>
        <w:t>The lower sections of the DNCG bypass pipe should be redesigned.</w:t>
      </w:r>
    </w:p>
    <w:p w14:paraId="4E22F079" w14:textId="77777777" w:rsidR="00753541" w:rsidRPr="00337C12" w:rsidRDefault="00753541" w:rsidP="000656E2">
      <w:pPr>
        <w:pStyle w:val="ListItemC1"/>
        <w:rPr>
          <w:lang w:val="en-US"/>
        </w:rPr>
      </w:pPr>
      <w:r w:rsidRPr="00337C12">
        <w:rPr>
          <w:lang w:val="en-GB"/>
        </w:rPr>
        <w:t xml:space="preserve">In this example, the mill should stop using the evaporator fan and direct the diluted non-condensable gases to a dedicated pipe on the suction side, so that they cannot concentrate to explosive range. </w:t>
      </w:r>
    </w:p>
    <w:p w14:paraId="3B8E6901" w14:textId="108CD1FC" w:rsidR="000656E2" w:rsidRPr="00337C12" w:rsidRDefault="00753541" w:rsidP="00753541">
      <w:pPr>
        <w:pStyle w:val="ListItemC1"/>
        <w:numPr>
          <w:ilvl w:val="4"/>
          <w:numId w:val="3"/>
        </w:numPr>
        <w:rPr>
          <w:lang w:val="en-US"/>
        </w:rPr>
      </w:pPr>
      <w:r w:rsidRPr="00337C12">
        <w:rPr>
          <w:lang w:val="en-GB"/>
        </w:rPr>
        <w:lastRenderedPageBreak/>
        <w:t xml:space="preserve">Please note that, in general, it is recommended that the DNCG fans be kept on even during shutdowns to prevent concentration. If the NCG fan needs to be stopped for maintenance, the non-condensable gases should be directed straight outdoors, and dilution air should be added at the collection location, </w:t>
      </w:r>
      <w:proofErr w:type="gramStart"/>
      <w:r w:rsidRPr="00337C12">
        <w:rPr>
          <w:lang w:val="en-GB"/>
        </w:rPr>
        <w:t>e.g.</w:t>
      </w:r>
      <w:proofErr w:type="gramEnd"/>
      <w:r w:rsidRPr="00337C12">
        <w:rPr>
          <w:lang w:val="en-GB"/>
        </w:rPr>
        <w:t xml:space="preserve"> by opening the maintenance hatches of the relief and inward relief valves, to prevent concentration.</w:t>
      </w:r>
    </w:p>
    <w:p w14:paraId="615F123E" w14:textId="072DA421" w:rsidR="000656E2" w:rsidRPr="00337C12" w:rsidRDefault="000656E2" w:rsidP="000656E2">
      <w:pPr>
        <w:pStyle w:val="ListItemC1"/>
        <w:rPr>
          <w:lang w:val="en-US"/>
        </w:rPr>
      </w:pPr>
      <w:r w:rsidRPr="00337C12">
        <w:rPr>
          <w:lang w:val="en-GB"/>
        </w:rPr>
        <w:t>For diluted non-condensable gas, a hazard and operability study (HAZOP) should be carried out in terms of gas concentration during normal use and shutdowns.</w:t>
      </w:r>
    </w:p>
    <w:p w14:paraId="5235805D" w14:textId="77777777" w:rsidR="00527499" w:rsidRPr="00337C12" w:rsidRDefault="00527499" w:rsidP="00527499">
      <w:pPr>
        <w:pStyle w:val="Heading2"/>
      </w:pPr>
      <w:bookmarkStart w:id="365" w:name="_Toc136603880"/>
      <w:r w:rsidRPr="00337C12">
        <w:rPr>
          <w:lang w:val="en-GB"/>
        </w:rPr>
        <w:t>Example 2:</w:t>
      </w:r>
      <w:bookmarkEnd w:id="365"/>
    </w:p>
    <w:p w14:paraId="698A5250" w14:textId="77777777" w:rsidR="00527499" w:rsidRPr="00337C12" w:rsidRDefault="00527499" w:rsidP="00527499">
      <w:pPr>
        <w:pStyle w:val="C1PlainText"/>
        <w:rPr>
          <w:lang w:val="en-US"/>
        </w:rPr>
      </w:pPr>
      <w:r w:rsidRPr="00337C12">
        <w:rPr>
          <w:lang w:val="en-GB"/>
        </w:rPr>
        <w:t>An NCG explosion close to the NCG boiler’s burner in the DNCG collection pipeline.</w:t>
      </w:r>
    </w:p>
    <w:p w14:paraId="7A84C1CB" w14:textId="77777777" w:rsidR="00527499" w:rsidRPr="00337C12" w:rsidRDefault="00527499" w:rsidP="00527499">
      <w:pPr>
        <w:pStyle w:val="Subheading3"/>
        <w:rPr>
          <w:lang w:val="en-US"/>
        </w:rPr>
      </w:pPr>
      <w:r w:rsidRPr="00337C12">
        <w:rPr>
          <w:bCs/>
          <w:lang w:val="en-GB"/>
        </w:rPr>
        <w:t>Causes:</w:t>
      </w:r>
    </w:p>
    <w:p w14:paraId="520B76D1" w14:textId="64BF8448" w:rsidR="00527499" w:rsidRPr="00337C12" w:rsidRDefault="00527499" w:rsidP="00527499">
      <w:pPr>
        <w:pStyle w:val="C1PlainText"/>
        <w:rPr>
          <w:lang w:val="en-US"/>
        </w:rPr>
      </w:pPr>
      <w:r w:rsidRPr="00337C12">
        <w:rPr>
          <w:lang w:val="en-GB"/>
        </w:rPr>
        <w:t xml:space="preserve">When the pulp mill was started up, the supply of chips to the digester stopped due to problems in the black liquor filters. After this, the surface of the chip bin was raised to the level of 95% and the chips were </w:t>
      </w:r>
      <w:r w:rsidR="00EA008F" w:rsidRPr="00337C12">
        <w:rPr>
          <w:lang w:val="en-GB"/>
        </w:rPr>
        <w:t>pre-steamed</w:t>
      </w:r>
      <w:r w:rsidRPr="00337C12">
        <w:rPr>
          <w:lang w:val="en-GB"/>
        </w:rPr>
        <w:t xml:space="preserve"> with live steam, at which point the chip bin’s temperature was at 90°C. </w:t>
      </w:r>
    </w:p>
    <w:p w14:paraId="1CDA0353" w14:textId="5179B7EB" w:rsidR="00527499" w:rsidRDefault="00527499" w:rsidP="00527499">
      <w:pPr>
        <w:pStyle w:val="C1PlainText"/>
        <w:rPr>
          <w:lang w:val="en-GB"/>
        </w:rPr>
      </w:pPr>
      <w:r w:rsidRPr="00337C12">
        <w:rPr>
          <w:lang w:val="en-GB"/>
        </w:rPr>
        <w:t xml:space="preserve">About 30 minutes after the stoppage, the chip supply to the digester was restarted. At this point, </w:t>
      </w:r>
      <w:r w:rsidR="00EA008F" w:rsidRPr="00337C12">
        <w:rPr>
          <w:lang w:val="en-GB"/>
        </w:rPr>
        <w:t xml:space="preserve">flash </w:t>
      </w:r>
      <w:r w:rsidRPr="00337C12">
        <w:rPr>
          <w:lang w:val="en-GB"/>
        </w:rPr>
        <w:t>steam was also added to the chip bin since the CNCG system was unable to maintain a sufficient negative pressure in the NCG collection line leading up to the burning boiler. The pre-</w:t>
      </w:r>
      <w:r w:rsidR="00EA008F" w:rsidRPr="00337C12">
        <w:rPr>
          <w:lang w:val="en-GB"/>
        </w:rPr>
        <w:t>steamed</w:t>
      </w:r>
      <w:r w:rsidRPr="00337C12">
        <w:rPr>
          <w:lang w:val="en-GB"/>
        </w:rPr>
        <w:t xml:space="preserve"> chip bed was unable to condense and absorb the </w:t>
      </w:r>
      <w:r w:rsidR="00EA008F" w:rsidRPr="00337C12">
        <w:rPr>
          <w:lang w:val="en-GB"/>
        </w:rPr>
        <w:t>injected steam</w:t>
      </w:r>
      <w:r w:rsidRPr="00337C12">
        <w:rPr>
          <w:lang w:val="en-GB"/>
        </w:rPr>
        <w:t>, which is why it slipped through the bed and rapidly increased the temperature in the upper section of the chip bin. From the chip bin, the steam leaked to the DNCG collection system.</w:t>
      </w:r>
    </w:p>
    <w:p w14:paraId="459180AC" w14:textId="77777777" w:rsidR="005F5328" w:rsidRPr="00337C12" w:rsidRDefault="005F5328" w:rsidP="00527499">
      <w:pPr>
        <w:pStyle w:val="C1PlainText"/>
        <w:rPr>
          <w:lang w:val="en-US"/>
        </w:rPr>
      </w:pPr>
    </w:p>
    <w:p w14:paraId="1B2705A2" w14:textId="175D3C44" w:rsidR="002317BC" w:rsidRPr="00337C12" w:rsidRDefault="00527499" w:rsidP="002317BC">
      <w:pPr>
        <w:pStyle w:val="C1PlainText"/>
        <w:rPr>
          <w:lang w:val="en-US"/>
        </w:rPr>
      </w:pPr>
      <w:r w:rsidRPr="00337C12">
        <w:rPr>
          <w:lang w:val="en-GB"/>
        </w:rPr>
        <w:lastRenderedPageBreak/>
        <w:t xml:space="preserve">The temperature locking system after the condenser for the chip bin </w:t>
      </w:r>
      <w:r w:rsidR="000861BF">
        <w:rPr>
          <w:lang w:val="en-GB"/>
        </w:rPr>
        <w:t>vent</w:t>
      </w:r>
      <w:r w:rsidRPr="00337C12">
        <w:rPr>
          <w:lang w:val="en-GB"/>
        </w:rPr>
        <w:t xml:space="preserve"> reached the locking temperature of &gt;55°C, at which point the gases were directed to the bypass pipe. Before this safety locking, gases leaked into the DNCG collection for about 40 seconds, which caused an explosion about 90 seconds from the opening of the </w:t>
      </w:r>
      <w:r w:rsidR="00EA008F" w:rsidRPr="00337C12">
        <w:rPr>
          <w:lang w:val="en-GB"/>
        </w:rPr>
        <w:t>flash</w:t>
      </w:r>
      <w:r w:rsidRPr="00337C12">
        <w:rPr>
          <w:lang w:val="en-GB"/>
        </w:rPr>
        <w:t xml:space="preserve"> steam valve. The explosion occurred close to the NCG boiler burner in the collection pipeline.</w:t>
      </w:r>
    </w:p>
    <w:p w14:paraId="07D0592C" w14:textId="5838EE9E" w:rsidR="00527499" w:rsidRPr="00337C12" w:rsidRDefault="00527499" w:rsidP="002317BC">
      <w:pPr>
        <w:pStyle w:val="C1PlainText"/>
        <w:rPr>
          <w:b/>
          <w:bCs/>
          <w:lang w:val="en-US"/>
        </w:rPr>
      </w:pPr>
      <w:r w:rsidRPr="00337C12">
        <w:rPr>
          <w:b/>
          <w:bCs/>
          <w:lang w:val="en-GB"/>
        </w:rPr>
        <w:t>Follow-up measures after the explosion:</w:t>
      </w:r>
    </w:p>
    <w:p w14:paraId="5EF99B10" w14:textId="77777777" w:rsidR="00527499" w:rsidRPr="00337C12" w:rsidRDefault="00527499" w:rsidP="00527499">
      <w:pPr>
        <w:pStyle w:val="C1PlainText"/>
        <w:rPr>
          <w:lang w:val="en-US"/>
        </w:rPr>
      </w:pPr>
      <w:r w:rsidRPr="00337C12">
        <w:rPr>
          <w:lang w:val="en-GB"/>
        </w:rPr>
        <w:t>Before the mill was restarted, the following measures were taken:</w:t>
      </w:r>
    </w:p>
    <w:p w14:paraId="28BEA9DA" w14:textId="41658787" w:rsidR="00527499" w:rsidRPr="00337C12" w:rsidRDefault="00527499" w:rsidP="00527499">
      <w:pPr>
        <w:pStyle w:val="ListItemC1"/>
        <w:rPr>
          <w:lang w:val="en-US"/>
        </w:rPr>
      </w:pPr>
      <w:r w:rsidRPr="00337C12">
        <w:rPr>
          <w:lang w:val="en-GB"/>
        </w:rPr>
        <w:t xml:space="preserve">The opening speed of the </w:t>
      </w:r>
      <w:r w:rsidR="00EA008F" w:rsidRPr="00337C12">
        <w:rPr>
          <w:lang w:val="en-GB"/>
        </w:rPr>
        <w:t>flash</w:t>
      </w:r>
      <w:r w:rsidRPr="00337C12">
        <w:rPr>
          <w:lang w:val="en-GB"/>
        </w:rPr>
        <w:t xml:space="preserve"> steam valve was slowed down (5%/min on a range of 0–10%) so that only a controllable amount of </w:t>
      </w:r>
      <w:r w:rsidR="00EA008F" w:rsidRPr="00337C12">
        <w:rPr>
          <w:lang w:val="en-GB"/>
        </w:rPr>
        <w:t>flash</w:t>
      </w:r>
      <w:r w:rsidRPr="00337C12">
        <w:rPr>
          <w:lang w:val="en-GB"/>
        </w:rPr>
        <w:t xml:space="preserve"> steam can enter the chip bin during </w:t>
      </w:r>
      <w:proofErr w:type="spellStart"/>
      <w:r w:rsidRPr="00337C12">
        <w:rPr>
          <w:lang w:val="en-GB"/>
        </w:rPr>
        <w:t>startup</w:t>
      </w:r>
      <w:proofErr w:type="spellEnd"/>
      <w:r w:rsidRPr="00337C12">
        <w:rPr>
          <w:lang w:val="en-GB"/>
        </w:rPr>
        <w:t>.</w:t>
      </w:r>
    </w:p>
    <w:p w14:paraId="3586DF65" w14:textId="7AACC05B" w:rsidR="00527499" w:rsidRPr="00337C12" w:rsidRDefault="00527499" w:rsidP="00527499">
      <w:pPr>
        <w:pStyle w:val="ListItemC1"/>
        <w:rPr>
          <w:lang w:val="en-US"/>
        </w:rPr>
      </w:pPr>
      <w:r w:rsidRPr="00337C12">
        <w:rPr>
          <w:lang w:val="en-GB"/>
        </w:rPr>
        <w:t xml:space="preserve">The chip conveyor running into the bin must be kept running for at least five minutes before the </w:t>
      </w:r>
      <w:r w:rsidR="00EA008F" w:rsidRPr="00337C12">
        <w:rPr>
          <w:lang w:val="en-GB"/>
        </w:rPr>
        <w:t xml:space="preserve">flash </w:t>
      </w:r>
      <w:r w:rsidRPr="00337C12">
        <w:rPr>
          <w:lang w:val="en-GB"/>
        </w:rPr>
        <w:t xml:space="preserve">steam valve into the chip bin can be opened. This way, it can be ensured that there are fresh chips in the bin to condense the </w:t>
      </w:r>
      <w:r w:rsidR="00EA008F" w:rsidRPr="00337C12">
        <w:rPr>
          <w:lang w:val="en-GB"/>
        </w:rPr>
        <w:t>flash</w:t>
      </w:r>
      <w:r w:rsidRPr="00337C12">
        <w:rPr>
          <w:lang w:val="en-GB"/>
        </w:rPr>
        <w:t xml:space="preserve"> steam.</w:t>
      </w:r>
    </w:p>
    <w:p w14:paraId="1234FF4F" w14:textId="77777777" w:rsidR="00527499" w:rsidRPr="00337C12" w:rsidRDefault="00527499" w:rsidP="00527499">
      <w:pPr>
        <w:pStyle w:val="ListItemC1"/>
        <w:rPr>
          <w:lang w:val="en-US"/>
        </w:rPr>
      </w:pPr>
      <w:r w:rsidRPr="00337C12">
        <w:rPr>
          <w:lang w:val="en-GB"/>
        </w:rPr>
        <w:t>When the temperature in the chip bin rises above 90°C, the condenser water valve of the condenser will immediately open fully.</w:t>
      </w:r>
    </w:p>
    <w:p w14:paraId="45BD58FC" w14:textId="77777777" w:rsidR="000656E2" w:rsidRPr="00337C12" w:rsidRDefault="001535B4" w:rsidP="000656E2">
      <w:pPr>
        <w:pStyle w:val="Heading2"/>
      </w:pPr>
      <w:bookmarkStart w:id="366" w:name="_Toc136603881"/>
      <w:r w:rsidRPr="00337C12">
        <w:rPr>
          <w:lang w:val="en-GB"/>
        </w:rPr>
        <w:t>Example 3:</w:t>
      </w:r>
      <w:bookmarkEnd w:id="366"/>
    </w:p>
    <w:p w14:paraId="0C0B88A7" w14:textId="0A4CD92E" w:rsidR="000656E2" w:rsidRPr="00337C12" w:rsidRDefault="000656E2" w:rsidP="000656E2">
      <w:pPr>
        <w:pStyle w:val="C1PlainText"/>
        <w:rPr>
          <w:lang w:val="en-US"/>
        </w:rPr>
      </w:pPr>
      <w:r w:rsidRPr="00337C12">
        <w:rPr>
          <w:lang w:val="en-GB"/>
        </w:rPr>
        <w:t xml:space="preserve">When a pulp mill and recovery boiler were started up, a fire started in the NCG </w:t>
      </w:r>
      <w:r w:rsidR="00FF27EA" w:rsidRPr="00337C12">
        <w:rPr>
          <w:lang w:val="en-GB"/>
        </w:rPr>
        <w:t>duct</w:t>
      </w:r>
      <w:r w:rsidRPr="00337C12">
        <w:rPr>
          <w:lang w:val="en-GB"/>
        </w:rPr>
        <w:t xml:space="preserve">, which damaged the front wall of the recovery boiler and the </w:t>
      </w:r>
      <w:r w:rsidR="00FF27EA" w:rsidRPr="00337C12">
        <w:rPr>
          <w:lang w:val="en-GB"/>
        </w:rPr>
        <w:t>duct</w:t>
      </w:r>
      <w:r w:rsidRPr="00337C12">
        <w:rPr>
          <w:lang w:val="en-GB"/>
        </w:rPr>
        <w:t xml:space="preserve"> for a length of two metres. The fire may have started from the boiler’s </w:t>
      </w:r>
      <w:proofErr w:type="gramStart"/>
      <w:r w:rsidRPr="00337C12">
        <w:rPr>
          <w:lang w:val="en-GB"/>
        </w:rPr>
        <w:t>back fire</w:t>
      </w:r>
      <w:proofErr w:type="gramEnd"/>
      <w:r w:rsidRPr="00337C12">
        <w:rPr>
          <w:lang w:val="en-GB"/>
        </w:rPr>
        <w:t xml:space="preserve"> that ignited the </w:t>
      </w:r>
      <w:r w:rsidR="00DB732D" w:rsidRPr="00337C12">
        <w:rPr>
          <w:lang w:val="en-US"/>
        </w:rPr>
        <w:t>deposit</w:t>
      </w:r>
      <w:r w:rsidRPr="00337C12">
        <w:rPr>
          <w:lang w:val="en-GB"/>
        </w:rPr>
        <w:t xml:space="preserve"> accumulated at the bottom of the NCG </w:t>
      </w:r>
      <w:r w:rsidR="00FF27EA" w:rsidRPr="00337C12">
        <w:rPr>
          <w:lang w:val="en-GB"/>
        </w:rPr>
        <w:t>duct</w:t>
      </w:r>
      <w:r w:rsidRPr="00337C12">
        <w:rPr>
          <w:lang w:val="en-GB"/>
        </w:rPr>
        <w:t xml:space="preserve">. The </w:t>
      </w:r>
      <w:r w:rsidR="00DB732D" w:rsidRPr="00337C12">
        <w:rPr>
          <w:lang w:val="en-US"/>
        </w:rPr>
        <w:t>deposit</w:t>
      </w:r>
      <w:r w:rsidRPr="00337C12">
        <w:rPr>
          <w:lang w:val="en-GB"/>
        </w:rPr>
        <w:t xml:space="preserve"> at the bottom of the NCG </w:t>
      </w:r>
      <w:r w:rsidR="00FF27EA" w:rsidRPr="00337C12">
        <w:rPr>
          <w:lang w:val="en-GB"/>
        </w:rPr>
        <w:t>duct</w:t>
      </w:r>
      <w:r w:rsidRPr="00337C12">
        <w:rPr>
          <w:lang w:val="en-GB"/>
        </w:rPr>
        <w:t xml:space="preserve"> are usually from the tall oil plant.</w:t>
      </w:r>
    </w:p>
    <w:p w14:paraId="31861EA0" w14:textId="25122456" w:rsidR="000800D1" w:rsidRPr="00337C12" w:rsidRDefault="00F34051" w:rsidP="000800D1">
      <w:pPr>
        <w:pStyle w:val="C1Normal"/>
        <w:rPr>
          <w:noProof w:val="0"/>
        </w:rPr>
      </w:pPr>
      <w:r w:rsidRPr="00337C12">
        <w:rPr>
          <w:lang w:val="en-GB"/>
        </w:rPr>
        <w:lastRenderedPageBreak/>
        <w:drawing>
          <wp:inline distT="0" distB="0" distL="0" distR="0" wp14:anchorId="7DB6B5B1" wp14:editId="1B037644">
            <wp:extent cx="5092700" cy="3806190"/>
            <wp:effectExtent l="0" t="0" r="0" b="0"/>
            <wp:docPr id="19" name="Picture 19" descr="IMG_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3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2700" cy="3806190"/>
                    </a:xfrm>
                    <a:prstGeom prst="rect">
                      <a:avLst/>
                    </a:prstGeom>
                    <a:noFill/>
                    <a:ln>
                      <a:noFill/>
                    </a:ln>
                  </pic:spPr>
                </pic:pic>
              </a:graphicData>
            </a:graphic>
          </wp:inline>
        </w:drawing>
      </w:r>
    </w:p>
    <w:p w14:paraId="01519D32" w14:textId="38F5DB2F" w:rsidR="000800D1" w:rsidRPr="00337C12" w:rsidRDefault="007650CE" w:rsidP="000800D1">
      <w:pPr>
        <w:pStyle w:val="Caption"/>
        <w:rPr>
          <w:lang w:val="en-US"/>
        </w:rPr>
      </w:pPr>
      <w:r w:rsidRPr="00337C12">
        <w:rPr>
          <w:lang w:val="en-GB"/>
        </w:rPr>
        <w:t>Figure</w:t>
      </w:r>
      <w:r w:rsidR="000800D1"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0</w:t>
      </w:r>
      <w:r w:rsidR="000835BB" w:rsidRPr="00337C12">
        <w:rPr>
          <w:noProof/>
          <w:lang w:val="en-GB"/>
        </w:rPr>
        <w:fldChar w:fldCharType="end"/>
      </w:r>
      <w:r w:rsidR="000800D1"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2</w:t>
      </w:r>
      <w:r w:rsidR="000835BB" w:rsidRPr="00337C12">
        <w:rPr>
          <w:noProof/>
          <w:lang w:val="en-GB"/>
        </w:rPr>
        <w:fldChar w:fldCharType="end"/>
      </w:r>
      <w:r w:rsidR="000800D1" w:rsidRPr="00337C12">
        <w:rPr>
          <w:lang w:val="en-GB"/>
        </w:rPr>
        <w:t xml:space="preserve">. Photo of the DNCG </w:t>
      </w:r>
      <w:r w:rsidR="00FF27EA" w:rsidRPr="00337C12">
        <w:rPr>
          <w:lang w:val="en-GB"/>
        </w:rPr>
        <w:t>duct</w:t>
      </w:r>
      <w:r w:rsidR="000800D1" w:rsidRPr="00337C12">
        <w:rPr>
          <w:lang w:val="en-GB"/>
        </w:rPr>
        <w:t xml:space="preserve"> after the fire.</w:t>
      </w:r>
    </w:p>
    <w:p w14:paraId="33083C11" w14:textId="5C7D9737" w:rsidR="000656E2" w:rsidRPr="00337C12" w:rsidRDefault="003C33FD" w:rsidP="00E3237E">
      <w:pPr>
        <w:pStyle w:val="C1Normal"/>
        <w:rPr>
          <w:noProof w:val="0"/>
          <w:lang w:val="en-US"/>
        </w:rPr>
      </w:pPr>
      <w:r w:rsidRPr="00337C12">
        <w:rPr>
          <w:noProof w:val="0"/>
          <w:lang w:val="en-GB"/>
        </w:rPr>
        <w:t xml:space="preserve">The </w:t>
      </w:r>
      <w:r w:rsidR="00811807" w:rsidRPr="00337C12">
        <w:rPr>
          <w:noProof w:val="0"/>
          <w:lang w:val="en-GB"/>
        </w:rPr>
        <w:t>materials and welding</w:t>
      </w:r>
      <w:r w:rsidRPr="00337C12">
        <w:rPr>
          <w:noProof w:val="0"/>
          <w:lang w:val="en-GB"/>
        </w:rPr>
        <w:t xml:space="preserve"> working group of the Finnish Recovery Boiler Committee compiled a list of matters to consider:</w:t>
      </w:r>
    </w:p>
    <w:p w14:paraId="5DF514CB" w14:textId="77777777" w:rsidR="000656E2" w:rsidRPr="00337C12" w:rsidRDefault="000656E2" w:rsidP="000656E2">
      <w:pPr>
        <w:pStyle w:val="ListItemC1"/>
        <w:rPr>
          <w:lang w:val="en-US"/>
        </w:rPr>
      </w:pPr>
      <w:r w:rsidRPr="00337C12">
        <w:rPr>
          <w:lang w:val="en-GB"/>
        </w:rPr>
        <w:t>The scrubbers’ smooth operation must be ensured to achieve good results. The liquid distribution, drop separation and post-scrubber temperature must be inspected at each scrubber.</w:t>
      </w:r>
    </w:p>
    <w:p w14:paraId="1E2B9311" w14:textId="07191AC8" w:rsidR="000656E2" w:rsidRPr="00337C12" w:rsidRDefault="000656E2" w:rsidP="000656E2">
      <w:pPr>
        <w:pStyle w:val="ListItemC1"/>
        <w:rPr>
          <w:lang w:val="en-US"/>
        </w:rPr>
      </w:pPr>
      <w:r w:rsidRPr="00337C12">
        <w:rPr>
          <w:lang w:val="en-GB"/>
        </w:rPr>
        <w:t>The dilution control in the DNCG system must be inspected.</w:t>
      </w:r>
    </w:p>
    <w:p w14:paraId="08B5B0C5" w14:textId="419838D0" w:rsidR="000656E2" w:rsidRPr="00337C12" w:rsidRDefault="000656E2" w:rsidP="000656E2">
      <w:pPr>
        <w:pStyle w:val="ListItemC1"/>
        <w:rPr>
          <w:lang w:val="en-US"/>
        </w:rPr>
      </w:pPr>
      <w:r w:rsidRPr="00337C12">
        <w:rPr>
          <w:lang w:val="en-GB"/>
        </w:rPr>
        <w:t>Drop separation must occur before the pre-heater.</w:t>
      </w:r>
    </w:p>
    <w:p w14:paraId="3D4B34E2" w14:textId="2E661690" w:rsidR="000656E2" w:rsidRPr="00337C12" w:rsidRDefault="000656E2" w:rsidP="000656E2">
      <w:pPr>
        <w:pStyle w:val="ListItemC1"/>
        <w:rPr>
          <w:lang w:val="en-US"/>
        </w:rPr>
      </w:pPr>
      <w:r w:rsidRPr="00337C12">
        <w:rPr>
          <w:lang w:val="en-GB"/>
        </w:rPr>
        <w:t>As stated in the burning guidelines, the composition of non-condensable gases must be measured regularly.</w:t>
      </w:r>
    </w:p>
    <w:p w14:paraId="0938883D" w14:textId="2A6925DD" w:rsidR="000656E2" w:rsidRPr="00337C12" w:rsidRDefault="000656E2" w:rsidP="000656E2">
      <w:pPr>
        <w:pStyle w:val="ListItemC1"/>
        <w:rPr>
          <w:lang w:val="en-US"/>
        </w:rPr>
      </w:pPr>
      <w:r w:rsidRPr="00337C12">
        <w:rPr>
          <w:lang w:val="en-GB"/>
        </w:rPr>
        <w:t xml:space="preserve">The </w:t>
      </w:r>
      <w:r w:rsidR="00FF27EA" w:rsidRPr="00337C12">
        <w:rPr>
          <w:lang w:val="en-GB"/>
        </w:rPr>
        <w:t>duct</w:t>
      </w:r>
      <w:r w:rsidRPr="00337C12">
        <w:rPr>
          <w:lang w:val="en-GB"/>
        </w:rPr>
        <w:t>s must be inspected and cleaned regularly.</w:t>
      </w:r>
    </w:p>
    <w:p w14:paraId="06286481" w14:textId="0428E982" w:rsidR="002317BC" w:rsidRPr="005F5328" w:rsidRDefault="00DA5839" w:rsidP="00145942">
      <w:pPr>
        <w:pStyle w:val="ListItemC1"/>
        <w:rPr>
          <w:lang w:val="en-US"/>
        </w:rPr>
      </w:pPr>
      <w:r w:rsidRPr="00337C12">
        <w:rPr>
          <w:lang w:val="en-GB"/>
        </w:rPr>
        <w:t>A hazard and operability study (HAZOP) should be performed together with the NCG system provider whenever the system is changed.</w:t>
      </w:r>
    </w:p>
    <w:p w14:paraId="3092D1D5" w14:textId="0B88954D" w:rsidR="005F5328" w:rsidRDefault="005F5328" w:rsidP="005F5328">
      <w:pPr>
        <w:pStyle w:val="ListItemC1"/>
        <w:numPr>
          <w:ilvl w:val="0"/>
          <w:numId w:val="0"/>
        </w:numPr>
        <w:ind w:left="2937" w:hanging="340"/>
        <w:rPr>
          <w:lang w:val="en-GB"/>
        </w:rPr>
      </w:pPr>
    </w:p>
    <w:p w14:paraId="11D451F0" w14:textId="1958290D" w:rsidR="005F5328" w:rsidRDefault="005F5328" w:rsidP="005F5328">
      <w:pPr>
        <w:pStyle w:val="ListItemC1"/>
        <w:numPr>
          <w:ilvl w:val="0"/>
          <w:numId w:val="0"/>
        </w:numPr>
        <w:ind w:left="2937" w:hanging="340"/>
        <w:rPr>
          <w:lang w:val="en-GB"/>
        </w:rPr>
      </w:pPr>
    </w:p>
    <w:p w14:paraId="662B886D" w14:textId="77777777" w:rsidR="005F5328" w:rsidRPr="00337C12" w:rsidRDefault="005F5328" w:rsidP="005F5328">
      <w:pPr>
        <w:pStyle w:val="ListItemC1"/>
        <w:numPr>
          <w:ilvl w:val="0"/>
          <w:numId w:val="0"/>
        </w:numPr>
        <w:ind w:left="2937" w:hanging="340"/>
        <w:rPr>
          <w:lang w:val="en-US"/>
        </w:rPr>
      </w:pPr>
    </w:p>
    <w:p w14:paraId="21E020DB" w14:textId="77777777" w:rsidR="000656E2" w:rsidRPr="00337C12" w:rsidRDefault="000656E2" w:rsidP="000656E2">
      <w:pPr>
        <w:pStyle w:val="Subheading3"/>
        <w:rPr>
          <w:lang w:val="en-US"/>
        </w:rPr>
      </w:pPr>
      <w:r w:rsidRPr="00337C12">
        <w:rPr>
          <w:bCs/>
          <w:lang w:val="en-GB"/>
        </w:rPr>
        <w:lastRenderedPageBreak/>
        <w:t>Follow-up measures after the explosion:</w:t>
      </w:r>
    </w:p>
    <w:p w14:paraId="2E5929FB" w14:textId="2B5483A8" w:rsidR="000656E2" w:rsidRPr="00337C12" w:rsidRDefault="000656E2" w:rsidP="000656E2">
      <w:pPr>
        <w:pStyle w:val="ListItemC1"/>
        <w:rPr>
          <w:lang w:val="en-US"/>
        </w:rPr>
      </w:pPr>
      <w:r w:rsidRPr="00337C12">
        <w:rPr>
          <w:lang w:val="en-GB"/>
        </w:rPr>
        <w:t>The DNCG fan was replaced.</w:t>
      </w:r>
    </w:p>
    <w:p w14:paraId="2DAC5368" w14:textId="644B9C38" w:rsidR="000656E2" w:rsidRPr="00337C12" w:rsidRDefault="000656E2" w:rsidP="000656E2">
      <w:pPr>
        <w:pStyle w:val="ListItemC1"/>
        <w:rPr>
          <w:lang w:val="en-US"/>
        </w:rPr>
      </w:pPr>
      <w:r w:rsidRPr="00337C12">
        <w:rPr>
          <w:lang w:val="en-GB"/>
        </w:rPr>
        <w:t>The pre-heating of air was enhanced by adding a dedicated heat exchanger for fresh air, which helped increase the temperature of the diluted non-condensable gases.</w:t>
      </w:r>
    </w:p>
    <w:p w14:paraId="470892B9" w14:textId="0DC5883C" w:rsidR="000656E2" w:rsidRPr="00337C12" w:rsidRDefault="000656E2" w:rsidP="000656E2">
      <w:pPr>
        <w:pStyle w:val="ListItemC1"/>
        <w:rPr>
          <w:lang w:val="en-US"/>
        </w:rPr>
      </w:pPr>
      <w:r w:rsidRPr="00337C12">
        <w:rPr>
          <w:lang w:val="en-GB"/>
        </w:rPr>
        <w:t>The collection system’s capacity was increased.</w:t>
      </w:r>
    </w:p>
    <w:p w14:paraId="2EF1AA29" w14:textId="4AF19F3E" w:rsidR="000656E2" w:rsidRPr="00337C12" w:rsidRDefault="000656E2" w:rsidP="000656E2">
      <w:pPr>
        <w:pStyle w:val="ListItemC1"/>
        <w:rPr>
          <w:lang w:val="en-US"/>
        </w:rPr>
      </w:pPr>
      <w:r w:rsidRPr="00337C12">
        <w:rPr>
          <w:lang w:val="en-GB"/>
        </w:rPr>
        <w:t>The locking systems related to burning were inspected.</w:t>
      </w:r>
    </w:p>
    <w:p w14:paraId="5C911A29" w14:textId="207C99B3" w:rsidR="00DB78A8" w:rsidRPr="00337C12" w:rsidRDefault="000656E2" w:rsidP="00145942">
      <w:pPr>
        <w:pStyle w:val="ListItemC1"/>
        <w:rPr>
          <w:lang w:val="en-US"/>
        </w:rPr>
      </w:pPr>
      <w:r w:rsidRPr="00337C12">
        <w:rPr>
          <w:lang w:val="en-GB"/>
        </w:rPr>
        <w:t xml:space="preserve">The </w:t>
      </w:r>
      <w:r w:rsidR="00FE4C8C" w:rsidRPr="00337C12">
        <w:rPr>
          <w:lang w:val="en-GB"/>
        </w:rPr>
        <w:t xml:space="preserve">dissolving tank vent </w:t>
      </w:r>
      <w:r w:rsidR="000861BF">
        <w:rPr>
          <w:lang w:val="en-GB"/>
        </w:rPr>
        <w:t>is</w:t>
      </w:r>
      <w:r w:rsidRPr="00337C12">
        <w:rPr>
          <w:lang w:val="en-GB"/>
        </w:rPr>
        <w:t xml:space="preserve"> included in diluted non-condensable gases for burning.</w:t>
      </w:r>
    </w:p>
    <w:p w14:paraId="45A58052" w14:textId="77777777" w:rsidR="000656E2" w:rsidRPr="00337C12" w:rsidRDefault="001535B4" w:rsidP="000656E2">
      <w:pPr>
        <w:pStyle w:val="Heading2"/>
      </w:pPr>
      <w:bookmarkStart w:id="367" w:name="_Toc136603882"/>
      <w:r w:rsidRPr="00337C12">
        <w:rPr>
          <w:lang w:val="en-GB"/>
        </w:rPr>
        <w:t>Example 4:</w:t>
      </w:r>
      <w:bookmarkEnd w:id="367"/>
    </w:p>
    <w:p w14:paraId="79389311" w14:textId="5517C66F" w:rsidR="00EF369A" w:rsidRPr="00337C12" w:rsidRDefault="00EF369A" w:rsidP="00EF369A">
      <w:pPr>
        <w:pStyle w:val="C1PlainText"/>
        <w:rPr>
          <w:lang w:val="en-US"/>
        </w:rPr>
      </w:pPr>
      <w:r w:rsidRPr="00337C12">
        <w:rPr>
          <w:lang w:val="en-GB"/>
        </w:rPr>
        <w:t xml:space="preserve">This example features two separate cases. The first explosion occurred in the DNCG </w:t>
      </w:r>
      <w:r w:rsidR="00FF27EA" w:rsidRPr="00337C12">
        <w:rPr>
          <w:lang w:val="en-GB"/>
        </w:rPr>
        <w:t>duct</w:t>
      </w:r>
      <w:r w:rsidRPr="00337C12">
        <w:rPr>
          <w:lang w:val="en-GB"/>
        </w:rPr>
        <w:t xml:space="preserve"> at the recovery boiler, while the other explosion occurred in the strong liquor tank.</w:t>
      </w:r>
    </w:p>
    <w:p w14:paraId="0A6EE5BF" w14:textId="77777777" w:rsidR="000656E2" w:rsidRPr="00337C12" w:rsidRDefault="000656E2" w:rsidP="000656E2">
      <w:pPr>
        <w:pStyle w:val="Subheading3"/>
        <w:rPr>
          <w:lang w:val="en-US"/>
        </w:rPr>
      </w:pPr>
      <w:r w:rsidRPr="00337C12">
        <w:rPr>
          <w:bCs/>
          <w:lang w:val="en-GB"/>
        </w:rPr>
        <w:t>Causes:</w:t>
      </w:r>
    </w:p>
    <w:p w14:paraId="5B707985" w14:textId="0E5E4C04" w:rsidR="000656E2" w:rsidRPr="00337C12" w:rsidRDefault="005F55A6" w:rsidP="000656E2">
      <w:pPr>
        <w:pStyle w:val="C1PlainText"/>
        <w:rPr>
          <w:lang w:val="en-US"/>
        </w:rPr>
      </w:pPr>
      <w:r w:rsidRPr="00337C12">
        <w:rPr>
          <w:lang w:val="en-GB"/>
        </w:rPr>
        <w:t xml:space="preserve">A Brazilian mill experienced two explosions after </w:t>
      </w:r>
      <w:proofErr w:type="spellStart"/>
      <w:r w:rsidRPr="00337C12">
        <w:rPr>
          <w:lang w:val="en-GB"/>
        </w:rPr>
        <w:t>startup</w:t>
      </w:r>
      <w:proofErr w:type="spellEnd"/>
      <w:r w:rsidRPr="00337C12">
        <w:rPr>
          <w:lang w:val="en-GB"/>
        </w:rPr>
        <w:t>. The first explosion was related to the chip bin, while the other was related to the pressurised strong liquor tank.</w:t>
      </w:r>
    </w:p>
    <w:p w14:paraId="04F2D8CF" w14:textId="0BF4BF32" w:rsidR="000656E2" w:rsidRPr="00337C12" w:rsidRDefault="00224167" w:rsidP="000656E2">
      <w:pPr>
        <w:pStyle w:val="C1PlainText"/>
        <w:rPr>
          <w:lang w:val="en-US"/>
        </w:rPr>
      </w:pPr>
      <w:proofErr w:type="spellStart"/>
      <w:r w:rsidRPr="00337C12">
        <w:rPr>
          <w:lang w:val="en-GB"/>
        </w:rPr>
        <w:t>Presteaming</w:t>
      </w:r>
      <w:proofErr w:type="spellEnd"/>
      <w:r w:rsidR="002D16EE" w:rsidRPr="00337C12">
        <w:rPr>
          <w:lang w:val="en-GB"/>
        </w:rPr>
        <w:t xml:space="preserve"> steam was run into the chip bin during the mill’s shutdown, which is when concentrated non-condensable gases ended up in the DNCG collection through the chip bed, or, alternatively, methanol had concentrated into the bed and was released. No condensation was carried out for the </w:t>
      </w:r>
      <w:proofErr w:type="spellStart"/>
      <w:r w:rsidR="00690DD8" w:rsidRPr="00337C12">
        <w:rPr>
          <w:lang w:val="en-GB"/>
        </w:rPr>
        <w:t>presteaming</w:t>
      </w:r>
      <w:proofErr w:type="spellEnd"/>
      <w:r w:rsidR="002D16EE" w:rsidRPr="00337C12">
        <w:rPr>
          <w:lang w:val="en-GB"/>
        </w:rPr>
        <w:t xml:space="preserve"> steam; instead, it had to be run into the chip bin. The explosion occurred in the DNCG </w:t>
      </w:r>
      <w:r w:rsidR="00FF27EA" w:rsidRPr="00337C12">
        <w:rPr>
          <w:lang w:val="en-GB"/>
        </w:rPr>
        <w:t>duct</w:t>
      </w:r>
      <w:r w:rsidR="002D16EE" w:rsidRPr="00337C12">
        <w:rPr>
          <w:lang w:val="en-GB"/>
        </w:rPr>
        <w:t xml:space="preserve"> at the recovery boiler. The recovery boiler’s volume of secondary air had been reduced manually.</w:t>
      </w:r>
    </w:p>
    <w:p w14:paraId="7374297B" w14:textId="2F1D99FC" w:rsidR="000656E2" w:rsidRDefault="000656E2" w:rsidP="000656E2">
      <w:pPr>
        <w:pStyle w:val="C1PlainText"/>
        <w:rPr>
          <w:lang w:val="en-GB"/>
        </w:rPr>
      </w:pPr>
      <w:r w:rsidRPr="00337C12">
        <w:rPr>
          <w:lang w:val="en-GB"/>
        </w:rPr>
        <w:t xml:space="preserve">The second explosion was related to a pressurised strong liquor tank that exploded when its recycling pump was left running during the shutdown and NCG compounds started forming rapidly. The tank did not have a safety valve, and it </w:t>
      </w:r>
      <w:r w:rsidR="00811807" w:rsidRPr="00337C12">
        <w:rPr>
          <w:lang w:val="en-GB"/>
        </w:rPr>
        <w:t>was</w:t>
      </w:r>
      <w:r w:rsidRPr="00337C12">
        <w:rPr>
          <w:lang w:val="en-GB"/>
        </w:rPr>
        <w:t xml:space="preserve"> not connected to the CNCG collection system.</w:t>
      </w:r>
    </w:p>
    <w:p w14:paraId="1DA930F7" w14:textId="77777777" w:rsidR="005F5328" w:rsidRPr="00337C12" w:rsidRDefault="005F5328" w:rsidP="000656E2">
      <w:pPr>
        <w:pStyle w:val="C1PlainText"/>
        <w:rPr>
          <w:lang w:val="en-US"/>
        </w:rPr>
      </w:pPr>
    </w:p>
    <w:p w14:paraId="4A683AEF" w14:textId="77777777" w:rsidR="000656E2" w:rsidRPr="00337C12" w:rsidRDefault="000656E2" w:rsidP="000656E2">
      <w:pPr>
        <w:pStyle w:val="Subheading3"/>
        <w:rPr>
          <w:lang w:val="en-US"/>
        </w:rPr>
      </w:pPr>
      <w:r w:rsidRPr="00337C12">
        <w:rPr>
          <w:bCs/>
          <w:lang w:val="en-GB"/>
        </w:rPr>
        <w:lastRenderedPageBreak/>
        <w:t>Follow-up measures after the explosion:</w:t>
      </w:r>
    </w:p>
    <w:p w14:paraId="1BA9C85B" w14:textId="5533F03A" w:rsidR="000656E2" w:rsidRPr="00337C12" w:rsidRDefault="000656E2" w:rsidP="000656E2">
      <w:pPr>
        <w:pStyle w:val="C1PlainText"/>
        <w:rPr>
          <w:lang w:val="en-US"/>
        </w:rPr>
      </w:pPr>
      <w:r w:rsidRPr="00337C12">
        <w:rPr>
          <w:lang w:val="en-GB"/>
        </w:rPr>
        <w:t xml:space="preserve">The explosion of the chip bin’s concentrated gases in the diluted collection system led to the mill investing in a reboiler for </w:t>
      </w:r>
      <w:proofErr w:type="spellStart"/>
      <w:r w:rsidR="00690DD8" w:rsidRPr="00337C12">
        <w:rPr>
          <w:lang w:val="en-GB"/>
        </w:rPr>
        <w:t>presteaming</w:t>
      </w:r>
      <w:proofErr w:type="spellEnd"/>
      <w:r w:rsidRPr="00337C12">
        <w:rPr>
          <w:lang w:val="en-GB"/>
        </w:rPr>
        <w:t xml:space="preserve"> steam, with which chips are </w:t>
      </w:r>
      <w:proofErr w:type="spellStart"/>
      <w:r w:rsidR="00690DD8" w:rsidRPr="00337C12">
        <w:rPr>
          <w:lang w:val="en-GB"/>
        </w:rPr>
        <w:t>presteam</w:t>
      </w:r>
      <w:r w:rsidR="00811807" w:rsidRPr="00337C12">
        <w:rPr>
          <w:lang w:val="en-GB"/>
        </w:rPr>
        <w:t>ed</w:t>
      </w:r>
      <w:proofErr w:type="spellEnd"/>
      <w:r w:rsidRPr="00337C12">
        <w:rPr>
          <w:lang w:val="en-GB"/>
        </w:rPr>
        <w:t xml:space="preserve"> with pure steam. This improvement to the digester removed the problems related to the DNCG collection and processing system. Using the reboiler steam in the chip bin always keeps the concentration of diluted non-condensable gases at a low level. The acquisition of an auxiliary burning system was also considered due to problems with odours, but the reboiler removed the worst source of nuisance and a new burning system was not deemed necessary.</w:t>
      </w:r>
    </w:p>
    <w:p w14:paraId="5B780341" w14:textId="79F3C07E" w:rsidR="000656E2" w:rsidRPr="00337C12" w:rsidRDefault="000656E2" w:rsidP="000656E2">
      <w:pPr>
        <w:pStyle w:val="C1PlainText"/>
        <w:rPr>
          <w:lang w:val="en-US"/>
        </w:rPr>
      </w:pPr>
      <w:r w:rsidRPr="00337C12">
        <w:rPr>
          <w:lang w:val="en-GB"/>
        </w:rPr>
        <w:t>The strong liquor tanks were connected to the CNCG collection system, and a safety valve was installed in the tank.</w:t>
      </w:r>
    </w:p>
    <w:p w14:paraId="2621B74C" w14:textId="77777777" w:rsidR="000656E2" w:rsidRPr="00337C12" w:rsidRDefault="001535B4" w:rsidP="000656E2">
      <w:pPr>
        <w:pStyle w:val="Heading2"/>
      </w:pPr>
      <w:bookmarkStart w:id="368" w:name="_Toc136603883"/>
      <w:r w:rsidRPr="00337C12">
        <w:rPr>
          <w:lang w:val="en-GB"/>
        </w:rPr>
        <w:t>Example 5:</w:t>
      </w:r>
      <w:bookmarkEnd w:id="368"/>
    </w:p>
    <w:p w14:paraId="76819A8D" w14:textId="5A0338DC" w:rsidR="000656E2" w:rsidRPr="00337C12" w:rsidRDefault="000656E2" w:rsidP="000656E2">
      <w:pPr>
        <w:pStyle w:val="C1PlainText"/>
        <w:rPr>
          <w:lang w:val="en-US"/>
        </w:rPr>
      </w:pPr>
      <w:r w:rsidRPr="00337C12">
        <w:rPr>
          <w:lang w:val="en-GB"/>
        </w:rPr>
        <w:t xml:space="preserve">At a pulp mill’s </w:t>
      </w:r>
      <w:proofErr w:type="spellStart"/>
      <w:r w:rsidRPr="00337C12">
        <w:rPr>
          <w:lang w:val="en-GB"/>
        </w:rPr>
        <w:t>startup</w:t>
      </w:r>
      <w:proofErr w:type="spellEnd"/>
      <w:r w:rsidRPr="00337C12">
        <w:rPr>
          <w:lang w:val="en-GB"/>
        </w:rPr>
        <w:t xml:space="preserve">, the chip bin released turpentine and NCG compounds that ignited explosively at the </w:t>
      </w:r>
      <w:r w:rsidR="00B405FD" w:rsidRPr="00337C12">
        <w:rPr>
          <w:lang w:val="en-GB"/>
        </w:rPr>
        <w:t>flare</w:t>
      </w:r>
      <w:r w:rsidRPr="00337C12">
        <w:rPr>
          <w:lang w:val="en-GB"/>
        </w:rPr>
        <w:t xml:space="preserve">. The combustion wave moved backwards to the NCG fan where another explosion occurred. </w:t>
      </w:r>
    </w:p>
    <w:p w14:paraId="6512F90C" w14:textId="77777777" w:rsidR="00EF369A" w:rsidRPr="00337C12" w:rsidRDefault="00EF369A" w:rsidP="00EF369A">
      <w:pPr>
        <w:pStyle w:val="Subheading3"/>
        <w:rPr>
          <w:lang w:val="en-US"/>
        </w:rPr>
      </w:pPr>
      <w:r w:rsidRPr="00337C12">
        <w:rPr>
          <w:bCs/>
          <w:lang w:val="en-GB"/>
        </w:rPr>
        <w:t>Causes:</w:t>
      </w:r>
    </w:p>
    <w:p w14:paraId="23E93BDF" w14:textId="77D7A4C1" w:rsidR="000656E2" w:rsidRPr="00337C12" w:rsidRDefault="000656E2" w:rsidP="000656E2">
      <w:pPr>
        <w:pStyle w:val="C1PlainText"/>
        <w:rPr>
          <w:lang w:val="en-US"/>
        </w:rPr>
      </w:pPr>
      <w:r w:rsidRPr="00337C12">
        <w:rPr>
          <w:lang w:val="en-GB"/>
        </w:rPr>
        <w:t>The explosion was a sum of multiple factors in the chip bin where controlling the exceptional conditions was not possible via the DNCG safety system. The safety system worked well in normal use, but exceptional situations involved a risk of the system not recognising the danger. In other tanks affected in the collection system, the changes in diluted non-condensable gases were slower, thanks to which the mill’s safety systems had sufficient time to react.</w:t>
      </w:r>
    </w:p>
    <w:p w14:paraId="45AA8CD0" w14:textId="26111F7D" w:rsidR="000800D1" w:rsidRPr="00337C12" w:rsidRDefault="00F34051" w:rsidP="00566AC6">
      <w:pPr>
        <w:pStyle w:val="Caption"/>
        <w:rPr>
          <w:lang w:val="en-US"/>
        </w:rPr>
      </w:pPr>
      <w:r w:rsidRPr="00337C12">
        <w:rPr>
          <w:b w:val="0"/>
          <w:bCs w:val="0"/>
          <w:noProof/>
          <w:lang w:val="en-GB"/>
        </w:rPr>
        <w:lastRenderedPageBreak/>
        <w:drawing>
          <wp:inline distT="0" distB="0" distL="0" distR="0" wp14:anchorId="0471FE38" wp14:editId="6EDCC7CC">
            <wp:extent cx="5046980" cy="3783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6980" cy="3783965"/>
                    </a:xfrm>
                    <a:prstGeom prst="rect">
                      <a:avLst/>
                    </a:prstGeom>
                    <a:noFill/>
                  </pic:spPr>
                </pic:pic>
              </a:graphicData>
            </a:graphic>
          </wp:inline>
        </w:drawing>
      </w:r>
      <w:r w:rsidR="007650CE" w:rsidRPr="00337C12">
        <w:rPr>
          <w:lang w:val="en-GB"/>
        </w:rPr>
        <w:t xml:space="preserve"> Figure</w:t>
      </w:r>
      <w:r w:rsidRPr="00337C12">
        <w:rPr>
          <w:lang w:val="en-GB"/>
        </w:rPr>
        <w:t xml:space="preserve"> </w:t>
      </w:r>
      <w:r w:rsidR="000835BB" w:rsidRPr="00337C12">
        <w:fldChar w:fldCharType="begin"/>
      </w:r>
      <w:r w:rsidR="000835BB" w:rsidRPr="00337C12">
        <w:rPr>
          <w:lang w:val="en-US"/>
        </w:rPr>
        <w:instrText xml:space="preserve"> STYLEREF 1 \s </w:instrText>
      </w:r>
      <w:r w:rsidR="000835BB" w:rsidRPr="00337C12">
        <w:fldChar w:fldCharType="separate"/>
      </w:r>
      <w:r w:rsidR="002E74A6">
        <w:rPr>
          <w:noProof/>
          <w:lang w:val="en-US"/>
        </w:rPr>
        <w:t>0</w:t>
      </w:r>
      <w:r w:rsidR="000835BB" w:rsidRPr="00337C12">
        <w:rPr>
          <w:noProof/>
          <w:lang w:val="en-GB"/>
        </w:rPr>
        <w:fldChar w:fldCharType="end"/>
      </w:r>
      <w:r w:rsidRPr="00337C12">
        <w:rPr>
          <w:lang w:val="en-GB"/>
        </w:rPr>
        <w:noBreakHyphen/>
      </w:r>
      <w:r w:rsidR="000835BB" w:rsidRPr="00337C12">
        <w:fldChar w:fldCharType="begin"/>
      </w:r>
      <w:r w:rsidR="000835BB" w:rsidRPr="00337C12">
        <w:rPr>
          <w:lang w:val="en-US"/>
        </w:rPr>
        <w:instrText xml:space="preserve"> SEQ Kuva \* ARABIC \s 1 </w:instrText>
      </w:r>
      <w:r w:rsidR="000835BB" w:rsidRPr="00337C12">
        <w:fldChar w:fldCharType="separate"/>
      </w:r>
      <w:r w:rsidR="002E74A6">
        <w:rPr>
          <w:noProof/>
          <w:lang w:val="en-US"/>
        </w:rPr>
        <w:t>3</w:t>
      </w:r>
      <w:r w:rsidR="000835BB" w:rsidRPr="00337C12">
        <w:rPr>
          <w:noProof/>
          <w:lang w:val="en-GB"/>
        </w:rPr>
        <w:fldChar w:fldCharType="end"/>
      </w:r>
      <w:r w:rsidRPr="00337C12">
        <w:rPr>
          <w:lang w:val="en-GB"/>
        </w:rPr>
        <w:t>. DNCG fan after the explosion.</w:t>
      </w:r>
    </w:p>
    <w:p w14:paraId="3AE8E73F" w14:textId="77777777" w:rsidR="00566AC6" w:rsidRPr="00337C12" w:rsidRDefault="00566AC6" w:rsidP="00566AC6">
      <w:pPr>
        <w:pStyle w:val="C1Normal"/>
        <w:rPr>
          <w:noProof w:val="0"/>
          <w:lang w:val="en-US"/>
        </w:rPr>
      </w:pPr>
    </w:p>
    <w:p w14:paraId="4D63D537" w14:textId="6C496DCF" w:rsidR="000656E2" w:rsidRPr="00337C12" w:rsidRDefault="000656E2" w:rsidP="00E3237E">
      <w:pPr>
        <w:pStyle w:val="C1Normal"/>
        <w:rPr>
          <w:noProof w:val="0"/>
          <w:lang w:val="en-US"/>
        </w:rPr>
      </w:pPr>
      <w:r w:rsidRPr="00337C12">
        <w:rPr>
          <w:noProof w:val="0"/>
          <w:lang w:val="en-GB"/>
        </w:rPr>
        <w:t>The explosion was affected by the following individual factors:</w:t>
      </w:r>
    </w:p>
    <w:p w14:paraId="09F78A6E" w14:textId="54F65F09" w:rsidR="000656E2" w:rsidRPr="00337C12" w:rsidRDefault="000656E2" w:rsidP="000656E2">
      <w:pPr>
        <w:pStyle w:val="ListItemC1"/>
        <w:rPr>
          <w:lang w:val="en-US"/>
        </w:rPr>
      </w:pPr>
      <w:r w:rsidRPr="00337C12">
        <w:rPr>
          <w:lang w:val="en-GB"/>
        </w:rPr>
        <w:t xml:space="preserve">The chips’ long </w:t>
      </w:r>
      <w:proofErr w:type="spellStart"/>
      <w:r w:rsidR="00690DD8" w:rsidRPr="00337C12">
        <w:rPr>
          <w:lang w:val="en-GB"/>
        </w:rPr>
        <w:t>presteaming</w:t>
      </w:r>
      <w:proofErr w:type="spellEnd"/>
      <w:r w:rsidRPr="00337C12">
        <w:rPr>
          <w:lang w:val="en-GB"/>
        </w:rPr>
        <w:t xml:space="preserve"> in the chip bin (the low-pressure feeder being stuck).</w:t>
      </w:r>
    </w:p>
    <w:p w14:paraId="78866391" w14:textId="77777777" w:rsidR="000656E2" w:rsidRPr="00337C12" w:rsidRDefault="000656E2" w:rsidP="000656E2">
      <w:pPr>
        <w:pStyle w:val="ListItemC1"/>
        <w:rPr>
          <w:lang w:val="en-US"/>
        </w:rPr>
      </w:pPr>
      <w:r w:rsidRPr="00337C12">
        <w:rPr>
          <w:lang w:val="en-GB"/>
        </w:rPr>
        <w:t xml:space="preserve">The higher-than-normal concentrations of TRS and VOC in the chip bin at </w:t>
      </w:r>
      <w:proofErr w:type="spellStart"/>
      <w:r w:rsidRPr="00337C12">
        <w:rPr>
          <w:lang w:val="en-GB"/>
        </w:rPr>
        <w:t>startup</w:t>
      </w:r>
      <w:proofErr w:type="spellEnd"/>
      <w:r w:rsidRPr="00337C12">
        <w:rPr>
          <w:lang w:val="en-GB"/>
        </w:rPr>
        <w:t>.</w:t>
      </w:r>
    </w:p>
    <w:p w14:paraId="56A6A810" w14:textId="7C4B73FB" w:rsidR="000656E2" w:rsidRPr="00337C12" w:rsidRDefault="000656E2" w:rsidP="000656E2">
      <w:pPr>
        <w:pStyle w:val="ListItemC1"/>
        <w:rPr>
          <w:lang w:val="en-US"/>
        </w:rPr>
      </w:pPr>
      <w:r w:rsidRPr="00337C12">
        <w:rPr>
          <w:lang w:val="en-GB"/>
        </w:rPr>
        <w:t xml:space="preserve">A delay in the temperature measurement in the </w:t>
      </w:r>
      <w:r w:rsidR="000861BF">
        <w:rPr>
          <w:lang w:val="en-GB"/>
        </w:rPr>
        <w:t>vent</w:t>
      </w:r>
      <w:r w:rsidRPr="00337C12">
        <w:rPr>
          <w:lang w:val="en-GB"/>
        </w:rPr>
        <w:t xml:space="preserve"> line from the chip bin.</w:t>
      </w:r>
    </w:p>
    <w:p w14:paraId="528A475A" w14:textId="77777777" w:rsidR="000656E2" w:rsidRPr="00337C12" w:rsidRDefault="000656E2" w:rsidP="000656E2">
      <w:pPr>
        <w:pStyle w:val="ListItemC1"/>
        <w:rPr>
          <w:lang w:val="en-US"/>
        </w:rPr>
      </w:pPr>
      <w:r w:rsidRPr="00337C12">
        <w:rPr>
          <w:lang w:val="en-GB"/>
        </w:rPr>
        <w:t>A delay in the LEL analyser.</w:t>
      </w:r>
    </w:p>
    <w:p w14:paraId="1DE023DC" w14:textId="0FE9B3E7" w:rsidR="000656E2" w:rsidRPr="00337C12" w:rsidRDefault="000656E2" w:rsidP="000656E2">
      <w:pPr>
        <w:pStyle w:val="ListItemC1"/>
        <w:rPr>
          <w:lang w:val="en-US"/>
        </w:rPr>
      </w:pPr>
      <w:r w:rsidRPr="00337C12">
        <w:rPr>
          <w:lang w:val="en-GB"/>
        </w:rPr>
        <w:t>The NCG scrubber mainly condens</w:t>
      </w:r>
      <w:r w:rsidR="005A3F55" w:rsidRPr="00337C12">
        <w:rPr>
          <w:lang w:val="en-GB"/>
        </w:rPr>
        <w:t>ed</w:t>
      </w:r>
      <w:r w:rsidRPr="00337C12">
        <w:rPr>
          <w:lang w:val="en-GB"/>
        </w:rPr>
        <w:t xml:space="preserve"> steam, which caused the proportion of NCG to increase in the air. The LEL analyser </w:t>
      </w:r>
      <w:r w:rsidR="005A3F55" w:rsidRPr="00337C12">
        <w:rPr>
          <w:lang w:val="en-GB"/>
        </w:rPr>
        <w:t>was</w:t>
      </w:r>
      <w:r w:rsidRPr="00337C12">
        <w:rPr>
          <w:lang w:val="en-GB"/>
        </w:rPr>
        <w:t xml:space="preserve"> located before the condensation, which is why the concentration measured was lower.</w:t>
      </w:r>
    </w:p>
    <w:p w14:paraId="3ACC726F" w14:textId="77777777" w:rsidR="000656E2" w:rsidRPr="00337C12" w:rsidRDefault="000656E2" w:rsidP="000656E2">
      <w:pPr>
        <w:pStyle w:val="ListItemC1"/>
        <w:rPr>
          <w:lang w:val="en-US"/>
        </w:rPr>
      </w:pPr>
      <w:r w:rsidRPr="00337C12">
        <w:rPr>
          <w:lang w:val="en-GB"/>
        </w:rPr>
        <w:t>The failure of the dilution valve on the suction side of the DNCG collection fan.</w:t>
      </w:r>
    </w:p>
    <w:p w14:paraId="504ED90D" w14:textId="0DBC4C2B" w:rsidR="000656E2" w:rsidRPr="00337C12" w:rsidRDefault="000656E2" w:rsidP="000656E2">
      <w:pPr>
        <w:pStyle w:val="ListItemC1"/>
        <w:rPr>
          <w:lang w:val="en-US"/>
        </w:rPr>
      </w:pPr>
      <w:r w:rsidRPr="00337C12">
        <w:rPr>
          <w:lang w:val="en-GB"/>
        </w:rPr>
        <w:t xml:space="preserve">The automatic reopening of the DNCG collection valve for the digester based on the results of the LEL analyser.  </w:t>
      </w:r>
    </w:p>
    <w:p w14:paraId="7BE9A18F" w14:textId="16364FA1" w:rsidR="000656E2" w:rsidRPr="00337C12" w:rsidRDefault="000656E2" w:rsidP="000656E2">
      <w:pPr>
        <w:pStyle w:val="ListItemC1"/>
        <w:rPr>
          <w:lang w:val="en-US"/>
        </w:rPr>
      </w:pPr>
      <w:r w:rsidRPr="00337C12">
        <w:rPr>
          <w:lang w:val="en-GB"/>
        </w:rPr>
        <w:lastRenderedPageBreak/>
        <w:t xml:space="preserve">A throttling disc in the </w:t>
      </w:r>
      <w:r w:rsidR="000861BF">
        <w:rPr>
          <w:lang w:val="en-GB"/>
        </w:rPr>
        <w:t>vent</w:t>
      </w:r>
      <w:r w:rsidRPr="00337C12">
        <w:rPr>
          <w:lang w:val="en-GB"/>
        </w:rPr>
        <w:t xml:space="preserve"> pipe for DNCG from the digester.</w:t>
      </w:r>
    </w:p>
    <w:p w14:paraId="4CE7E2FC" w14:textId="1EA25945" w:rsidR="000656E2" w:rsidRPr="00337C12" w:rsidRDefault="000656E2" w:rsidP="000656E2">
      <w:pPr>
        <w:pStyle w:val="ListItemC1"/>
      </w:pPr>
      <w:r w:rsidRPr="00337C12">
        <w:rPr>
          <w:lang w:val="en-GB"/>
        </w:rPr>
        <w:t xml:space="preserve">The </w:t>
      </w:r>
      <w:r w:rsidR="00B405FD" w:rsidRPr="00337C12">
        <w:rPr>
          <w:lang w:val="en-GB"/>
        </w:rPr>
        <w:t>flare</w:t>
      </w:r>
      <w:r w:rsidRPr="00337C12">
        <w:rPr>
          <w:lang w:val="en-GB"/>
        </w:rPr>
        <w:t xml:space="preserve"> going out.</w:t>
      </w:r>
    </w:p>
    <w:p w14:paraId="76FBB715" w14:textId="77777777" w:rsidR="000656E2" w:rsidRPr="00337C12" w:rsidRDefault="000656E2" w:rsidP="000656E2">
      <w:pPr>
        <w:pStyle w:val="C1Normal"/>
        <w:rPr>
          <w:noProof w:val="0"/>
        </w:rPr>
      </w:pPr>
    </w:p>
    <w:p w14:paraId="31ABA328" w14:textId="649970F0" w:rsidR="000656E2" w:rsidRPr="00337C12" w:rsidRDefault="000656E2" w:rsidP="000656E2">
      <w:pPr>
        <w:pStyle w:val="C1PlainText"/>
        <w:rPr>
          <w:lang w:val="en-US"/>
        </w:rPr>
      </w:pPr>
      <w:r w:rsidRPr="00337C12">
        <w:rPr>
          <w:lang w:val="en-GB"/>
        </w:rPr>
        <w:t>The amount of dilution air had been sufficient for normal operation. It was based on measurements carried out in 1998 and 2000. However, the measurements did not cover exceptional situations.</w:t>
      </w:r>
    </w:p>
    <w:p w14:paraId="209EF932" w14:textId="70DD974C" w:rsidR="000656E2" w:rsidRPr="00337C12" w:rsidRDefault="000656E2" w:rsidP="00E3237E">
      <w:pPr>
        <w:pStyle w:val="C1Normal"/>
        <w:rPr>
          <w:noProof w:val="0"/>
          <w:lang w:val="en-US"/>
        </w:rPr>
      </w:pPr>
      <w:r w:rsidRPr="00337C12">
        <w:rPr>
          <w:noProof w:val="0"/>
          <w:lang w:val="en-GB"/>
        </w:rPr>
        <w:t>Dilution air is added to the DNCG collection and processing system at three points:</w:t>
      </w:r>
    </w:p>
    <w:p w14:paraId="0DCAA778" w14:textId="6CF79411" w:rsidR="000656E2" w:rsidRPr="00337C12" w:rsidRDefault="00A72455" w:rsidP="000656E2">
      <w:pPr>
        <w:pStyle w:val="ListItemC1"/>
        <w:rPr>
          <w:lang w:val="en-US"/>
        </w:rPr>
      </w:pPr>
      <w:r w:rsidRPr="00337C12">
        <w:rPr>
          <w:lang w:val="en-GB"/>
        </w:rPr>
        <w:t xml:space="preserve">The negative pressure created by the NCG fan sucks in dilution air from the various collection locations via the </w:t>
      </w:r>
      <w:r w:rsidR="000861BF">
        <w:rPr>
          <w:lang w:val="en-GB"/>
        </w:rPr>
        <w:t>vent</w:t>
      </w:r>
      <w:r w:rsidRPr="00337C12">
        <w:rPr>
          <w:lang w:val="en-GB"/>
        </w:rPr>
        <w:t xml:space="preserve"> pipes for the chip bin and other tanks. However, the system will not work if it is pressurised as gas will only push out of it. In the case of the chip bin, a throttling disc had been added to the dilution air </w:t>
      </w:r>
      <w:r w:rsidR="00805A7D" w:rsidRPr="00337C12">
        <w:rPr>
          <w:lang w:val="en-GB"/>
        </w:rPr>
        <w:t>inlet</w:t>
      </w:r>
      <w:r w:rsidRPr="00337C12">
        <w:rPr>
          <w:lang w:val="en-GB"/>
        </w:rPr>
        <w:t>.</w:t>
      </w:r>
    </w:p>
    <w:p w14:paraId="328751D4" w14:textId="196661EE" w:rsidR="000656E2" w:rsidRPr="00337C12" w:rsidRDefault="000656E2" w:rsidP="000656E2">
      <w:pPr>
        <w:pStyle w:val="ListItemC1"/>
        <w:rPr>
          <w:lang w:val="en-US"/>
        </w:rPr>
      </w:pPr>
      <w:r w:rsidRPr="00337C12">
        <w:rPr>
          <w:lang w:val="en-GB"/>
        </w:rPr>
        <w:t xml:space="preserve">The LEL NCG analyser </w:t>
      </w:r>
      <w:proofErr w:type="gramStart"/>
      <w:r w:rsidRPr="00337C12">
        <w:rPr>
          <w:lang w:val="en-GB"/>
        </w:rPr>
        <w:t>opens up</w:t>
      </w:r>
      <w:proofErr w:type="gramEnd"/>
      <w:r w:rsidRPr="00337C12">
        <w:rPr>
          <w:lang w:val="en-GB"/>
        </w:rPr>
        <w:t xml:space="preserve"> the dilution valve on the suction side of the NCG fan if the concentration rises by more than 30% from the previous LEL.</w:t>
      </w:r>
    </w:p>
    <w:p w14:paraId="0C5B0471" w14:textId="311A4749" w:rsidR="000656E2" w:rsidRPr="00337C12" w:rsidRDefault="000656E2" w:rsidP="000656E2">
      <w:pPr>
        <w:pStyle w:val="ListItemC1"/>
        <w:rPr>
          <w:lang w:val="en-US"/>
        </w:rPr>
      </w:pPr>
      <w:r w:rsidRPr="00337C12">
        <w:rPr>
          <w:lang w:val="en-GB"/>
        </w:rPr>
        <w:t xml:space="preserve">The diluted non-condensable gases are led to the </w:t>
      </w:r>
      <w:r w:rsidR="00B405FD" w:rsidRPr="00337C12">
        <w:rPr>
          <w:lang w:val="en-GB"/>
        </w:rPr>
        <w:t>flare</w:t>
      </w:r>
      <w:r w:rsidRPr="00337C12">
        <w:rPr>
          <w:lang w:val="en-GB"/>
        </w:rPr>
        <w:t xml:space="preserve"> where the required extra air dilutes the non-condensable gases.</w:t>
      </w:r>
    </w:p>
    <w:p w14:paraId="1AC60F09" w14:textId="77777777" w:rsidR="000656E2" w:rsidRPr="00337C12" w:rsidRDefault="000656E2" w:rsidP="000656E2">
      <w:pPr>
        <w:pStyle w:val="Subheading3"/>
        <w:rPr>
          <w:lang w:val="en-US"/>
        </w:rPr>
      </w:pPr>
      <w:r w:rsidRPr="00337C12">
        <w:rPr>
          <w:bCs/>
          <w:lang w:val="en-GB"/>
        </w:rPr>
        <w:t>Follow-up measures after the explosion:</w:t>
      </w:r>
    </w:p>
    <w:p w14:paraId="3B3B97A6" w14:textId="49D59983" w:rsidR="000656E2" w:rsidRPr="00337C12" w:rsidRDefault="000656E2" w:rsidP="000656E2">
      <w:pPr>
        <w:pStyle w:val="ListItemC1"/>
        <w:rPr>
          <w:lang w:val="en-US"/>
        </w:rPr>
      </w:pPr>
      <w:r w:rsidRPr="00337C12">
        <w:rPr>
          <w:lang w:val="en-GB"/>
        </w:rPr>
        <w:t>The operating method and monitoring of the chip bin will be developed.</w:t>
      </w:r>
    </w:p>
    <w:p w14:paraId="78358ACD" w14:textId="226F19A6" w:rsidR="000656E2" w:rsidRPr="00337C12" w:rsidRDefault="000656E2" w:rsidP="000656E2">
      <w:pPr>
        <w:pStyle w:val="ListItemC1"/>
        <w:rPr>
          <w:lang w:val="en-US"/>
        </w:rPr>
      </w:pPr>
      <w:r w:rsidRPr="00337C12">
        <w:rPr>
          <w:lang w:val="en-GB"/>
        </w:rPr>
        <w:t xml:space="preserve">In connection with the changes, the DNCG processing and the related safety systems will be looked </w:t>
      </w:r>
      <w:proofErr w:type="gramStart"/>
      <w:r w:rsidRPr="00337C12">
        <w:rPr>
          <w:lang w:val="en-GB"/>
        </w:rPr>
        <w:t>at as a whole</w:t>
      </w:r>
      <w:proofErr w:type="gramEnd"/>
      <w:r w:rsidRPr="00337C12">
        <w:rPr>
          <w:lang w:val="en-GB"/>
        </w:rPr>
        <w:t>.</w:t>
      </w:r>
    </w:p>
    <w:p w14:paraId="391ACFF6" w14:textId="1B37ADBA" w:rsidR="000656E2" w:rsidRPr="00337C12" w:rsidRDefault="000656E2" w:rsidP="000656E2">
      <w:pPr>
        <w:pStyle w:val="ListItemC1"/>
        <w:rPr>
          <w:lang w:val="en-US"/>
        </w:rPr>
      </w:pPr>
      <w:r w:rsidRPr="00337C12">
        <w:rPr>
          <w:lang w:val="en-GB"/>
        </w:rPr>
        <w:t>The sufficiency of dilution air during disruptions will be ensured.</w:t>
      </w:r>
    </w:p>
    <w:p w14:paraId="54A8E303" w14:textId="421089CB" w:rsidR="000656E2" w:rsidRPr="00337C12" w:rsidRDefault="000656E2" w:rsidP="000656E2">
      <w:pPr>
        <w:pStyle w:val="ListItemC1"/>
        <w:rPr>
          <w:lang w:val="en-US"/>
        </w:rPr>
      </w:pPr>
      <w:r w:rsidRPr="00337C12">
        <w:rPr>
          <w:lang w:val="en-GB"/>
        </w:rPr>
        <w:t>The safety system will be built based on the principles of safety automation.</w:t>
      </w:r>
    </w:p>
    <w:p w14:paraId="6E19D157" w14:textId="4735CF57" w:rsidR="000656E2" w:rsidRPr="00337C12" w:rsidRDefault="000656E2" w:rsidP="000656E2">
      <w:pPr>
        <w:pStyle w:val="ListItemC1"/>
        <w:rPr>
          <w:lang w:val="en-US"/>
        </w:rPr>
      </w:pPr>
      <w:r w:rsidRPr="00337C12">
        <w:rPr>
          <w:lang w:val="en-GB"/>
        </w:rPr>
        <w:t>The monitoring of DNCG concentrations will be improved, and the locking thresholds will be verified (development and placement of the analyser; potential duplication).</w:t>
      </w:r>
    </w:p>
    <w:p w14:paraId="6F80DBFB" w14:textId="30A474E4" w:rsidR="000656E2" w:rsidRPr="00337C12" w:rsidRDefault="000656E2" w:rsidP="000656E2">
      <w:pPr>
        <w:pStyle w:val="ListItemC1"/>
        <w:rPr>
          <w:lang w:val="en-US"/>
        </w:rPr>
      </w:pPr>
      <w:r w:rsidRPr="00337C12">
        <w:rPr>
          <w:lang w:val="en-GB"/>
        </w:rPr>
        <w:t>Exceptional situations will be identified, and instructions will be provided in order to prepare for them.</w:t>
      </w:r>
    </w:p>
    <w:p w14:paraId="3D84233F" w14:textId="30251856" w:rsidR="000656E2" w:rsidRPr="00337C12" w:rsidRDefault="000656E2" w:rsidP="000656E2">
      <w:pPr>
        <w:pStyle w:val="ListItemC1"/>
        <w:rPr>
          <w:lang w:val="en-US"/>
        </w:rPr>
      </w:pPr>
      <w:r w:rsidRPr="00337C12">
        <w:rPr>
          <w:lang w:val="en-GB"/>
        </w:rPr>
        <w:lastRenderedPageBreak/>
        <w:t>Hazard identification and risk assessment will be carried out systematically.</w:t>
      </w:r>
    </w:p>
    <w:p w14:paraId="1148F37E" w14:textId="77777777" w:rsidR="000656E2" w:rsidRPr="00337C12" w:rsidRDefault="000656E2" w:rsidP="000656E2">
      <w:pPr>
        <w:pStyle w:val="ListItemC1"/>
        <w:rPr>
          <w:lang w:val="en-US"/>
        </w:rPr>
      </w:pPr>
      <w:r w:rsidRPr="00337C12">
        <w:rPr>
          <w:lang w:val="en-GB"/>
        </w:rPr>
        <w:t>Monitoring will be made more consistent.</w:t>
      </w:r>
    </w:p>
    <w:p w14:paraId="61F0A2AF" w14:textId="77777777" w:rsidR="000656E2" w:rsidRPr="00337C12" w:rsidRDefault="000656E2" w:rsidP="000656E2">
      <w:pPr>
        <w:pStyle w:val="Heading2"/>
      </w:pPr>
      <w:bookmarkStart w:id="369" w:name="_Toc136603884"/>
      <w:r w:rsidRPr="00337C12">
        <w:rPr>
          <w:lang w:val="en-GB"/>
        </w:rPr>
        <w:t>Example 6:</w:t>
      </w:r>
      <w:bookmarkEnd w:id="369"/>
    </w:p>
    <w:p w14:paraId="679E0DB5" w14:textId="6A66FFC4" w:rsidR="008F79A6" w:rsidRPr="00337C12" w:rsidRDefault="008F79A6" w:rsidP="008F79A6">
      <w:pPr>
        <w:pStyle w:val="C1PlainText"/>
        <w:rPr>
          <w:lang w:val="en-US"/>
        </w:rPr>
      </w:pPr>
      <w:r w:rsidRPr="00337C12">
        <w:rPr>
          <w:lang w:val="en-GB"/>
        </w:rPr>
        <w:t xml:space="preserve">An NCG explosion occurred in the tertiary air system of a recovery boiler. The explosion </w:t>
      </w:r>
      <w:r w:rsidR="00A6746F" w:rsidRPr="00337C12">
        <w:rPr>
          <w:lang w:val="en-GB"/>
        </w:rPr>
        <w:t>damaged</w:t>
      </w:r>
      <w:r w:rsidRPr="00337C12">
        <w:rPr>
          <w:lang w:val="en-GB"/>
        </w:rPr>
        <w:t xml:space="preserve"> the fan for transferring non-condensable gases, about 15 metres of gas </w:t>
      </w:r>
      <w:r w:rsidR="00FF27EA" w:rsidRPr="00337C12">
        <w:rPr>
          <w:lang w:val="en-GB"/>
        </w:rPr>
        <w:t>duct</w:t>
      </w:r>
      <w:r w:rsidRPr="00337C12">
        <w:rPr>
          <w:lang w:val="en-GB"/>
        </w:rPr>
        <w:t xml:space="preserve">s, nine </w:t>
      </w:r>
      <w:r w:rsidR="0077691F" w:rsidRPr="00337C12">
        <w:rPr>
          <w:lang w:val="en-GB"/>
        </w:rPr>
        <w:t>openings</w:t>
      </w:r>
      <w:r w:rsidRPr="00337C12">
        <w:rPr>
          <w:lang w:val="en-GB"/>
        </w:rPr>
        <w:t xml:space="preserve"> next to the boiler, support structures of the </w:t>
      </w:r>
      <w:r w:rsidR="00FF27EA" w:rsidRPr="00337C12">
        <w:rPr>
          <w:lang w:val="en-GB"/>
        </w:rPr>
        <w:t>duct</w:t>
      </w:r>
      <w:r w:rsidRPr="00337C12">
        <w:rPr>
          <w:lang w:val="en-GB"/>
        </w:rPr>
        <w:t>s and fan, two heat exchangers, a drop</w:t>
      </w:r>
      <w:r w:rsidR="004B4738" w:rsidRPr="00337C12">
        <w:rPr>
          <w:lang w:val="en-GB"/>
        </w:rPr>
        <w:t>let</w:t>
      </w:r>
      <w:r w:rsidRPr="00337C12">
        <w:rPr>
          <w:lang w:val="en-GB"/>
        </w:rPr>
        <w:t xml:space="preserve"> separator, two dampers, the spindle of the </w:t>
      </w:r>
      <w:r w:rsidR="00302F92" w:rsidRPr="00337C12">
        <w:rPr>
          <w:lang w:val="en-GB"/>
        </w:rPr>
        <w:t>shut-off</w:t>
      </w:r>
      <w:r w:rsidRPr="00337C12">
        <w:rPr>
          <w:lang w:val="en-GB"/>
        </w:rPr>
        <w:t xml:space="preserve"> valve in the supply water line, some of the building’s windows, and a small number of automation devices.</w:t>
      </w:r>
    </w:p>
    <w:p w14:paraId="3580B571" w14:textId="77777777" w:rsidR="000656E2" w:rsidRPr="00337C12" w:rsidRDefault="000656E2" w:rsidP="000656E2">
      <w:pPr>
        <w:pStyle w:val="Subheading3"/>
        <w:rPr>
          <w:lang w:val="en-US"/>
        </w:rPr>
      </w:pPr>
      <w:r w:rsidRPr="00337C12">
        <w:rPr>
          <w:bCs/>
          <w:lang w:val="en-GB"/>
        </w:rPr>
        <w:t>Causes:</w:t>
      </w:r>
    </w:p>
    <w:p w14:paraId="25BD7DFA" w14:textId="064B43FD" w:rsidR="000656E2" w:rsidRPr="00337C12" w:rsidRDefault="000656E2" w:rsidP="000656E2">
      <w:pPr>
        <w:pStyle w:val="C1PlainText"/>
        <w:rPr>
          <w:lang w:val="en-US"/>
        </w:rPr>
      </w:pPr>
      <w:r w:rsidRPr="00337C12">
        <w:rPr>
          <w:lang w:val="en-GB"/>
        </w:rPr>
        <w:t xml:space="preserve">There were disturbances at the chip bin due to the chip conveyor stopping and </w:t>
      </w:r>
      <w:proofErr w:type="spellStart"/>
      <w:r w:rsidR="00690DD8" w:rsidRPr="00337C12">
        <w:rPr>
          <w:lang w:val="en-GB"/>
        </w:rPr>
        <w:t>presteaming</w:t>
      </w:r>
      <w:proofErr w:type="spellEnd"/>
      <w:r w:rsidRPr="00337C12">
        <w:rPr>
          <w:lang w:val="en-GB"/>
        </w:rPr>
        <w:t xml:space="preserve"> steam ending up in the chip bin’s </w:t>
      </w:r>
      <w:r w:rsidR="000861BF">
        <w:rPr>
          <w:lang w:val="en-GB"/>
        </w:rPr>
        <w:t>vent</w:t>
      </w:r>
      <w:r w:rsidRPr="00337C12">
        <w:rPr>
          <w:lang w:val="en-GB"/>
        </w:rPr>
        <w:t xml:space="preserve"> system. The </w:t>
      </w:r>
      <w:r w:rsidR="000861BF">
        <w:rPr>
          <w:lang w:val="en-GB"/>
        </w:rPr>
        <w:t>vent</w:t>
      </w:r>
      <w:r w:rsidRPr="00337C12">
        <w:rPr>
          <w:lang w:val="en-GB"/>
        </w:rPr>
        <w:t xml:space="preserve"> from the chip bin had been connected to the DNCG collection system via the white liquor scrubber after the mill started operating. The connection was made because the chip bin was the single most significant source of odour nuisances in the mill. During the disturbance, the </w:t>
      </w:r>
      <w:r w:rsidR="000861BF">
        <w:rPr>
          <w:lang w:val="en-GB"/>
        </w:rPr>
        <w:t>vent</w:t>
      </w:r>
      <w:r w:rsidRPr="00337C12">
        <w:rPr>
          <w:lang w:val="en-GB"/>
        </w:rPr>
        <w:t xml:space="preserve"> volume and concentration increased rapidly in the chip bin. As a result, strong gas containing turpentine, methanol and TRS ended up in the tertiary air system of the recovery boiler.</w:t>
      </w:r>
    </w:p>
    <w:p w14:paraId="7196B60F" w14:textId="3DBFFA95" w:rsidR="000656E2" w:rsidRPr="00337C12" w:rsidRDefault="000656E2" w:rsidP="000656E2">
      <w:pPr>
        <w:pStyle w:val="C1PlainText"/>
        <w:rPr>
          <w:lang w:val="en-US"/>
        </w:rPr>
      </w:pPr>
      <w:r w:rsidRPr="00337C12">
        <w:rPr>
          <w:lang w:val="en-GB"/>
        </w:rPr>
        <w:t xml:space="preserve">In the NCG measurements carried out after the explosion, it was determined that the </w:t>
      </w:r>
      <w:r w:rsidR="000861BF">
        <w:rPr>
          <w:lang w:val="en-GB"/>
        </w:rPr>
        <w:t>vent</w:t>
      </w:r>
      <w:r w:rsidRPr="00337C12">
        <w:rPr>
          <w:lang w:val="en-GB"/>
        </w:rPr>
        <w:t xml:space="preserve"> in the chip bin exceeded the lower explosive limit, which is why the gas could be ignited by the flame that entered backwards from the recovery boiler, or by a spark caused by the fan. The propagation velocity of a turpentine flame is 150 m/s, while the velocity in the tertiary air </w:t>
      </w:r>
      <w:r w:rsidR="0077691F" w:rsidRPr="00337C12">
        <w:rPr>
          <w:lang w:val="en-GB"/>
        </w:rPr>
        <w:t>openings</w:t>
      </w:r>
      <w:r w:rsidRPr="00337C12">
        <w:rPr>
          <w:lang w:val="en-GB"/>
        </w:rPr>
        <w:t xml:space="preserve"> is about 85 m/s.</w:t>
      </w:r>
    </w:p>
    <w:p w14:paraId="3DD36046" w14:textId="7EC83417" w:rsidR="000656E2" w:rsidRDefault="000656E2" w:rsidP="000656E2">
      <w:pPr>
        <w:pStyle w:val="C1PlainText"/>
        <w:rPr>
          <w:lang w:val="en-GB"/>
        </w:rPr>
      </w:pPr>
      <w:r w:rsidRPr="00337C12">
        <w:rPr>
          <w:lang w:val="en-GB"/>
        </w:rPr>
        <w:t>The explosion did not cause personal injuries, but it would have been possible.</w:t>
      </w:r>
    </w:p>
    <w:p w14:paraId="618357AE" w14:textId="06C79BD6" w:rsidR="005F5328" w:rsidRDefault="005F5328" w:rsidP="000656E2">
      <w:pPr>
        <w:pStyle w:val="C1PlainText"/>
        <w:rPr>
          <w:lang w:val="en-GB"/>
        </w:rPr>
      </w:pPr>
    </w:p>
    <w:p w14:paraId="32B20A41" w14:textId="77777777" w:rsidR="005F5328" w:rsidRPr="00337C12" w:rsidRDefault="005F5328" w:rsidP="000656E2">
      <w:pPr>
        <w:pStyle w:val="C1PlainText"/>
        <w:rPr>
          <w:lang w:val="en-US"/>
        </w:rPr>
      </w:pPr>
    </w:p>
    <w:p w14:paraId="71213CF6" w14:textId="77777777" w:rsidR="000656E2" w:rsidRPr="00337C12" w:rsidRDefault="000656E2" w:rsidP="000656E2">
      <w:pPr>
        <w:pStyle w:val="Subheading3"/>
        <w:rPr>
          <w:lang w:val="en-US"/>
        </w:rPr>
      </w:pPr>
      <w:r w:rsidRPr="00337C12">
        <w:rPr>
          <w:bCs/>
          <w:lang w:val="en-GB"/>
        </w:rPr>
        <w:lastRenderedPageBreak/>
        <w:t>Follow-up measures after the explosion:</w:t>
      </w:r>
    </w:p>
    <w:p w14:paraId="7D17E903" w14:textId="6A49E77A" w:rsidR="002317BC" w:rsidRPr="00337C12" w:rsidRDefault="000656E2" w:rsidP="00711984">
      <w:pPr>
        <w:pStyle w:val="C1PlainText"/>
        <w:rPr>
          <w:lang w:val="en-US"/>
        </w:rPr>
      </w:pPr>
      <w:r w:rsidRPr="00337C12">
        <w:rPr>
          <w:lang w:val="en-GB"/>
        </w:rPr>
        <w:t xml:space="preserve">In the review conducted, it was recommended that the </w:t>
      </w:r>
      <w:r w:rsidR="0069368F" w:rsidRPr="00337C12">
        <w:rPr>
          <w:lang w:val="en-GB"/>
        </w:rPr>
        <w:t>vent</w:t>
      </w:r>
      <w:r w:rsidRPr="00337C12">
        <w:rPr>
          <w:lang w:val="en-GB"/>
        </w:rPr>
        <w:t xml:space="preserve"> from the chip bin not be introduced to the DNCG collection system. However, the report also mentioned that if the mill operators wanted to bring the </w:t>
      </w:r>
      <w:r w:rsidR="000861BF">
        <w:rPr>
          <w:lang w:val="en-GB"/>
        </w:rPr>
        <w:t>vent</w:t>
      </w:r>
      <w:r w:rsidRPr="00337C12">
        <w:rPr>
          <w:lang w:val="en-GB"/>
        </w:rPr>
        <w:t xml:space="preserve"> to the collection system because of the odour, the chip bin’s </w:t>
      </w:r>
      <w:r w:rsidR="000861BF">
        <w:rPr>
          <w:lang w:val="en-GB"/>
        </w:rPr>
        <w:t>vent</w:t>
      </w:r>
      <w:r w:rsidRPr="00337C12">
        <w:rPr>
          <w:lang w:val="en-GB"/>
        </w:rPr>
        <w:t xml:space="preserve"> line should be equipped with a turpentine condenser and a scrubber in which the gas is cooled with cold water. It is also recommended that the lower explosive limit be </w:t>
      </w:r>
      <w:proofErr w:type="gramStart"/>
      <w:r w:rsidRPr="00337C12">
        <w:rPr>
          <w:lang w:val="en-GB"/>
        </w:rPr>
        <w:t>measured</w:t>
      </w:r>
      <w:proofErr w:type="gramEnd"/>
      <w:r w:rsidRPr="00337C12">
        <w:rPr>
          <w:lang w:val="en-GB"/>
        </w:rPr>
        <w:t xml:space="preserve"> and the chip bin </w:t>
      </w:r>
      <w:r w:rsidR="000861BF">
        <w:rPr>
          <w:lang w:val="en-GB"/>
        </w:rPr>
        <w:t>vent</w:t>
      </w:r>
      <w:r w:rsidRPr="00337C12">
        <w:rPr>
          <w:lang w:val="en-GB"/>
        </w:rPr>
        <w:t xml:space="preserve"> be directed to a local bypass pipe in an emergency.</w:t>
      </w:r>
    </w:p>
    <w:p w14:paraId="011952E5" w14:textId="77777777" w:rsidR="00566AC6" w:rsidRPr="00337C12" w:rsidRDefault="000656E2" w:rsidP="000656E2">
      <w:pPr>
        <w:pStyle w:val="Heading2"/>
      </w:pPr>
      <w:bookmarkStart w:id="370" w:name="_Toc136603885"/>
      <w:bookmarkEnd w:id="361"/>
      <w:r w:rsidRPr="00337C12">
        <w:rPr>
          <w:lang w:val="en-GB"/>
        </w:rPr>
        <w:t>Example 7:</w:t>
      </w:r>
      <w:bookmarkEnd w:id="370"/>
      <w:r w:rsidRPr="00337C12">
        <w:rPr>
          <w:lang w:val="en-GB"/>
        </w:rPr>
        <w:t xml:space="preserve"> </w:t>
      </w:r>
    </w:p>
    <w:p w14:paraId="438DC719" w14:textId="1A995986" w:rsidR="000656E2" w:rsidRPr="00337C12" w:rsidRDefault="006D04CD" w:rsidP="00566AC6">
      <w:pPr>
        <w:pStyle w:val="C1PlainText"/>
        <w:rPr>
          <w:lang w:val="en-US"/>
        </w:rPr>
      </w:pPr>
      <w:r w:rsidRPr="00337C12">
        <w:rPr>
          <w:lang w:val="en-GB"/>
        </w:rPr>
        <w:t xml:space="preserve">In the DNCG burning line, the gas mixture concentrated excessively during </w:t>
      </w:r>
      <w:proofErr w:type="spellStart"/>
      <w:r w:rsidRPr="00337C12">
        <w:rPr>
          <w:lang w:val="en-GB"/>
        </w:rPr>
        <w:t>startup</w:t>
      </w:r>
      <w:proofErr w:type="spellEnd"/>
      <w:r w:rsidRPr="00337C12">
        <w:rPr>
          <w:lang w:val="en-GB"/>
        </w:rPr>
        <w:t xml:space="preserve"> after a shutdown, which resulted in an explosion.</w:t>
      </w:r>
    </w:p>
    <w:p w14:paraId="311BF4DB" w14:textId="3BCD5859" w:rsidR="000656E2" w:rsidRPr="00337C12" w:rsidRDefault="000656E2" w:rsidP="000656E2">
      <w:pPr>
        <w:pStyle w:val="C1PlainText"/>
        <w:rPr>
          <w:lang w:val="en-US"/>
        </w:rPr>
      </w:pPr>
      <w:r w:rsidRPr="00337C12">
        <w:rPr>
          <w:lang w:val="en-GB"/>
        </w:rPr>
        <w:t xml:space="preserve">It is likely that the gas mixture was in explosive range and travelled, via a partially opened </w:t>
      </w:r>
      <w:r w:rsidR="00302F92" w:rsidRPr="00337C12">
        <w:rPr>
          <w:lang w:val="en-GB"/>
        </w:rPr>
        <w:t>shut-off</w:t>
      </w:r>
      <w:r w:rsidRPr="00337C12">
        <w:rPr>
          <w:lang w:val="en-GB"/>
        </w:rPr>
        <w:t xml:space="preserve"> valve and/or </w:t>
      </w:r>
      <w:proofErr w:type="gramStart"/>
      <w:r w:rsidRPr="00337C12">
        <w:rPr>
          <w:lang w:val="en-GB"/>
        </w:rPr>
        <w:t>drain pipes</w:t>
      </w:r>
      <w:proofErr w:type="gramEnd"/>
      <w:r w:rsidRPr="00337C12">
        <w:rPr>
          <w:lang w:val="en-GB"/>
        </w:rPr>
        <w:t xml:space="preserve">, to the NCG </w:t>
      </w:r>
      <w:r w:rsidR="0077691F" w:rsidRPr="00337C12">
        <w:rPr>
          <w:lang w:val="en-GB"/>
        </w:rPr>
        <w:t>openings</w:t>
      </w:r>
      <w:r w:rsidRPr="00337C12">
        <w:rPr>
          <w:lang w:val="en-GB"/>
        </w:rPr>
        <w:t xml:space="preserve"> at the back wall of the recovery boiler’s tertiary level at </w:t>
      </w:r>
      <w:proofErr w:type="spellStart"/>
      <w:r w:rsidRPr="00337C12">
        <w:rPr>
          <w:lang w:val="en-GB"/>
        </w:rPr>
        <w:t>startup</w:t>
      </w:r>
      <w:proofErr w:type="spellEnd"/>
      <w:r w:rsidRPr="00337C12">
        <w:rPr>
          <w:lang w:val="en-GB"/>
        </w:rPr>
        <w:t xml:space="preserve"> after a shutdown. The mixture ignited at the </w:t>
      </w:r>
      <w:r w:rsidR="0077691F" w:rsidRPr="00337C12">
        <w:rPr>
          <w:lang w:val="en-GB"/>
        </w:rPr>
        <w:t>openings</w:t>
      </w:r>
      <w:r w:rsidRPr="00337C12">
        <w:rPr>
          <w:lang w:val="en-GB"/>
        </w:rPr>
        <w:t xml:space="preserve"> and proceeded via the NCG </w:t>
      </w:r>
      <w:r w:rsidR="00FF27EA" w:rsidRPr="00337C12">
        <w:rPr>
          <w:lang w:val="en-GB"/>
        </w:rPr>
        <w:t>duct</w:t>
      </w:r>
      <w:r w:rsidRPr="00337C12">
        <w:rPr>
          <w:lang w:val="en-GB"/>
        </w:rPr>
        <w:t>s to the front part of the heat exchanger where the explosion occurred.</w:t>
      </w:r>
    </w:p>
    <w:p w14:paraId="188D54A5" w14:textId="51FC77B4" w:rsidR="000656E2" w:rsidRPr="00337C12" w:rsidRDefault="000656E2" w:rsidP="000656E2">
      <w:pPr>
        <w:pStyle w:val="C1PlainText"/>
        <w:rPr>
          <w:lang w:val="en-US"/>
        </w:rPr>
      </w:pPr>
      <w:r w:rsidRPr="00337C12">
        <w:rPr>
          <w:lang w:val="en-GB"/>
        </w:rPr>
        <w:t>Today, the mill keeps the NCG collection running even during shutdowns.</w:t>
      </w:r>
    </w:p>
    <w:p w14:paraId="00F504AE" w14:textId="77777777" w:rsidR="000656E2" w:rsidRPr="00337C12" w:rsidRDefault="000656E2" w:rsidP="000656E2">
      <w:pPr>
        <w:pStyle w:val="Heading2"/>
      </w:pPr>
      <w:bookmarkStart w:id="371" w:name="_Toc136603886"/>
      <w:bookmarkEnd w:id="362"/>
      <w:r w:rsidRPr="00337C12">
        <w:rPr>
          <w:lang w:val="en-GB"/>
        </w:rPr>
        <w:t>Example 8:</w:t>
      </w:r>
      <w:bookmarkEnd w:id="371"/>
      <w:r w:rsidRPr="00337C12">
        <w:rPr>
          <w:lang w:val="en-GB"/>
        </w:rPr>
        <w:t xml:space="preserve"> </w:t>
      </w:r>
    </w:p>
    <w:p w14:paraId="52C1264E" w14:textId="3628D27A" w:rsidR="000656E2" w:rsidRPr="00337C12" w:rsidRDefault="000656E2" w:rsidP="000656E2">
      <w:pPr>
        <w:pStyle w:val="C1PlainText"/>
        <w:rPr>
          <w:lang w:val="en-US"/>
        </w:rPr>
      </w:pPr>
      <w:r w:rsidRPr="00337C12">
        <w:rPr>
          <w:lang w:val="en-GB"/>
        </w:rPr>
        <w:t xml:space="preserve">If water is condensed in the NCG line leading to the recovery boiler, a risk of </w:t>
      </w:r>
      <w:proofErr w:type="spellStart"/>
      <w:r w:rsidR="003D2DB8" w:rsidRPr="00337C12">
        <w:rPr>
          <w:lang w:val="en-GB"/>
        </w:rPr>
        <w:t>s</w:t>
      </w:r>
      <w:r w:rsidRPr="00337C12">
        <w:rPr>
          <w:lang w:val="en-GB"/>
        </w:rPr>
        <w:t>meltwater</w:t>
      </w:r>
      <w:proofErr w:type="spellEnd"/>
      <w:r w:rsidRPr="00337C12">
        <w:rPr>
          <w:lang w:val="en-GB"/>
        </w:rPr>
        <w:t xml:space="preserve"> explosion is present.</w:t>
      </w:r>
    </w:p>
    <w:p w14:paraId="3206EEDD" w14:textId="73402B37" w:rsidR="0044600C" w:rsidRDefault="0044600C" w:rsidP="0044600C">
      <w:pPr>
        <w:pStyle w:val="C1PlainText"/>
        <w:rPr>
          <w:lang w:val="en-GB"/>
        </w:rPr>
      </w:pPr>
      <w:r w:rsidRPr="00337C12">
        <w:rPr>
          <w:lang w:val="en-GB"/>
        </w:rPr>
        <w:t xml:space="preserve">A severe explosion occurred in Brazil when a large amount of water ended up in the </w:t>
      </w:r>
      <w:r w:rsidR="00E93C18" w:rsidRPr="00337C12">
        <w:rPr>
          <w:lang w:val="en-GB"/>
        </w:rPr>
        <w:t xml:space="preserve">furnace </w:t>
      </w:r>
      <w:r w:rsidRPr="00337C12">
        <w:rPr>
          <w:lang w:val="en-GB"/>
        </w:rPr>
        <w:t xml:space="preserve">via the NCG burner. The explosion resulted in the deaths of four people, and 13 people suffered injuries. A second, smaller </w:t>
      </w:r>
      <w:proofErr w:type="spellStart"/>
      <w:r w:rsidR="00E93C18" w:rsidRPr="00337C12">
        <w:rPr>
          <w:lang w:val="en-GB"/>
        </w:rPr>
        <w:t>s</w:t>
      </w:r>
      <w:r w:rsidRPr="00337C12">
        <w:rPr>
          <w:lang w:val="en-GB"/>
        </w:rPr>
        <w:t>meltwater</w:t>
      </w:r>
      <w:proofErr w:type="spellEnd"/>
      <w:r w:rsidRPr="00337C12">
        <w:rPr>
          <w:lang w:val="en-GB"/>
        </w:rPr>
        <w:t xml:space="preserve"> explosion occurred 15 minutes later.</w:t>
      </w:r>
    </w:p>
    <w:p w14:paraId="7FC6C161" w14:textId="77777777" w:rsidR="005F5328" w:rsidRPr="00337C12" w:rsidRDefault="005F5328" w:rsidP="0044600C">
      <w:pPr>
        <w:pStyle w:val="C1PlainText"/>
        <w:rPr>
          <w:lang w:val="en-US"/>
        </w:rPr>
      </w:pPr>
    </w:p>
    <w:p w14:paraId="421251F3" w14:textId="23E5070F" w:rsidR="0044600C" w:rsidRPr="00337C12" w:rsidRDefault="0044600C" w:rsidP="0044600C">
      <w:pPr>
        <w:pStyle w:val="C1PlainText"/>
        <w:rPr>
          <w:lang w:val="en-US"/>
        </w:rPr>
      </w:pPr>
      <w:r w:rsidRPr="00337C12">
        <w:rPr>
          <w:lang w:val="en-GB"/>
        </w:rPr>
        <w:lastRenderedPageBreak/>
        <w:t xml:space="preserve">The ultimate reason for the explosion was likely the water that ended up in the </w:t>
      </w:r>
      <w:r w:rsidR="00E93C18" w:rsidRPr="00337C12">
        <w:rPr>
          <w:lang w:val="en-GB"/>
        </w:rPr>
        <w:t>furnace</w:t>
      </w:r>
      <w:r w:rsidRPr="00337C12">
        <w:rPr>
          <w:lang w:val="en-GB"/>
        </w:rPr>
        <w:t xml:space="preserve"> and extinguished the </w:t>
      </w:r>
      <w:r w:rsidR="00E93C18" w:rsidRPr="00337C12">
        <w:rPr>
          <w:lang w:val="en-GB"/>
        </w:rPr>
        <w:t>char bed</w:t>
      </w:r>
      <w:r w:rsidRPr="00337C12">
        <w:rPr>
          <w:lang w:val="en-GB"/>
        </w:rPr>
        <w:t xml:space="preserve">. Apparently, the water ended up in the recovery boiler from the NCG burning line when the automated system turned off the burner system and blew the gas line empty with gas, all while pushing the condensate in the line into the </w:t>
      </w:r>
      <w:r w:rsidR="00E93C18" w:rsidRPr="00337C12">
        <w:rPr>
          <w:lang w:val="en-GB"/>
        </w:rPr>
        <w:t>furnace</w:t>
      </w:r>
      <w:r w:rsidRPr="00337C12">
        <w:rPr>
          <w:lang w:val="en-GB"/>
        </w:rPr>
        <w:t>.</w:t>
      </w:r>
    </w:p>
    <w:p w14:paraId="56E766C9" w14:textId="651236D0" w:rsidR="000656E2" w:rsidRPr="00337C12" w:rsidRDefault="000656E2" w:rsidP="000656E2">
      <w:pPr>
        <w:pStyle w:val="C1PlainText"/>
        <w:rPr>
          <w:lang w:val="en-US"/>
        </w:rPr>
      </w:pPr>
      <w:r w:rsidRPr="00337C12">
        <w:rPr>
          <w:lang w:val="en-GB"/>
        </w:rPr>
        <w:t>Special attention should be paid to the draining, and it should be arranged extensively for the lines. The bypass pipe should be located as close to the boiler as possible for the line between the pipe and the recovery boiler construct to be as short as possible. For practical reasons, the bypass pipe is often close to the recovery boiler since the ejector is often located in or near the recovery boiler construct, and the pipe is always on the pressure side, after the ejector.</w:t>
      </w:r>
    </w:p>
    <w:p w14:paraId="79E27D49" w14:textId="77777777" w:rsidR="00566AC6" w:rsidRPr="00337C12" w:rsidRDefault="000656E2" w:rsidP="000F217F">
      <w:pPr>
        <w:pStyle w:val="Heading2"/>
      </w:pPr>
      <w:bookmarkStart w:id="372" w:name="_Toc136603887"/>
      <w:bookmarkEnd w:id="363"/>
      <w:r w:rsidRPr="00337C12">
        <w:rPr>
          <w:lang w:val="en-GB"/>
        </w:rPr>
        <w:t>Example 9:</w:t>
      </w:r>
      <w:bookmarkEnd w:id="372"/>
      <w:r w:rsidRPr="00337C12">
        <w:rPr>
          <w:lang w:val="en-GB"/>
        </w:rPr>
        <w:t xml:space="preserve"> </w:t>
      </w:r>
    </w:p>
    <w:p w14:paraId="00ED626B" w14:textId="77777777" w:rsidR="00541794" w:rsidRPr="00337C12" w:rsidRDefault="00541794" w:rsidP="00566AC6">
      <w:pPr>
        <w:pStyle w:val="C1PlainText"/>
        <w:rPr>
          <w:lang w:val="en-US"/>
        </w:rPr>
      </w:pPr>
      <w:r w:rsidRPr="00337C12">
        <w:rPr>
          <w:lang w:val="en-GB"/>
        </w:rPr>
        <w:t>It is vital that everyone working at or near NCG lines is aware of the risk of gas poisoning.</w:t>
      </w:r>
    </w:p>
    <w:p w14:paraId="2DE550F4" w14:textId="747DA758" w:rsidR="00541794" w:rsidRPr="00337C12" w:rsidRDefault="00566AC6" w:rsidP="000F217F">
      <w:pPr>
        <w:pStyle w:val="C1PlainText"/>
        <w:rPr>
          <w:lang w:val="en-US"/>
        </w:rPr>
      </w:pPr>
      <w:r w:rsidRPr="00337C12">
        <w:rPr>
          <w:lang w:val="en-GB"/>
        </w:rPr>
        <w:t xml:space="preserve">In the early 1980s, a mill suffered an accident where two recovery boiler operators were subjected to gas poisoning caused by non-condensable gases. The accident occurred when liquor was no longer running into the black liquor mixing tank since the </w:t>
      </w:r>
      <w:r w:rsidR="000861BF">
        <w:rPr>
          <w:lang w:val="en-GB"/>
        </w:rPr>
        <w:t>vent</w:t>
      </w:r>
      <w:r w:rsidRPr="00337C12">
        <w:rPr>
          <w:lang w:val="en-GB"/>
        </w:rPr>
        <w:t xml:space="preserve"> pipe was blocked. There was a pressure transmitter for measuring the mix</w:t>
      </w:r>
      <w:r w:rsidR="00A5495C" w:rsidRPr="00337C12">
        <w:rPr>
          <w:lang w:val="en-GB"/>
        </w:rPr>
        <w:t>ing</w:t>
      </w:r>
      <w:r w:rsidRPr="00337C12">
        <w:rPr>
          <w:lang w:val="en-GB"/>
        </w:rPr>
        <w:t xml:space="preserve"> tank’s surface, which showed an incorrect surface level due to the pressure rising. In a normal situation, the waste acid was led to the bottom of the mix</w:t>
      </w:r>
      <w:r w:rsidR="00A5495C" w:rsidRPr="00337C12">
        <w:rPr>
          <w:lang w:val="en-GB"/>
        </w:rPr>
        <w:t>ing</w:t>
      </w:r>
      <w:r w:rsidRPr="00337C12">
        <w:rPr>
          <w:lang w:val="en-GB"/>
        </w:rPr>
        <w:t xml:space="preserve"> tank, about 2 metres below the liquor surface, so that hydrogen sulphide would not enter the room. </w:t>
      </w:r>
    </w:p>
    <w:p w14:paraId="515F6F51" w14:textId="283FF477" w:rsidR="00541794" w:rsidRPr="00337C12" w:rsidRDefault="00541794" w:rsidP="000F217F">
      <w:pPr>
        <w:pStyle w:val="C1PlainText"/>
        <w:rPr>
          <w:lang w:val="en-US"/>
        </w:rPr>
      </w:pPr>
      <w:r w:rsidRPr="00337C12">
        <w:rPr>
          <w:lang w:val="en-GB"/>
        </w:rPr>
        <w:t xml:space="preserve">During the accident, the liquor surface dropped too </w:t>
      </w:r>
      <w:proofErr w:type="gramStart"/>
      <w:r w:rsidRPr="00337C12">
        <w:rPr>
          <w:lang w:val="en-GB"/>
        </w:rPr>
        <w:t>low</w:t>
      </w:r>
      <w:proofErr w:type="gramEnd"/>
      <w:r w:rsidRPr="00337C12">
        <w:rPr>
          <w:lang w:val="en-GB"/>
        </w:rPr>
        <w:t xml:space="preserve"> and the waste acid caused a reaction that released hydrogen sulphide. The pressure that increased due to the reaction shut down the black liquor valve, which caused the rapid generation of hydrogen sulphide. An operator was cleaning the </w:t>
      </w:r>
      <w:r w:rsidR="000861BF">
        <w:rPr>
          <w:lang w:val="en-GB"/>
        </w:rPr>
        <w:t>vent</w:t>
      </w:r>
      <w:r w:rsidRPr="00337C12">
        <w:rPr>
          <w:lang w:val="en-GB"/>
        </w:rPr>
        <w:t xml:space="preserve"> line and inhaled the hydrogen sulphide that was released from the cleaning hatch. This person felt faint and went outdoors, after which they lost consciousness for a moment. Another operator came in to inspect the operation of the mixing tank and detected foam with black liquor bursting out from the lid of the inspection hatch on the mixing tank. They also felt faint </w:t>
      </w:r>
      <w:r w:rsidRPr="00337C12">
        <w:rPr>
          <w:lang w:val="en-GB"/>
        </w:rPr>
        <w:lastRenderedPageBreak/>
        <w:t>and exited to the recovery boiler control room, informing the control room operator of the situation and momentarily losing consciousness afterwards. Both operators went to a hospital for an examination. After the incident, the pumping of excess waste acid into the mixing tank was stopped to eliminate risk factors.</w:t>
      </w:r>
    </w:p>
    <w:p w14:paraId="5D6CBFC7" w14:textId="27E54FD1" w:rsidR="00A167D0" w:rsidRPr="00337C12" w:rsidRDefault="00A167D0" w:rsidP="00A167D0">
      <w:pPr>
        <w:pStyle w:val="Heading2"/>
      </w:pPr>
      <w:bookmarkStart w:id="373" w:name="_Toc136603888"/>
      <w:bookmarkStart w:id="374" w:name="_Toc490903751"/>
      <w:bookmarkStart w:id="375" w:name="_Toc490904058"/>
      <w:bookmarkStart w:id="376" w:name="_Toc490904264"/>
      <w:bookmarkStart w:id="377" w:name="_Toc490903717"/>
      <w:bookmarkEnd w:id="35"/>
      <w:bookmarkEnd w:id="36"/>
      <w:bookmarkEnd w:id="37"/>
      <w:bookmarkEnd w:id="38"/>
      <w:r w:rsidRPr="00337C12">
        <w:rPr>
          <w:lang w:val="en-GB"/>
        </w:rPr>
        <w:t>Example 10:</w:t>
      </w:r>
      <w:bookmarkEnd w:id="373"/>
    </w:p>
    <w:p w14:paraId="30061C9F" w14:textId="02C950EA" w:rsidR="00A167D0" w:rsidRPr="00337C12" w:rsidRDefault="00A167D0" w:rsidP="00A167D0">
      <w:pPr>
        <w:pStyle w:val="C1PlainText"/>
        <w:rPr>
          <w:lang w:val="en-US"/>
        </w:rPr>
      </w:pPr>
      <w:r w:rsidRPr="00337C12">
        <w:rPr>
          <w:lang w:val="en-GB"/>
        </w:rPr>
        <w:t>An explosion occurred in a pulp mill’s CNCG collection system after midnight. The night shift workers repaired one of the four broken bursting discs without problems, and the morning shift workers continued to work on replacing the bursting discs. When the bursting disc was being installed, concentrated non-condensable gases leaked into the indoor spaces. The workers were not wearing respirator protectors or multi-gas meters, and they were exposed to the concentrated non-condensable gases. One of the employees fell severely ill and was hospitalised. Two employees were examined at the hospital and two received first aid at the accident site.</w:t>
      </w:r>
    </w:p>
    <w:p w14:paraId="7584C5BE" w14:textId="7A484CDA" w:rsidR="00A167D0" w:rsidRPr="00337C12" w:rsidRDefault="00A167D0" w:rsidP="00A167D0">
      <w:pPr>
        <w:pStyle w:val="C1PlainText"/>
        <w:rPr>
          <w:lang w:val="en-US"/>
        </w:rPr>
      </w:pPr>
      <w:r w:rsidRPr="00337C12">
        <w:rPr>
          <w:lang w:val="en-GB"/>
        </w:rPr>
        <w:t>The explosion that broke the bursting discs occurred when air entered the NCG system via a dried-up water trap, and the explosive mix of gas and air was likely ignited by a spark caused by static electricity. In the inspections carried out prior to the accident, defects had been detected in the grounding and equipotential bonding of the pipelines. In the past year, several explosions had occurred in the mill’s CNCG system. Most of the incidents had only broken the bursting discs that functioned as the high-pressure safeguards in the CNCG collection system, but one accident had also caused material damage.</w:t>
      </w:r>
    </w:p>
    <w:p w14:paraId="01A2FCE5" w14:textId="573FF975" w:rsidR="00A167D0" w:rsidRPr="00337C12" w:rsidRDefault="00A167D0" w:rsidP="00A167D0">
      <w:pPr>
        <w:pStyle w:val="C1PlainText"/>
        <w:rPr>
          <w:lang w:val="en-US"/>
        </w:rPr>
      </w:pPr>
      <w:r w:rsidRPr="00337C12">
        <w:rPr>
          <w:lang w:val="en-GB"/>
        </w:rPr>
        <w:t xml:space="preserve">When the bursting discs were being replaced, the steam valve of the ejector had been closed, and the gases were gravitationally directed to the roof via the bypass line. </w:t>
      </w:r>
      <w:proofErr w:type="gramStart"/>
      <w:r w:rsidRPr="00337C12">
        <w:rPr>
          <w:lang w:val="en-GB"/>
        </w:rPr>
        <w:t>At the moment</w:t>
      </w:r>
      <w:proofErr w:type="gramEnd"/>
      <w:r w:rsidRPr="00337C12">
        <w:rPr>
          <w:lang w:val="en-GB"/>
        </w:rPr>
        <w:t xml:space="preserve"> of the accident, the workers were about to replace one of the two bursting discs that had been broken in the pipeline between the fibre and liquor lines. The bursting disc to be replaced was on the side of the recovery boiler. When the workers installed the bursting disc to the discharge pipe and started to tighten the bolts, the gas flows were likely changed or accelerated in the pipe between the broken bursting discs. The non-condensable gases that entered the line from the digester and </w:t>
      </w:r>
      <w:r w:rsidRPr="00337C12">
        <w:rPr>
          <w:lang w:val="en-GB"/>
        </w:rPr>
        <w:lastRenderedPageBreak/>
        <w:t xml:space="preserve">condenser started to flow towards the bypass line to the roof and discharged, through a gap in the bursting disc, into the pipe tunnel where the maintenance work was underway. </w:t>
      </w:r>
    </w:p>
    <w:p w14:paraId="64CC7BD6" w14:textId="77777777" w:rsidR="00A167D0" w:rsidRPr="00337C12" w:rsidRDefault="00A167D0" w:rsidP="00A167D0">
      <w:pPr>
        <w:pStyle w:val="C1PlainText"/>
        <w:rPr>
          <w:lang w:val="en-US"/>
        </w:rPr>
      </w:pPr>
      <w:r w:rsidRPr="00337C12">
        <w:rPr>
          <w:lang w:val="en-GB"/>
        </w:rPr>
        <w:t>The non-condensable gases from the digester and evaporator can be directed outdoors through separate bypass lines during an emergency, but these measures had not been taken before the work on replacing the bursting discs started in the pipe tunnel.</w:t>
      </w:r>
    </w:p>
    <w:p w14:paraId="13B7A5C0" w14:textId="77777777" w:rsidR="00A167D0" w:rsidRPr="00337C12" w:rsidRDefault="00A167D0" w:rsidP="00A167D0">
      <w:pPr>
        <w:pStyle w:val="C1Normal"/>
        <w:rPr>
          <w:noProof w:val="0"/>
          <w:lang w:val="en-US"/>
        </w:rPr>
      </w:pPr>
      <w:r w:rsidRPr="00337C12">
        <w:rPr>
          <w:noProof w:val="0"/>
          <w:lang w:val="en-GB"/>
        </w:rPr>
        <w:t>In the post-accident investigation, defects were detected in both the condition of the CNCG collection system and in the operating methods related to maintenance work.</w:t>
      </w:r>
    </w:p>
    <w:p w14:paraId="075E7000" w14:textId="77777777" w:rsidR="00A167D0" w:rsidRPr="00337C12" w:rsidRDefault="00A167D0" w:rsidP="00A167D0">
      <w:pPr>
        <w:pStyle w:val="ListItemC1"/>
        <w:rPr>
          <w:lang w:val="en-US"/>
        </w:rPr>
      </w:pPr>
      <w:r w:rsidRPr="00337C12">
        <w:rPr>
          <w:lang w:val="en-GB"/>
        </w:rPr>
        <w:t xml:space="preserve">The system in use had (too) many water traps and bursting discs as safety devices, which involves a high probability of air </w:t>
      </w:r>
      <w:proofErr w:type="gramStart"/>
      <w:r w:rsidRPr="00337C12">
        <w:rPr>
          <w:lang w:val="en-GB"/>
        </w:rPr>
        <w:t>entering into</w:t>
      </w:r>
      <w:proofErr w:type="gramEnd"/>
      <w:r w:rsidRPr="00337C12">
        <w:rPr>
          <w:lang w:val="en-GB"/>
        </w:rPr>
        <w:t xml:space="preserve"> the system.</w:t>
      </w:r>
    </w:p>
    <w:p w14:paraId="4CFB5AC9" w14:textId="77777777" w:rsidR="00A167D0" w:rsidRPr="00337C12" w:rsidRDefault="00A167D0" w:rsidP="00A167D0">
      <w:pPr>
        <w:pStyle w:val="ListItemC1"/>
        <w:rPr>
          <w:lang w:val="en-US"/>
        </w:rPr>
      </w:pPr>
      <w:r w:rsidRPr="00337C12">
        <w:rPr>
          <w:lang w:val="en-GB"/>
        </w:rPr>
        <w:t xml:space="preserve">Defects were detected in maintenance, which increases the risk of leaks caused </w:t>
      </w:r>
      <w:proofErr w:type="gramStart"/>
      <w:r w:rsidRPr="00337C12">
        <w:rPr>
          <w:lang w:val="en-GB"/>
        </w:rPr>
        <w:t>e.g.</w:t>
      </w:r>
      <w:proofErr w:type="gramEnd"/>
      <w:r w:rsidRPr="00337C12">
        <w:rPr>
          <w:lang w:val="en-GB"/>
        </w:rPr>
        <w:t xml:space="preserve"> by corrosion.</w:t>
      </w:r>
    </w:p>
    <w:p w14:paraId="61D69FFE" w14:textId="2B6B8DB5" w:rsidR="00A167D0" w:rsidRPr="00337C12" w:rsidRDefault="00A167D0" w:rsidP="00A167D0">
      <w:pPr>
        <w:pStyle w:val="ListItemC1"/>
        <w:rPr>
          <w:lang w:val="en-US"/>
        </w:rPr>
      </w:pPr>
      <w:r w:rsidRPr="00337C12">
        <w:rPr>
          <w:lang w:val="en-GB"/>
        </w:rPr>
        <w:t>There were shortcomings in the working instructions and permits, even though the system included hazardous chemicals.</w:t>
      </w:r>
    </w:p>
    <w:p w14:paraId="01C4BE5A" w14:textId="77777777" w:rsidR="00A167D0" w:rsidRPr="00337C12" w:rsidRDefault="00A167D0" w:rsidP="00A167D0">
      <w:pPr>
        <w:pStyle w:val="Subheading3"/>
        <w:rPr>
          <w:lang w:val="en-US"/>
        </w:rPr>
      </w:pPr>
      <w:r w:rsidRPr="00337C12">
        <w:rPr>
          <w:bCs/>
          <w:lang w:val="en-GB"/>
        </w:rPr>
        <w:t>Actions to prevent similar accidents:</w:t>
      </w:r>
    </w:p>
    <w:p w14:paraId="73C72576" w14:textId="77777777" w:rsidR="00A167D0" w:rsidRPr="00337C12" w:rsidRDefault="00A167D0" w:rsidP="00A167D0">
      <w:pPr>
        <w:pStyle w:val="ListItemC1"/>
        <w:rPr>
          <w:lang w:val="en-US"/>
        </w:rPr>
      </w:pPr>
      <w:r w:rsidRPr="00337C12">
        <w:rPr>
          <w:lang w:val="en-GB"/>
        </w:rPr>
        <w:t xml:space="preserve">The devices added to ensure process safety should be placed so that they can be inspected and repaired safely. It is recommended to install an appropriate indicator for the safety devices or connect the devices to an automation system to detect when they are activated. </w:t>
      </w:r>
    </w:p>
    <w:p w14:paraId="39F50480" w14:textId="77777777" w:rsidR="00A167D0" w:rsidRPr="00337C12" w:rsidRDefault="00A167D0" w:rsidP="00A167D0">
      <w:pPr>
        <w:pStyle w:val="ListItemC1"/>
        <w:rPr>
          <w:lang w:val="en-US"/>
        </w:rPr>
      </w:pPr>
      <w:r w:rsidRPr="00337C12">
        <w:rPr>
          <w:lang w:val="en-GB"/>
        </w:rPr>
        <w:t xml:space="preserve">If the devices installed to ensure process safety are triggered, the reasons should always be inspected. Running against the safety devices should not be approved as a normal method of running the process. </w:t>
      </w:r>
    </w:p>
    <w:p w14:paraId="07BA6ACF" w14:textId="77777777" w:rsidR="00A167D0" w:rsidRPr="00337C12" w:rsidRDefault="00A167D0" w:rsidP="00A167D0">
      <w:pPr>
        <w:pStyle w:val="ListItemC1"/>
        <w:rPr>
          <w:lang w:val="en-US"/>
        </w:rPr>
      </w:pPr>
      <w:r w:rsidRPr="00337C12">
        <w:rPr>
          <w:lang w:val="en-GB"/>
        </w:rPr>
        <w:t xml:space="preserve">The risks involved in an ageing system should be assessed. Special care should be paid to the advance maintenance, inspections and replacement needs related to the devices that are critical for process safety. </w:t>
      </w:r>
    </w:p>
    <w:p w14:paraId="15A0458B" w14:textId="1DF1D11D" w:rsidR="00A167D0" w:rsidRPr="00337C12" w:rsidRDefault="00A167D0" w:rsidP="00A167D0">
      <w:pPr>
        <w:pStyle w:val="ListItemC1"/>
        <w:rPr>
          <w:lang w:val="en-US"/>
        </w:rPr>
      </w:pPr>
      <w:r w:rsidRPr="00337C12">
        <w:rPr>
          <w:lang w:val="en-GB"/>
        </w:rPr>
        <w:lastRenderedPageBreak/>
        <w:t xml:space="preserve">The </w:t>
      </w:r>
      <w:r w:rsidR="00804825" w:rsidRPr="00337C12">
        <w:rPr>
          <w:lang w:val="en-GB"/>
        </w:rPr>
        <w:t>mill</w:t>
      </w:r>
      <w:r w:rsidRPr="00337C12">
        <w:rPr>
          <w:lang w:val="en-GB"/>
        </w:rPr>
        <w:t xml:space="preserve"> operator should ensure that the employees are aware of the hazards involved in each workstation and tasks and know the safety and working instructions. The instructions should also cover operations in case of an emergency so that the process can be reverted to a safe state. The instructions that are relevant for safety should be discussed with the employees, and the compliance with the instructions should be monitored. </w:t>
      </w:r>
    </w:p>
    <w:p w14:paraId="40989DC4" w14:textId="77777777" w:rsidR="00A167D0" w:rsidRPr="00337C12" w:rsidRDefault="00A167D0" w:rsidP="00A167D0">
      <w:pPr>
        <w:pStyle w:val="ListItemC1"/>
        <w:rPr>
          <w:lang w:val="en-US"/>
        </w:rPr>
      </w:pPr>
      <w:r w:rsidRPr="00337C12">
        <w:rPr>
          <w:lang w:val="en-GB"/>
        </w:rPr>
        <w:t>When working shifts, sufficient information exchange between the shifts should be ensured. For maintenance carried out by operators, the suitable methods for shift changes and information exchange should be determined.</w:t>
      </w:r>
    </w:p>
    <w:p w14:paraId="39E951DA" w14:textId="77777777" w:rsidR="00A167D0" w:rsidRPr="00337C12" w:rsidRDefault="00A167D0" w:rsidP="00A167D0">
      <w:pPr>
        <w:pStyle w:val="ListItemC1"/>
        <w:rPr>
          <w:lang w:val="en-US"/>
        </w:rPr>
      </w:pPr>
      <w:r w:rsidRPr="00337C12">
        <w:rPr>
          <w:lang w:val="en-GB"/>
        </w:rPr>
        <w:t>For the operators who carry out maintenance work, a sufficient induction for the site and tasks, and the related hazards, should be offered before the work starts.</w:t>
      </w:r>
    </w:p>
    <w:p w14:paraId="46F5F661" w14:textId="1107FDDD" w:rsidR="00A167D0" w:rsidRPr="00337C12" w:rsidRDefault="00A167D0" w:rsidP="00A167D0">
      <w:pPr>
        <w:pStyle w:val="ListItemC1"/>
        <w:rPr>
          <w:lang w:val="en-US"/>
        </w:rPr>
      </w:pPr>
      <w:r w:rsidRPr="00337C12">
        <w:rPr>
          <w:lang w:val="en-GB"/>
        </w:rPr>
        <w:t xml:space="preserve">Responsibilities and duties in the follow-up after a disruption (including </w:t>
      </w:r>
      <w:proofErr w:type="spellStart"/>
      <w:r w:rsidRPr="00337C12">
        <w:rPr>
          <w:lang w:val="en-GB"/>
        </w:rPr>
        <w:t>startup</w:t>
      </w:r>
      <w:proofErr w:type="spellEnd"/>
      <w:r w:rsidRPr="00337C12">
        <w:rPr>
          <w:lang w:val="en-GB"/>
        </w:rPr>
        <w:t xml:space="preserve"> and </w:t>
      </w:r>
      <w:proofErr w:type="spellStart"/>
      <w:r w:rsidRPr="00337C12">
        <w:rPr>
          <w:lang w:val="en-GB"/>
        </w:rPr>
        <w:t>shutdown</w:t>
      </w:r>
      <w:proofErr w:type="spellEnd"/>
      <w:r w:rsidRPr="00337C12">
        <w:rPr>
          <w:lang w:val="en-GB"/>
        </w:rPr>
        <w:t xml:space="preserve"> situations) should be defined accurately.</w:t>
      </w:r>
    </w:p>
    <w:p w14:paraId="64F9CD70" w14:textId="77777777" w:rsidR="00A167D0" w:rsidRPr="00337C12" w:rsidRDefault="00A167D0" w:rsidP="00A167D0">
      <w:pPr>
        <w:pStyle w:val="ListItemC1"/>
        <w:rPr>
          <w:lang w:val="en-US"/>
        </w:rPr>
      </w:pPr>
      <w:r w:rsidRPr="00337C12">
        <w:rPr>
          <w:lang w:val="en-GB"/>
        </w:rPr>
        <w:t xml:space="preserve">The change management should also cover the safety assessment of minor changes. It should be verified regularly that risk analyses, instructions and PI diagrams are </w:t>
      </w:r>
      <w:proofErr w:type="gramStart"/>
      <w:r w:rsidRPr="00337C12">
        <w:rPr>
          <w:lang w:val="en-GB"/>
        </w:rPr>
        <w:t>up-to-date</w:t>
      </w:r>
      <w:proofErr w:type="gramEnd"/>
      <w:r w:rsidRPr="00337C12">
        <w:rPr>
          <w:lang w:val="en-GB"/>
        </w:rPr>
        <w:t>.</w:t>
      </w:r>
    </w:p>
    <w:p w14:paraId="5E4B3899" w14:textId="77777777" w:rsidR="00A167D0" w:rsidRPr="00337C12" w:rsidRDefault="00A167D0" w:rsidP="00A167D0">
      <w:pPr>
        <w:pStyle w:val="ListItemC1"/>
        <w:rPr>
          <w:lang w:val="en-US"/>
        </w:rPr>
      </w:pPr>
      <w:r w:rsidRPr="00337C12">
        <w:rPr>
          <w:lang w:val="en-GB"/>
        </w:rPr>
        <w:t>For equipment located in the worksites of multiple departments or units, the maintenance responsibilities should be defined clearly.</w:t>
      </w:r>
    </w:p>
    <w:p w14:paraId="06C7298A" w14:textId="77777777" w:rsidR="00A167D0" w:rsidRPr="00337C12" w:rsidRDefault="00A167D0" w:rsidP="00A167D0">
      <w:pPr>
        <w:pStyle w:val="ListItemC1"/>
        <w:rPr>
          <w:lang w:val="en-US"/>
        </w:rPr>
      </w:pPr>
      <w:r w:rsidRPr="00337C12">
        <w:rPr>
          <w:lang w:val="en-GB"/>
        </w:rPr>
        <w:t>The handling and storage of the chemicals formed in the process must comply with the regulations and instructions on the handling and storage of hazardous chemicals.</w:t>
      </w:r>
    </w:p>
    <w:p w14:paraId="21915273" w14:textId="0C2C4A70" w:rsidR="00A167D0" w:rsidRPr="00337C12" w:rsidRDefault="00A167D0" w:rsidP="00A167D0">
      <w:pPr>
        <w:pStyle w:val="ListItemC1"/>
        <w:rPr>
          <w:lang w:val="en-US"/>
        </w:rPr>
      </w:pPr>
      <w:r w:rsidRPr="00337C12">
        <w:rPr>
          <w:lang w:val="en-GB"/>
        </w:rPr>
        <w:t>Internal audits and inspections should also pay attention to the failure mechanisms of the systems that are relevant for process safety and the methods for remedying failures, including the responsibilities and tasks related to use and maintenance.</w:t>
      </w:r>
    </w:p>
    <w:p w14:paraId="5F14CBE9" w14:textId="187B89AC" w:rsidR="00A167D0" w:rsidRPr="00337C12" w:rsidRDefault="00A167D0" w:rsidP="00A167D0">
      <w:pPr>
        <w:pStyle w:val="Heading2"/>
      </w:pPr>
      <w:bookmarkStart w:id="378" w:name="_Toc136603889"/>
      <w:r w:rsidRPr="00337C12">
        <w:rPr>
          <w:lang w:val="en-GB"/>
        </w:rPr>
        <w:lastRenderedPageBreak/>
        <w:t>Example 11:</w:t>
      </w:r>
      <w:bookmarkEnd w:id="378"/>
    </w:p>
    <w:p w14:paraId="3BDF8415" w14:textId="45BF930C" w:rsidR="00A167D0" w:rsidRPr="00337C12" w:rsidRDefault="00A167D0" w:rsidP="00A167D0">
      <w:pPr>
        <w:pStyle w:val="C1PlainText"/>
        <w:rPr>
          <w:lang w:val="en-US"/>
        </w:rPr>
      </w:pPr>
      <w:r w:rsidRPr="00337C12">
        <w:rPr>
          <w:lang w:val="en-GB"/>
        </w:rPr>
        <w:t>The white liquor measuring tank located on the third floor of the pulp mill’s digester exploded. The metal tank, with a volume of 9 m</w:t>
      </w:r>
      <w:r w:rsidRPr="00337C12">
        <w:rPr>
          <w:vertAlign w:val="superscript"/>
          <w:lang w:val="en-GB"/>
        </w:rPr>
        <w:t>3</w:t>
      </w:r>
      <w:r w:rsidRPr="00337C12">
        <w:rPr>
          <w:lang w:val="en-GB"/>
        </w:rPr>
        <w:t xml:space="preserve"> and wall thickness of about 5 mm, ruptured, and the tank components spread to the other levels of the digester. Windows were broken on multiple floors of the digester. The explosion severed two black liquor pipes leading to the digester, which is when about 85 m</w:t>
      </w:r>
      <w:r w:rsidRPr="00337C12">
        <w:rPr>
          <w:vertAlign w:val="superscript"/>
          <w:lang w:val="en-GB"/>
        </w:rPr>
        <w:t>3</w:t>
      </w:r>
      <w:r w:rsidRPr="00337C12">
        <w:rPr>
          <w:lang w:val="en-GB"/>
        </w:rPr>
        <w:t xml:space="preserve"> of black liquor leaked into the mill’s sewers/leak liquor system. Because of the explosion, the non-condensable gases were led outside unprocessed for a few hours, which caused an odour nuisance in the mill area and its immediate vicinity. The explosion did not result in personal injuries. No one was inside the digester building at the time of the explosion, and the people outside were 50–200 metres away.</w:t>
      </w:r>
    </w:p>
    <w:p w14:paraId="08DAFCB0" w14:textId="7F0E2C4C" w:rsidR="00A167D0" w:rsidRPr="00337C12" w:rsidRDefault="00A167D0" w:rsidP="00A167D0">
      <w:pPr>
        <w:pStyle w:val="C1PlainText"/>
        <w:rPr>
          <w:lang w:val="en-US"/>
        </w:rPr>
      </w:pPr>
      <w:r w:rsidRPr="00337C12">
        <w:rPr>
          <w:lang w:val="en-GB"/>
        </w:rPr>
        <w:t xml:space="preserve">The measuring tank had been installed in the late 1970s to monitor the dosing of white liquor. Later, it had been used as a scrubber tank for the digester’s heat exchangers. The tank had been removed from use about 15 years before the accident. At this time, the tank had been emptied, but its pipelines had been left in their place. </w:t>
      </w:r>
    </w:p>
    <w:p w14:paraId="541CA45C" w14:textId="77777777" w:rsidR="00A167D0" w:rsidRPr="00337C12" w:rsidRDefault="00A167D0" w:rsidP="00A167D0">
      <w:pPr>
        <w:pStyle w:val="Subheading3"/>
      </w:pPr>
      <w:r w:rsidRPr="00337C12">
        <w:rPr>
          <w:bCs/>
          <w:lang w:val="en-GB"/>
        </w:rPr>
        <w:t>Causes of the event:</w:t>
      </w:r>
    </w:p>
    <w:p w14:paraId="69DA2EA4" w14:textId="487DFAFA" w:rsidR="00A167D0" w:rsidRPr="00337C12" w:rsidRDefault="00A167D0" w:rsidP="00A167D0">
      <w:pPr>
        <w:pStyle w:val="ListItemC1"/>
        <w:rPr>
          <w:lang w:val="en-US"/>
        </w:rPr>
      </w:pPr>
      <w:r w:rsidRPr="00337C12">
        <w:rPr>
          <w:lang w:val="en-GB"/>
        </w:rPr>
        <w:t xml:space="preserve">Turpentine-heavy gas entered the measuring tank from the evaporator’s vacuum tank. The overflow of the vacuum tank and the measuring tank were connected through a </w:t>
      </w:r>
      <w:r w:rsidR="00FF27EA" w:rsidRPr="00337C12">
        <w:rPr>
          <w:lang w:val="en-GB"/>
        </w:rPr>
        <w:t>duct</w:t>
      </w:r>
      <w:r w:rsidRPr="00337C12">
        <w:rPr>
          <w:lang w:val="en-GB"/>
        </w:rPr>
        <w:t xml:space="preserve"> pipe. </w:t>
      </w:r>
    </w:p>
    <w:p w14:paraId="723C45E2" w14:textId="683B4E62" w:rsidR="00A167D0" w:rsidRPr="00337C12" w:rsidRDefault="00A167D0" w:rsidP="00A167D0">
      <w:pPr>
        <w:pStyle w:val="ListItemC1"/>
        <w:rPr>
          <w:lang w:val="en-US"/>
        </w:rPr>
      </w:pPr>
      <w:r w:rsidRPr="00337C12">
        <w:rPr>
          <w:lang w:val="en-GB"/>
        </w:rPr>
        <w:t xml:space="preserve">The overflow pipe and discharge line of the measuring tank ran into a shared </w:t>
      </w:r>
      <w:r w:rsidR="00FF27EA" w:rsidRPr="00337C12">
        <w:rPr>
          <w:lang w:val="en-GB"/>
        </w:rPr>
        <w:t>duct</w:t>
      </w:r>
      <w:r w:rsidRPr="00337C12">
        <w:rPr>
          <w:lang w:val="en-GB"/>
        </w:rPr>
        <w:t xml:space="preserve"> pipe. The water trap was dry, and as such, it did not prevent the gases from rising to the measuring tank.</w:t>
      </w:r>
    </w:p>
    <w:p w14:paraId="0D51D60E" w14:textId="5C5B5B0E" w:rsidR="00A167D0" w:rsidRPr="00337C12" w:rsidRDefault="00A167D0" w:rsidP="00A167D0">
      <w:pPr>
        <w:pStyle w:val="ListItemC1"/>
        <w:rPr>
          <w:lang w:val="en-US"/>
        </w:rPr>
      </w:pPr>
      <w:r w:rsidRPr="00337C12">
        <w:rPr>
          <w:lang w:val="en-GB"/>
        </w:rPr>
        <w:t xml:space="preserve">In an inspection, damage was discovered in the suction pipe inside the vacuum tank. Due to the damage, the turpentine-heavy liquid was not removed from the tank as planned. Due to the pressure fluctuations in the NCG collection, the turpentine-heavy non-condensable gas entered the measuring tank via the </w:t>
      </w:r>
      <w:r w:rsidR="00FF27EA" w:rsidRPr="00337C12">
        <w:rPr>
          <w:lang w:val="en-GB"/>
        </w:rPr>
        <w:t>duct</w:t>
      </w:r>
      <w:r w:rsidRPr="00337C12">
        <w:rPr>
          <w:lang w:val="en-GB"/>
        </w:rPr>
        <w:t xml:space="preserve"> pipe. The measuring tank and its pipelines were not grounded, which is why static electricity may have caused the explosion. The turpentine-</w:t>
      </w:r>
      <w:r w:rsidRPr="00337C12">
        <w:rPr>
          <w:lang w:val="en-GB"/>
        </w:rPr>
        <w:lastRenderedPageBreak/>
        <w:t>heavy mixture of gas and air may also self-ignite in some concentrations.</w:t>
      </w:r>
    </w:p>
    <w:p w14:paraId="178DA0BE" w14:textId="5B4587DD" w:rsidR="00A167D0" w:rsidRPr="00337C12" w:rsidRDefault="00A167D0" w:rsidP="00A167D0">
      <w:pPr>
        <w:pStyle w:val="ListItemC1"/>
        <w:rPr>
          <w:lang w:val="en-US"/>
        </w:rPr>
      </w:pPr>
      <w:r w:rsidRPr="00337C12">
        <w:rPr>
          <w:lang w:val="en-GB"/>
        </w:rPr>
        <w:t xml:space="preserve">There was a DN250 </w:t>
      </w:r>
      <w:r w:rsidR="000861BF">
        <w:rPr>
          <w:lang w:val="en-GB"/>
        </w:rPr>
        <w:t>vent</w:t>
      </w:r>
      <w:r w:rsidRPr="00337C12">
        <w:rPr>
          <w:lang w:val="en-GB"/>
        </w:rPr>
        <w:t xml:space="preserve"> pipe from the measuring tank to the digester roof, and the maintenance hatch on the measuring tank’s lid was not closed tightly.</w:t>
      </w:r>
    </w:p>
    <w:p w14:paraId="061D1794" w14:textId="77777777" w:rsidR="00A167D0" w:rsidRPr="00337C12" w:rsidRDefault="00A167D0" w:rsidP="00A167D0">
      <w:pPr>
        <w:pStyle w:val="Subheading3"/>
        <w:rPr>
          <w:lang w:val="en-US"/>
        </w:rPr>
      </w:pPr>
      <w:r w:rsidRPr="00337C12">
        <w:rPr>
          <w:bCs/>
          <w:lang w:val="en-GB"/>
        </w:rPr>
        <w:t>Actions to prevent similar accidents:</w:t>
      </w:r>
    </w:p>
    <w:p w14:paraId="251E2C6F" w14:textId="6CF5A233" w:rsidR="00A167D0" w:rsidRPr="00337C12" w:rsidRDefault="00A167D0" w:rsidP="00A167D0">
      <w:pPr>
        <w:pStyle w:val="ListItemC1"/>
      </w:pPr>
      <w:r w:rsidRPr="00337C12">
        <w:rPr>
          <w:lang w:val="en-GB"/>
        </w:rPr>
        <w:t>Obsolete pipelines and tanks should be permanently separated from the ongoing process. The pipelines should be cut off and blinded.</w:t>
      </w:r>
    </w:p>
    <w:p w14:paraId="119B637C" w14:textId="6F1C47CA" w:rsidR="00A167D0" w:rsidRPr="00337C12" w:rsidRDefault="00A167D0" w:rsidP="00A167D0">
      <w:pPr>
        <w:pStyle w:val="ListItemC1"/>
        <w:rPr>
          <w:lang w:val="en-US"/>
        </w:rPr>
      </w:pPr>
      <w:r w:rsidRPr="00337C12">
        <w:rPr>
          <w:lang w:val="en-GB"/>
        </w:rPr>
        <w:t xml:space="preserve">The NCG system was originally constructed in the late 1980s, after which it has been modified and modernised several times. The documentation and risk assessment of the changes made were insufficient. The system description and the instructions for its use and maintenance should be kept </w:t>
      </w:r>
      <w:proofErr w:type="gramStart"/>
      <w:r w:rsidRPr="00337C12">
        <w:rPr>
          <w:lang w:val="en-GB"/>
        </w:rPr>
        <w:t>up-to-date</w:t>
      </w:r>
      <w:proofErr w:type="gramEnd"/>
      <w:r w:rsidRPr="00337C12">
        <w:rPr>
          <w:lang w:val="en-GB"/>
        </w:rPr>
        <w:t>.</w:t>
      </w:r>
    </w:p>
    <w:p w14:paraId="114458A0" w14:textId="77777777" w:rsidR="00A167D0" w:rsidRPr="00337C12" w:rsidRDefault="00A167D0" w:rsidP="00A167D0">
      <w:pPr>
        <w:pStyle w:val="ListItemC1"/>
        <w:rPr>
          <w:lang w:val="en-US"/>
        </w:rPr>
      </w:pPr>
      <w:r w:rsidRPr="00337C12">
        <w:rPr>
          <w:lang w:val="en-GB"/>
        </w:rPr>
        <w:t>For the shift managers and fibre line control room, temporary instructions have been prepared on the enhanced supervision of the NCG system. In the pulp mill’s morning meetings, the significance of NCG processing has been emphasised.</w:t>
      </w:r>
    </w:p>
    <w:p w14:paraId="0608BE08" w14:textId="77777777" w:rsidR="00A167D0" w:rsidRPr="00337C12" w:rsidRDefault="00A167D0" w:rsidP="00A167D0">
      <w:pPr>
        <w:pStyle w:val="ListItemC1"/>
      </w:pPr>
      <w:r w:rsidRPr="00337C12">
        <w:rPr>
          <w:lang w:val="en-GB"/>
        </w:rPr>
        <w:t xml:space="preserve">The option to connect the explosion discs from the NCG collection pipeline to the automation system is being studied. If this was done, resolving problems should become quicker. </w:t>
      </w:r>
    </w:p>
    <w:p w14:paraId="186EEC76" w14:textId="77777777" w:rsidR="00A167D0" w:rsidRPr="00337C12" w:rsidRDefault="00A167D0" w:rsidP="00A167D0">
      <w:pPr>
        <w:pStyle w:val="ListItemC1"/>
      </w:pPr>
      <w:r w:rsidRPr="00337C12">
        <w:rPr>
          <w:lang w:val="en-GB"/>
        </w:rPr>
        <w:t>The evaporator’s vacuum tank will be replaced completely during the next annual maintenance shutdown. The tank in question is not pressurised.</w:t>
      </w:r>
    </w:p>
    <w:p w14:paraId="553E5120" w14:textId="69903C78" w:rsidR="00541794" w:rsidRPr="00337C12" w:rsidRDefault="00541794" w:rsidP="00A167D0">
      <w:pPr>
        <w:pStyle w:val="C1PlainText"/>
        <w:ind w:left="0"/>
      </w:pPr>
    </w:p>
    <w:p w14:paraId="1A6D6EDF" w14:textId="77777777" w:rsidR="0019151E" w:rsidRPr="00337C12" w:rsidRDefault="0019151E">
      <w:pPr>
        <w:rPr>
          <w:b/>
          <w:bCs/>
          <w:caps/>
          <w:kern w:val="28"/>
        </w:rPr>
      </w:pPr>
      <w:r w:rsidRPr="00337C12">
        <w:rPr>
          <w:lang w:val="en-GB"/>
        </w:rPr>
        <w:br w:type="page"/>
      </w:r>
    </w:p>
    <w:p w14:paraId="0311823F" w14:textId="77777777" w:rsidR="002461E7" w:rsidRPr="00337C12" w:rsidRDefault="002461E7" w:rsidP="002461E7">
      <w:pPr>
        <w:pStyle w:val="Heading1"/>
      </w:pPr>
      <w:bookmarkStart w:id="379" w:name="_Toc109506501"/>
      <w:bookmarkStart w:id="380" w:name="_Toc136603890"/>
      <w:bookmarkEnd w:id="374"/>
      <w:bookmarkEnd w:id="375"/>
      <w:bookmarkEnd w:id="376"/>
      <w:bookmarkEnd w:id="377"/>
      <w:r w:rsidRPr="00337C12">
        <w:rPr>
          <w:lang w:val="en-GB"/>
        </w:rPr>
        <w:lastRenderedPageBreak/>
        <w:t>CONCLUSION</w:t>
      </w:r>
      <w:bookmarkEnd w:id="379"/>
      <w:bookmarkEnd w:id="380"/>
    </w:p>
    <w:p w14:paraId="51BE4F3A" w14:textId="77777777" w:rsidR="002461E7" w:rsidRPr="00337C12" w:rsidRDefault="002461E7" w:rsidP="002461E7">
      <w:pPr>
        <w:pStyle w:val="C1PlainText"/>
        <w:rPr>
          <w:lang w:val="en-US"/>
        </w:rPr>
      </w:pPr>
      <w:r w:rsidRPr="00337C12">
        <w:rPr>
          <w:lang w:val="en-GB"/>
        </w:rPr>
        <w:t xml:space="preserve">The members of the Finnish Recovery Boiler Committee have called for a clear stand on the NCG collection and incineration in pulp mills. The reason for this is the general concern over safety and the functionality of the overall process. </w:t>
      </w:r>
    </w:p>
    <w:p w14:paraId="0CF24196" w14:textId="77777777" w:rsidR="002461E7" w:rsidRPr="00337C12" w:rsidRDefault="002461E7" w:rsidP="002461E7">
      <w:pPr>
        <w:pStyle w:val="C1PlainText"/>
        <w:rPr>
          <w:lang w:val="en-US"/>
        </w:rPr>
      </w:pPr>
      <w:r w:rsidRPr="00337C12">
        <w:rPr>
          <w:lang w:val="en-GB"/>
        </w:rPr>
        <w:t>Based on their flammable or explosive range, non-condensable gases are divided into diluted gases, whose concentration is below the explosive limit, and concentrated gases, whose concentration is above the explosive limit.</w:t>
      </w:r>
    </w:p>
    <w:p w14:paraId="44CAD5FB" w14:textId="77777777" w:rsidR="002461E7" w:rsidRPr="00337C12" w:rsidRDefault="002461E7" w:rsidP="002461E7">
      <w:pPr>
        <w:pStyle w:val="C1PlainText"/>
        <w:rPr>
          <w:lang w:val="en-US"/>
        </w:rPr>
      </w:pPr>
      <w:r w:rsidRPr="00337C12">
        <w:rPr>
          <w:lang w:val="en-GB"/>
        </w:rPr>
        <w:t>The incineration of concentrated non-condensable gases in a recovery boiler has gained wider interest since the 1990s, whereas diluted non-condensable gases have been led into recovery boilers earlier.</w:t>
      </w:r>
    </w:p>
    <w:p w14:paraId="347FEAC1" w14:textId="77777777" w:rsidR="002461E7" w:rsidRPr="00337C12" w:rsidRDefault="002461E7" w:rsidP="002461E7">
      <w:pPr>
        <w:pStyle w:val="C1PlainText"/>
        <w:rPr>
          <w:lang w:val="en-US"/>
        </w:rPr>
      </w:pPr>
      <w:r w:rsidRPr="00337C12">
        <w:rPr>
          <w:lang w:val="en-GB"/>
        </w:rPr>
        <w:t>There have been numerous problems with the incineration of DNCG and like with other combustible gases, the incineration of CNCG involves certain risks, which is why a recommendation is needed. There are also different schools of thought related to NCG burning, which has caused confusion and much discussion.</w:t>
      </w:r>
    </w:p>
    <w:p w14:paraId="2A5DCF86" w14:textId="77777777" w:rsidR="002461E7" w:rsidRPr="00337C12" w:rsidRDefault="002461E7" w:rsidP="002461E7">
      <w:pPr>
        <w:pStyle w:val="C1PlainText"/>
        <w:rPr>
          <w:lang w:val="en-US"/>
        </w:rPr>
      </w:pPr>
      <w:r w:rsidRPr="00337C12">
        <w:rPr>
          <w:lang w:val="en-GB"/>
        </w:rPr>
        <w:t>Various instructions have been provided for the design and operation of recovery boilers. The purpose of this recommendation is to allow safe NCG collection and incineration in a recovery boiler.</w:t>
      </w:r>
    </w:p>
    <w:p w14:paraId="7C290414" w14:textId="77777777" w:rsidR="00541794" w:rsidRPr="00337C12" w:rsidRDefault="00541794" w:rsidP="000F217F">
      <w:pPr>
        <w:pStyle w:val="C1PlainText"/>
        <w:rPr>
          <w:lang w:val="en-US"/>
        </w:rPr>
      </w:pPr>
      <w:r w:rsidRPr="00337C12">
        <w:rPr>
          <w:lang w:val="en-GB"/>
        </w:rPr>
        <w:br w:type="page"/>
      </w:r>
    </w:p>
    <w:p w14:paraId="4C8E7710" w14:textId="77777777" w:rsidR="00541794" w:rsidRPr="00337C12" w:rsidRDefault="00541794">
      <w:pPr>
        <w:pStyle w:val="Heading1"/>
      </w:pPr>
      <w:bookmarkStart w:id="381" w:name="_Toc136603891"/>
      <w:r w:rsidRPr="00337C12">
        <w:rPr>
          <w:lang w:val="en-GB"/>
        </w:rPr>
        <w:lastRenderedPageBreak/>
        <w:t>LITERATURE</w:t>
      </w:r>
      <w:bookmarkEnd w:id="381"/>
    </w:p>
    <w:p w14:paraId="48AB88B7" w14:textId="73A320F8" w:rsidR="00541794" w:rsidRPr="00337C12" w:rsidRDefault="00541794" w:rsidP="000F217F">
      <w:pPr>
        <w:pStyle w:val="C1PlainText"/>
        <w:rPr>
          <w:lang w:val="en-US"/>
        </w:rPr>
      </w:pPr>
      <w:r w:rsidRPr="00337C12">
        <w:rPr>
          <w:lang w:val="en-GB"/>
        </w:rPr>
        <w:t xml:space="preserve">Allen, Travis, 2001, NCG Handling, incineration concerns drive need for safe system design. </w:t>
      </w:r>
      <w:proofErr w:type="spellStart"/>
      <w:r w:rsidRPr="00337C12">
        <w:rPr>
          <w:lang w:val="en-GB"/>
        </w:rPr>
        <w:t>Pulp&amp;Paper</w:t>
      </w:r>
      <w:proofErr w:type="spellEnd"/>
      <w:r w:rsidRPr="00337C12">
        <w:rPr>
          <w:lang w:val="en-GB"/>
        </w:rPr>
        <w:t>, April 2001. pp. 39 – 41.</w:t>
      </w:r>
    </w:p>
    <w:p w14:paraId="086F954A" w14:textId="77777777" w:rsidR="0019151E" w:rsidRPr="00337C12" w:rsidRDefault="0019151E" w:rsidP="0019151E">
      <w:pPr>
        <w:pStyle w:val="C1PlainText"/>
        <w:rPr>
          <w:lang w:val="en-US"/>
        </w:rPr>
      </w:pPr>
      <w:r w:rsidRPr="00337C12">
        <w:rPr>
          <w:lang w:val="en-GB"/>
        </w:rPr>
        <w:t>Black Liquor Recovery Boiler Advisory Committee, Recommended good practice for the thermal oxidation of waste streams in a black liquor recovery boiler. February 2012.</w:t>
      </w:r>
    </w:p>
    <w:p w14:paraId="77A8B090" w14:textId="77777777" w:rsidR="00541794" w:rsidRPr="00337C12" w:rsidRDefault="00541794" w:rsidP="000F217F">
      <w:pPr>
        <w:pStyle w:val="C1PlainText"/>
        <w:rPr>
          <w:lang w:val="en-US"/>
        </w:rPr>
      </w:pPr>
      <w:r w:rsidRPr="00337C12">
        <w:rPr>
          <w:lang w:val="en-GB"/>
        </w:rPr>
        <w:t xml:space="preserve">Burgess, Tom and Young, Randy, The explosive nature of </w:t>
      </w:r>
      <w:proofErr w:type="spellStart"/>
      <w:r w:rsidRPr="00337C12">
        <w:rPr>
          <w:lang w:val="en-GB"/>
        </w:rPr>
        <w:t>noncondensable</w:t>
      </w:r>
      <w:proofErr w:type="spellEnd"/>
      <w:r w:rsidRPr="00337C12">
        <w:rPr>
          <w:lang w:val="en-GB"/>
        </w:rPr>
        <w:t xml:space="preserve"> gases. Proc. 1992 </w:t>
      </w:r>
      <w:proofErr w:type="spellStart"/>
      <w:r w:rsidRPr="00337C12">
        <w:rPr>
          <w:lang w:val="en-GB"/>
        </w:rPr>
        <w:t>Tappi</w:t>
      </w:r>
      <w:proofErr w:type="spellEnd"/>
      <w:r w:rsidRPr="00337C12">
        <w:rPr>
          <w:lang w:val="en-GB"/>
        </w:rPr>
        <w:t xml:space="preserve"> Environmental Conf., pp. 81 – 95.</w:t>
      </w:r>
    </w:p>
    <w:p w14:paraId="1D8A8D95" w14:textId="77777777" w:rsidR="00541794" w:rsidRPr="00337C12" w:rsidRDefault="00541794" w:rsidP="000F217F">
      <w:pPr>
        <w:pStyle w:val="C1PlainText"/>
        <w:rPr>
          <w:lang w:val="en-US"/>
        </w:rPr>
      </w:pPr>
      <w:r w:rsidRPr="00337C12">
        <w:rPr>
          <w:lang w:val="en-GB"/>
        </w:rPr>
        <w:t>Compilation of ’Air Toxic’ Emission Data for Boilers, Pulp Mills and Bleach Plants; NCASI Technical bulletin no. 650, June 1993.</w:t>
      </w:r>
    </w:p>
    <w:p w14:paraId="67665DF9" w14:textId="77777777" w:rsidR="00A824FB" w:rsidRPr="00337C12" w:rsidRDefault="00A824FB" w:rsidP="000F217F">
      <w:pPr>
        <w:pStyle w:val="C1PlainText"/>
        <w:rPr>
          <w:lang w:val="en-US"/>
        </w:rPr>
      </w:pPr>
      <w:r w:rsidRPr="00337C12">
        <w:rPr>
          <w:lang w:val="en-GB"/>
        </w:rPr>
        <w:t xml:space="preserve">Drew, John, Russel, James and </w:t>
      </w:r>
      <w:proofErr w:type="spellStart"/>
      <w:r w:rsidRPr="00337C12">
        <w:rPr>
          <w:lang w:val="en-GB"/>
        </w:rPr>
        <w:t>Bajak</w:t>
      </w:r>
      <w:proofErr w:type="spellEnd"/>
      <w:r w:rsidRPr="00337C12">
        <w:rPr>
          <w:lang w:val="en-GB"/>
        </w:rPr>
        <w:t xml:space="preserve">, Henry W., </w:t>
      </w:r>
      <w:proofErr w:type="spellStart"/>
      <w:r w:rsidRPr="00337C12">
        <w:rPr>
          <w:lang w:val="en-GB"/>
        </w:rPr>
        <w:t>Sulfate</w:t>
      </w:r>
      <w:proofErr w:type="spellEnd"/>
      <w:r w:rsidRPr="00337C12">
        <w:rPr>
          <w:lang w:val="en-GB"/>
        </w:rPr>
        <w:t xml:space="preserve"> turpentine recovery. Pulp Chemicals Association, New York 1971, 147 p.</w:t>
      </w:r>
    </w:p>
    <w:p w14:paraId="5D301949" w14:textId="77777777" w:rsidR="00E34287" w:rsidRPr="00337C12" w:rsidRDefault="00E34287" w:rsidP="000F217F">
      <w:pPr>
        <w:pStyle w:val="C1PlainText"/>
        <w:rPr>
          <w:lang w:val="en-US"/>
        </w:rPr>
      </w:pPr>
      <w:r w:rsidRPr="00337C12">
        <w:rPr>
          <w:lang w:val="en-GB"/>
        </w:rPr>
        <w:t>Gas book. 2007. Honeywell Analytics Inc.</w:t>
      </w:r>
    </w:p>
    <w:p w14:paraId="1946DAB7" w14:textId="77777777" w:rsidR="00541794" w:rsidRPr="006F7C9C" w:rsidRDefault="00541794" w:rsidP="000F217F">
      <w:pPr>
        <w:pStyle w:val="C1PlainText"/>
        <w:rPr>
          <w:lang w:val="en-US"/>
        </w:rPr>
      </w:pPr>
      <w:r w:rsidRPr="00337C12">
        <w:rPr>
          <w:lang w:val="en-GB"/>
        </w:rPr>
        <w:t xml:space="preserve">Grace, T. M., </w:t>
      </w:r>
      <w:proofErr w:type="spellStart"/>
      <w:r w:rsidRPr="00337C12">
        <w:rPr>
          <w:lang w:val="en-GB"/>
        </w:rPr>
        <w:t>Klabin</w:t>
      </w:r>
      <w:proofErr w:type="spellEnd"/>
      <w:r w:rsidRPr="00337C12">
        <w:rPr>
          <w:lang w:val="en-GB"/>
        </w:rPr>
        <w:t xml:space="preserve"> / Monte Alegre recovery boiler explosion. </w:t>
      </w:r>
      <w:proofErr w:type="spellStart"/>
      <w:r w:rsidRPr="006F7C9C">
        <w:rPr>
          <w:lang w:val="en-US"/>
        </w:rPr>
        <w:t>Föredrag</w:t>
      </w:r>
      <w:proofErr w:type="spellEnd"/>
      <w:r w:rsidRPr="006F7C9C">
        <w:rPr>
          <w:lang w:val="en-US"/>
        </w:rPr>
        <w:t xml:space="preserve"> vid </w:t>
      </w:r>
      <w:proofErr w:type="spellStart"/>
      <w:r w:rsidRPr="006F7C9C">
        <w:rPr>
          <w:lang w:val="en-US"/>
        </w:rPr>
        <w:t>Sodahuskonferensen</w:t>
      </w:r>
      <w:proofErr w:type="spellEnd"/>
      <w:r w:rsidRPr="006F7C9C">
        <w:rPr>
          <w:lang w:val="en-US"/>
        </w:rPr>
        <w:t xml:space="preserve"> ’99, ÅF-IPK AB 1999.</w:t>
      </w:r>
    </w:p>
    <w:p w14:paraId="4E41661D" w14:textId="77777777" w:rsidR="00541794" w:rsidRPr="00337C12" w:rsidRDefault="00541794" w:rsidP="000F217F">
      <w:pPr>
        <w:pStyle w:val="C1PlainText"/>
        <w:rPr>
          <w:lang w:val="en-US"/>
        </w:rPr>
      </w:pPr>
      <w:proofErr w:type="spellStart"/>
      <w:r w:rsidRPr="00337C12">
        <w:rPr>
          <w:lang w:val="en-GB"/>
        </w:rPr>
        <w:t>Huuska</w:t>
      </w:r>
      <w:proofErr w:type="spellEnd"/>
      <w:r w:rsidRPr="00337C12">
        <w:rPr>
          <w:lang w:val="en-GB"/>
        </w:rPr>
        <w:t xml:space="preserve">, T., Presentation at the </w:t>
      </w:r>
      <w:proofErr w:type="spellStart"/>
      <w:r w:rsidRPr="00337C12">
        <w:rPr>
          <w:i/>
          <w:iCs/>
          <w:lang w:val="en-GB"/>
        </w:rPr>
        <w:t>Konemestaripäivät</w:t>
      </w:r>
      <w:proofErr w:type="spellEnd"/>
      <w:r w:rsidRPr="00337C12">
        <w:rPr>
          <w:lang w:val="en-GB"/>
        </w:rPr>
        <w:t xml:space="preserve"> trade fair 2000. Report of the Finnish Recovery Boiler Committee 1/2000.</w:t>
      </w:r>
    </w:p>
    <w:p w14:paraId="3DF732E3" w14:textId="1970A961" w:rsidR="00541794" w:rsidRPr="00337C12" w:rsidRDefault="00541794" w:rsidP="000F217F">
      <w:pPr>
        <w:pStyle w:val="C1PlainText"/>
      </w:pPr>
      <w:proofErr w:type="spellStart"/>
      <w:r w:rsidRPr="00337C12">
        <w:rPr>
          <w:lang w:val="en-GB"/>
        </w:rPr>
        <w:t>Hokynar</w:t>
      </w:r>
      <w:proofErr w:type="spellEnd"/>
      <w:r w:rsidRPr="00337C12">
        <w:rPr>
          <w:lang w:val="en-GB"/>
        </w:rPr>
        <w:t xml:space="preserve">, S., Odorous gases generated in the production of kraft pulp and their explosion limits. </w:t>
      </w:r>
      <w:r w:rsidRPr="00337C12">
        <w:t xml:space="preserve">Helsinki </w:t>
      </w:r>
      <w:proofErr w:type="spellStart"/>
      <w:r w:rsidRPr="00337C12">
        <w:t>University</w:t>
      </w:r>
      <w:proofErr w:type="spellEnd"/>
      <w:r w:rsidRPr="00337C12">
        <w:t xml:space="preserve"> of Technology, </w:t>
      </w:r>
      <w:proofErr w:type="spellStart"/>
      <w:r w:rsidRPr="00337C12">
        <w:t>Master’s</w:t>
      </w:r>
      <w:proofErr w:type="spellEnd"/>
      <w:r w:rsidRPr="00337C12">
        <w:t xml:space="preserve"> </w:t>
      </w:r>
      <w:proofErr w:type="spellStart"/>
      <w:r w:rsidRPr="00337C12">
        <w:t>thesis</w:t>
      </w:r>
      <w:proofErr w:type="spellEnd"/>
      <w:r w:rsidRPr="00337C12">
        <w:t>, 1999.</w:t>
      </w:r>
    </w:p>
    <w:p w14:paraId="121EAD42" w14:textId="4AF79F85" w:rsidR="00B447F1" w:rsidRPr="00337C12" w:rsidRDefault="00B447F1" w:rsidP="000F217F">
      <w:pPr>
        <w:pStyle w:val="C1PlainText"/>
        <w:rPr>
          <w:lang w:val="en-US"/>
        </w:rPr>
      </w:pPr>
      <w:r w:rsidRPr="00337C12">
        <w:t>HTP-ARVOT 2020: Haitallisiksi tunnetut pitoisuudet. Sosiaali- ja terveysministeriön julkaisuja 2020:24. (‘</w:t>
      </w:r>
      <w:proofErr w:type="spellStart"/>
      <w:r w:rsidRPr="00337C12">
        <w:t>TLVs</w:t>
      </w:r>
      <w:proofErr w:type="spellEnd"/>
      <w:r w:rsidRPr="00337C12">
        <w:t xml:space="preserve"> 2020: </w:t>
      </w:r>
      <w:proofErr w:type="spellStart"/>
      <w:r w:rsidRPr="00337C12">
        <w:t>threshold</w:t>
      </w:r>
      <w:proofErr w:type="spellEnd"/>
      <w:r w:rsidRPr="00337C12">
        <w:t xml:space="preserve"> </w:t>
      </w:r>
      <w:proofErr w:type="spellStart"/>
      <w:r w:rsidRPr="00337C12">
        <w:t>limit</w:t>
      </w:r>
      <w:proofErr w:type="spellEnd"/>
      <w:r w:rsidRPr="00337C12">
        <w:t xml:space="preserve"> </w:t>
      </w:r>
      <w:proofErr w:type="spellStart"/>
      <w:r w:rsidRPr="00337C12">
        <w:t>values</w:t>
      </w:r>
      <w:proofErr w:type="spellEnd"/>
      <w:r w:rsidRPr="00337C12">
        <w:t xml:space="preserve">. </w:t>
      </w:r>
      <w:r w:rsidRPr="00337C12">
        <w:rPr>
          <w:lang w:val="en-GB"/>
        </w:rPr>
        <w:t xml:space="preserve">Publications of the </w:t>
      </w:r>
      <w:proofErr w:type="spellStart"/>
      <w:r w:rsidRPr="00337C12">
        <w:rPr>
          <w:lang w:val="en-GB"/>
        </w:rPr>
        <w:t>Ministy</w:t>
      </w:r>
      <w:proofErr w:type="spellEnd"/>
      <w:r w:rsidRPr="00337C12">
        <w:rPr>
          <w:lang w:val="en-GB"/>
        </w:rPr>
        <w:t xml:space="preserve"> of Social Affairs and Health 2020:24’). </w:t>
      </w:r>
      <w:hyperlink r:id="rId60" w:history="1">
        <w:r w:rsidRPr="00337C12">
          <w:rPr>
            <w:rStyle w:val="Hyperlink"/>
            <w:color w:val="auto"/>
            <w:lang w:val="en-GB"/>
          </w:rPr>
          <w:t>http://urn.fi/URN:ISBN:978-952-00-5658-2</w:t>
        </w:r>
      </w:hyperlink>
      <w:r w:rsidRPr="00337C12">
        <w:rPr>
          <w:lang w:val="en-GB"/>
        </w:rPr>
        <w:t xml:space="preserve"> Referenced 9 July 2021.</w:t>
      </w:r>
    </w:p>
    <w:p w14:paraId="3DC4B2AC" w14:textId="18AFA023" w:rsidR="00502F1E" w:rsidRPr="00337C12" w:rsidRDefault="00541794" w:rsidP="00502F1E">
      <w:pPr>
        <w:pStyle w:val="C1PlainText"/>
        <w:rPr>
          <w:lang w:val="en-US"/>
        </w:rPr>
      </w:pPr>
      <w:r w:rsidRPr="00337C12">
        <w:rPr>
          <w:lang w:val="en-GB"/>
        </w:rPr>
        <w:t xml:space="preserve">ISO 10156:1996 Ed.2, TC58/SC2: Gases and mixtures – Determination of fire potential and oxidizing ability for the selection of cylinder valve outlets. </w:t>
      </w:r>
      <w:hyperlink r:id="rId61" w:history="1">
        <w:r w:rsidRPr="00337C12">
          <w:rPr>
            <w:rStyle w:val="Hyperlink"/>
            <w:color w:val="auto"/>
            <w:lang w:val="en-GB"/>
          </w:rPr>
          <w:t>http://sales.sfs.fi/servlets/ProductServlet?action=showproduct&amp;productid=237500</w:t>
        </w:r>
      </w:hyperlink>
    </w:p>
    <w:p w14:paraId="659A83ED" w14:textId="77777777" w:rsidR="00541794" w:rsidRPr="00337C12" w:rsidRDefault="00541794" w:rsidP="000F217F">
      <w:pPr>
        <w:pStyle w:val="C1PlainText"/>
        <w:rPr>
          <w:lang w:val="en-US"/>
        </w:rPr>
      </w:pPr>
      <w:r w:rsidRPr="00337C12">
        <w:rPr>
          <w:lang w:val="en-GB"/>
        </w:rPr>
        <w:lastRenderedPageBreak/>
        <w:t>Archive data from Jaakko Pöyry Oy.</w:t>
      </w:r>
    </w:p>
    <w:p w14:paraId="73C418F9" w14:textId="77777777" w:rsidR="00541794" w:rsidRPr="00337C12" w:rsidRDefault="00541794" w:rsidP="000F217F">
      <w:pPr>
        <w:pStyle w:val="C1PlainText"/>
        <w:rPr>
          <w:lang w:val="en-US"/>
        </w:rPr>
      </w:pPr>
      <w:proofErr w:type="spellStart"/>
      <w:r w:rsidRPr="00337C12">
        <w:rPr>
          <w:lang w:val="en-GB"/>
        </w:rPr>
        <w:t>Janka</w:t>
      </w:r>
      <w:proofErr w:type="spellEnd"/>
      <w:r w:rsidRPr="00337C12">
        <w:rPr>
          <w:lang w:val="en-GB"/>
        </w:rPr>
        <w:t xml:space="preserve">, K., Haaga, K., Tamminen, A. and </w:t>
      </w:r>
      <w:proofErr w:type="spellStart"/>
      <w:r w:rsidRPr="00337C12">
        <w:rPr>
          <w:lang w:val="en-GB"/>
        </w:rPr>
        <w:t>Wallin</w:t>
      </w:r>
      <w:proofErr w:type="spellEnd"/>
      <w:r w:rsidRPr="00337C12">
        <w:rPr>
          <w:lang w:val="en-GB"/>
        </w:rPr>
        <w:t xml:space="preserve">, E., Advanced Recovery Boilers Reduce </w:t>
      </w:r>
      <w:proofErr w:type="spellStart"/>
      <w:r w:rsidRPr="00337C12">
        <w:rPr>
          <w:lang w:val="en-GB"/>
        </w:rPr>
        <w:t>Odor</w:t>
      </w:r>
      <w:proofErr w:type="spellEnd"/>
      <w:r w:rsidRPr="00337C12">
        <w:rPr>
          <w:lang w:val="en-GB"/>
        </w:rPr>
        <w:t xml:space="preserve"> Gases Cost-Efficiently; SPCI 1999 s.531-535.</w:t>
      </w:r>
    </w:p>
    <w:p w14:paraId="44FF0EA7" w14:textId="77777777" w:rsidR="00541794" w:rsidRPr="00337C12" w:rsidRDefault="00541794" w:rsidP="000F217F">
      <w:pPr>
        <w:pStyle w:val="C1PlainText"/>
        <w:rPr>
          <w:lang w:val="en-US"/>
        </w:rPr>
      </w:pPr>
      <w:r w:rsidRPr="00337C12">
        <w:t xml:space="preserve">Karjunen, T., Kaasuräjähdykset soodakattiloissa vesivuotojen aikana. </w:t>
      </w:r>
      <w:r w:rsidRPr="00337C12">
        <w:rPr>
          <w:lang w:val="en-GB"/>
        </w:rPr>
        <w:t>(‘Gas explosions in recovery boilers during water leaks’). Report of the Finnish Recovery Boiler Committee 7/1999.</w:t>
      </w:r>
    </w:p>
    <w:p w14:paraId="07E202CD" w14:textId="7F37410D" w:rsidR="00541794" w:rsidRPr="00337C12" w:rsidRDefault="00541794" w:rsidP="000F217F">
      <w:pPr>
        <w:pStyle w:val="C1PlainText"/>
        <w:rPr>
          <w:lang w:val="en-US"/>
        </w:rPr>
      </w:pPr>
      <w:r w:rsidRPr="00337C12">
        <w:t xml:space="preserve">Kankkonen, S., Pekkanen, M., Soodakattilassa poltettavat ainevirrat. </w:t>
      </w:r>
      <w:r w:rsidRPr="00337C12">
        <w:rPr>
          <w:lang w:val="en-GB"/>
        </w:rPr>
        <w:t>(‘Material flows burned in recovery boilers’). Report of the Finnish Recovery Boiler Committee 2/2000.</w:t>
      </w:r>
    </w:p>
    <w:p w14:paraId="05C79613" w14:textId="6D7B5460" w:rsidR="00FF26ED" w:rsidRPr="00337C12" w:rsidRDefault="00FF26ED" w:rsidP="000F217F">
      <w:pPr>
        <w:pStyle w:val="C1PlainText"/>
      </w:pPr>
      <w:proofErr w:type="spellStart"/>
      <w:r w:rsidRPr="00337C12">
        <w:rPr>
          <w:lang w:val="en-GB"/>
        </w:rPr>
        <w:t>Lautkaski</w:t>
      </w:r>
      <w:proofErr w:type="spellEnd"/>
      <w:r w:rsidRPr="00337C12">
        <w:rPr>
          <w:lang w:val="en-GB"/>
        </w:rPr>
        <w:t xml:space="preserve">, Risto, 2010, Reappraisal of the role of turpentine vapor in </w:t>
      </w:r>
      <w:proofErr w:type="spellStart"/>
      <w:r w:rsidRPr="00337C12">
        <w:rPr>
          <w:lang w:val="en-GB"/>
        </w:rPr>
        <w:t>noncondensible</w:t>
      </w:r>
      <w:proofErr w:type="spellEnd"/>
      <w:r w:rsidRPr="00337C12">
        <w:rPr>
          <w:lang w:val="en-GB"/>
        </w:rPr>
        <w:t xml:space="preserve"> gas explosions. </w:t>
      </w:r>
      <w:r w:rsidRPr="00337C12">
        <w:t xml:space="preserve">Tappi Journal, Vol. 7, No. 4, </w:t>
      </w:r>
      <w:proofErr w:type="spellStart"/>
      <w:r w:rsidRPr="00337C12">
        <w:t>April</w:t>
      </w:r>
      <w:proofErr w:type="spellEnd"/>
      <w:r w:rsidRPr="00337C12">
        <w:t xml:space="preserve"> 2010, </w:t>
      </w:r>
      <w:proofErr w:type="spellStart"/>
      <w:r w:rsidRPr="00337C12">
        <w:t>pp</w:t>
      </w:r>
      <w:proofErr w:type="spellEnd"/>
      <w:r w:rsidRPr="00337C12">
        <w:t>. 6–11.</w:t>
      </w:r>
    </w:p>
    <w:p w14:paraId="049215B1" w14:textId="77777777" w:rsidR="00541794" w:rsidRPr="00337C12" w:rsidRDefault="00541794" w:rsidP="000F217F">
      <w:pPr>
        <w:pStyle w:val="C1PlainText"/>
        <w:rPr>
          <w:lang w:val="en-US"/>
        </w:rPr>
      </w:pPr>
      <w:r w:rsidRPr="00337C12">
        <w:t xml:space="preserve">Modernin sulfaattisellutehtaan haihtuvat kaasumaiset yhdisteet, Osaprojekti 1 Haihtuvien kaasumaisten yhdisteitten määrittäminen. </w:t>
      </w:r>
      <w:r w:rsidRPr="00337C12">
        <w:rPr>
          <w:lang w:val="en-GB"/>
        </w:rPr>
        <w:t>(‘Volatile gaseous compounds in a modern kraft mill, Sub-project 1, Defining volatile gaseous compounds’). Final report. VTT departments of Chemical Technology, Environmental Technology. 45 p.</w:t>
      </w:r>
    </w:p>
    <w:p w14:paraId="7356E903" w14:textId="77777777" w:rsidR="00541794" w:rsidRPr="00337C12" w:rsidRDefault="00541794" w:rsidP="000F217F">
      <w:pPr>
        <w:pStyle w:val="C1PlainText"/>
        <w:rPr>
          <w:lang w:val="en-US"/>
        </w:rPr>
      </w:pPr>
      <w:proofErr w:type="spellStart"/>
      <w:r w:rsidRPr="00337C12">
        <w:rPr>
          <w:lang w:val="en-GB"/>
        </w:rPr>
        <w:t>Mäntyniemi</w:t>
      </w:r>
      <w:proofErr w:type="spellEnd"/>
      <w:r w:rsidRPr="00337C12">
        <w:rPr>
          <w:lang w:val="en-GB"/>
        </w:rPr>
        <w:t xml:space="preserve">, Jussi, </w:t>
      </w:r>
      <w:proofErr w:type="spellStart"/>
      <w:r w:rsidRPr="00337C12">
        <w:rPr>
          <w:lang w:val="en-GB"/>
        </w:rPr>
        <w:t>Isoniemi</w:t>
      </w:r>
      <w:proofErr w:type="spellEnd"/>
      <w:r w:rsidRPr="00337C12">
        <w:rPr>
          <w:lang w:val="en-GB"/>
        </w:rPr>
        <w:t xml:space="preserve">, Markku and </w:t>
      </w:r>
      <w:proofErr w:type="spellStart"/>
      <w:r w:rsidRPr="00337C12">
        <w:rPr>
          <w:lang w:val="en-GB"/>
        </w:rPr>
        <w:t>Harila</w:t>
      </w:r>
      <w:proofErr w:type="spellEnd"/>
      <w:r w:rsidRPr="00337C12">
        <w:rPr>
          <w:lang w:val="en-GB"/>
        </w:rPr>
        <w:t xml:space="preserve">, Pauli, </w:t>
      </w:r>
      <w:proofErr w:type="spellStart"/>
      <w:r w:rsidRPr="00337C12">
        <w:rPr>
          <w:lang w:val="en-GB"/>
        </w:rPr>
        <w:t>Biosludge</w:t>
      </w:r>
      <w:proofErr w:type="spellEnd"/>
      <w:r w:rsidRPr="00337C12">
        <w:rPr>
          <w:lang w:val="en-GB"/>
        </w:rPr>
        <w:t xml:space="preserve"> and NCG incineration in a recovery boiler. 1995 International Chemical Recovery Conference. pp. B57 – B61.</w:t>
      </w:r>
    </w:p>
    <w:p w14:paraId="6835FD64" w14:textId="77777777" w:rsidR="005E0D01" w:rsidRPr="00337C12" w:rsidRDefault="005E0D01" w:rsidP="005E0D01">
      <w:pPr>
        <w:pStyle w:val="C1PlainText"/>
        <w:rPr>
          <w:lang w:val="en-US"/>
        </w:rPr>
      </w:pPr>
      <w:r w:rsidRPr="000861BF">
        <w:rPr>
          <w:lang w:val="en-US"/>
        </w:rPr>
        <w:t>OVA-</w:t>
      </w:r>
      <w:proofErr w:type="spellStart"/>
      <w:r w:rsidRPr="000861BF">
        <w:rPr>
          <w:lang w:val="en-US"/>
        </w:rPr>
        <w:t>ohje</w:t>
      </w:r>
      <w:proofErr w:type="spellEnd"/>
      <w:r w:rsidRPr="000861BF">
        <w:rPr>
          <w:lang w:val="en-US"/>
        </w:rPr>
        <w:t xml:space="preserve">: </w:t>
      </w:r>
      <w:proofErr w:type="spellStart"/>
      <w:r w:rsidRPr="000861BF">
        <w:rPr>
          <w:lang w:val="en-US"/>
        </w:rPr>
        <w:t>Tärpätti</w:t>
      </w:r>
      <w:proofErr w:type="spellEnd"/>
      <w:r w:rsidRPr="000861BF">
        <w:rPr>
          <w:lang w:val="en-US"/>
        </w:rPr>
        <w:t xml:space="preserve">. (‘Guidelines on hazardous substances: turpentine’). </w:t>
      </w:r>
      <w:r w:rsidRPr="00337C12">
        <w:rPr>
          <w:lang w:val="en-GB"/>
        </w:rPr>
        <w:t>28 August 2013. Finnish Institute of Occupational Health. http://www.ttl.fi/ova/tarpatti.pdf.</w:t>
      </w:r>
    </w:p>
    <w:p w14:paraId="7A46D558" w14:textId="77777777" w:rsidR="00D1529A" w:rsidRPr="00337C12" w:rsidRDefault="00D1529A" w:rsidP="00D1529A">
      <w:pPr>
        <w:pStyle w:val="C1PlainText"/>
        <w:rPr>
          <w:lang w:val="en-US"/>
        </w:rPr>
      </w:pPr>
      <w:r w:rsidRPr="00337C12">
        <w:t xml:space="preserve">Pekkanen M, Nieminen R, Lehtinen T. Hajukaasujen polttosuosituksen päivitykseen liittyvä selvitys. </w:t>
      </w:r>
      <w:r w:rsidRPr="00337C12">
        <w:rPr>
          <w:lang w:val="en-GB"/>
        </w:rPr>
        <w:t>(‘Study on an update to the guidelines for burning non-condensable gases’). Report of the Finnish Recovery Boiler Committee 7/2010.</w:t>
      </w:r>
    </w:p>
    <w:p w14:paraId="1205887A" w14:textId="249F2AFE" w:rsidR="00E96126" w:rsidRPr="000861BF" w:rsidRDefault="00E96126" w:rsidP="00E96126">
      <w:pPr>
        <w:pStyle w:val="C1PlainText"/>
        <w:rPr>
          <w:lang w:val="en-US"/>
        </w:rPr>
      </w:pPr>
      <w:r w:rsidRPr="00337C12">
        <w:rPr>
          <w:lang w:val="en-GB"/>
        </w:rPr>
        <w:t xml:space="preserve">PSAVI/7988/2019. Environmental and water management permit, Kemi. 2019. Regional State Administrative Agency for Northern Finland. </w:t>
      </w:r>
      <w:hyperlink r:id="rId62" w:history="1">
        <w:r w:rsidRPr="000861BF">
          <w:rPr>
            <w:rStyle w:val="Hyperlink"/>
            <w:color w:val="auto"/>
            <w:lang w:val="en-US"/>
          </w:rPr>
          <w:t>https://ylupa.avi.fi/fi-FI/asia/1694991</w:t>
        </w:r>
      </w:hyperlink>
      <w:r w:rsidRPr="000861BF">
        <w:rPr>
          <w:lang w:val="en-US"/>
        </w:rPr>
        <w:t xml:space="preserve"> Referenced 9 July 2021.</w:t>
      </w:r>
    </w:p>
    <w:p w14:paraId="0A738004" w14:textId="71143203" w:rsidR="005B585C" w:rsidRPr="00337C12" w:rsidRDefault="005B585C" w:rsidP="000F217F">
      <w:pPr>
        <w:pStyle w:val="C1PlainText"/>
        <w:rPr>
          <w:lang w:val="en-US"/>
        </w:rPr>
      </w:pPr>
      <w:r w:rsidRPr="000861BF">
        <w:rPr>
          <w:lang w:val="en-US"/>
        </w:rPr>
        <w:lastRenderedPageBreak/>
        <w:t xml:space="preserve">Rantanen, </w:t>
      </w:r>
      <w:proofErr w:type="spellStart"/>
      <w:r w:rsidRPr="000861BF">
        <w:rPr>
          <w:lang w:val="en-US"/>
        </w:rPr>
        <w:t>Asmo</w:t>
      </w:r>
      <w:proofErr w:type="spellEnd"/>
      <w:r w:rsidRPr="000861BF">
        <w:rPr>
          <w:lang w:val="en-US"/>
        </w:rPr>
        <w:t xml:space="preserve">, 1987, </w:t>
      </w:r>
      <w:proofErr w:type="spellStart"/>
      <w:r w:rsidRPr="000861BF">
        <w:rPr>
          <w:lang w:val="en-US"/>
        </w:rPr>
        <w:t>Soodakattilan</w:t>
      </w:r>
      <w:proofErr w:type="spellEnd"/>
      <w:r w:rsidRPr="000861BF">
        <w:rPr>
          <w:lang w:val="en-US"/>
        </w:rPr>
        <w:t xml:space="preserve"> </w:t>
      </w:r>
      <w:proofErr w:type="spellStart"/>
      <w:r w:rsidRPr="000861BF">
        <w:rPr>
          <w:lang w:val="en-US"/>
        </w:rPr>
        <w:t>liuotinhöngän</w:t>
      </w:r>
      <w:proofErr w:type="spellEnd"/>
      <w:r w:rsidRPr="000861BF">
        <w:rPr>
          <w:lang w:val="en-US"/>
        </w:rPr>
        <w:t xml:space="preserve"> </w:t>
      </w:r>
      <w:proofErr w:type="spellStart"/>
      <w:r w:rsidRPr="000861BF">
        <w:rPr>
          <w:lang w:val="en-US"/>
        </w:rPr>
        <w:t>koostumuksen</w:t>
      </w:r>
      <w:proofErr w:type="spellEnd"/>
      <w:r w:rsidRPr="000861BF">
        <w:rPr>
          <w:lang w:val="en-US"/>
        </w:rPr>
        <w:t xml:space="preserve"> ja </w:t>
      </w:r>
      <w:proofErr w:type="spellStart"/>
      <w:r w:rsidRPr="000861BF">
        <w:rPr>
          <w:lang w:val="en-US"/>
        </w:rPr>
        <w:t>käsittelymenetelmien</w:t>
      </w:r>
      <w:proofErr w:type="spellEnd"/>
      <w:r w:rsidRPr="000861BF">
        <w:rPr>
          <w:lang w:val="en-US"/>
        </w:rPr>
        <w:t xml:space="preserve"> </w:t>
      </w:r>
      <w:proofErr w:type="spellStart"/>
      <w:r w:rsidRPr="000861BF">
        <w:rPr>
          <w:lang w:val="en-US"/>
        </w:rPr>
        <w:t>tutkiminen</w:t>
      </w:r>
      <w:proofErr w:type="spellEnd"/>
      <w:r w:rsidRPr="000861BF">
        <w:rPr>
          <w:lang w:val="en-US"/>
        </w:rPr>
        <w:t xml:space="preserve"> (‘Studying the consistency and processing methods of recovery boiler </w:t>
      </w:r>
      <w:r w:rsidR="00FE4C8C" w:rsidRPr="000861BF">
        <w:rPr>
          <w:lang w:val="en-US"/>
        </w:rPr>
        <w:t xml:space="preserve">dissolving tank </w:t>
      </w:r>
      <w:r w:rsidR="000861BF">
        <w:rPr>
          <w:lang w:val="en-US"/>
        </w:rPr>
        <w:t>vent</w:t>
      </w:r>
      <w:r w:rsidRPr="000861BF">
        <w:rPr>
          <w:lang w:val="en-US"/>
        </w:rPr>
        <w:t xml:space="preserve">’). </w:t>
      </w:r>
      <w:r w:rsidRPr="00337C12">
        <w:rPr>
          <w:lang w:val="en-GB"/>
        </w:rPr>
        <w:t>Master’s thesis, Lappeenranta University of Technology, School of Energy Systems, Lappeenranta, 114 p.</w:t>
      </w:r>
    </w:p>
    <w:p w14:paraId="0C02D46D" w14:textId="77777777" w:rsidR="00541794" w:rsidRPr="00337C12" w:rsidRDefault="00541794" w:rsidP="000F217F">
      <w:pPr>
        <w:pStyle w:val="C1PlainText"/>
        <w:rPr>
          <w:lang w:val="en-US"/>
        </w:rPr>
      </w:pPr>
      <w:r w:rsidRPr="00337C12">
        <w:rPr>
          <w:lang w:val="en-GB"/>
        </w:rPr>
        <w:t>Decision of the Ministry of Social Affairs and Health (979/1997) on the grounds for classifying and labelling chemicals.</w:t>
      </w:r>
    </w:p>
    <w:p w14:paraId="639C0B33" w14:textId="737096F3" w:rsidR="00541794" w:rsidRPr="00337C12" w:rsidRDefault="00541794" w:rsidP="000F217F">
      <w:pPr>
        <w:pStyle w:val="C1PlainText"/>
        <w:rPr>
          <w:lang w:val="en-US"/>
        </w:rPr>
      </w:pPr>
      <w:r w:rsidRPr="00337C12">
        <w:rPr>
          <w:lang w:val="en-GB"/>
        </w:rPr>
        <w:t>Decision of the Ministry of Social Affairs and Health (1058/1999) on amending the Decision of the Ministry of Social Affairs and Health on the grounds for classifying and labelling chemicals.</w:t>
      </w:r>
    </w:p>
    <w:p w14:paraId="415BEC73" w14:textId="5A67D173" w:rsidR="000766D7" w:rsidRPr="00337C12" w:rsidRDefault="000766D7" w:rsidP="000766D7">
      <w:pPr>
        <w:pStyle w:val="C1PlainText"/>
        <w:rPr>
          <w:lang w:val="en-US"/>
        </w:rPr>
      </w:pPr>
      <w:r w:rsidRPr="00337C12">
        <w:rPr>
          <w:lang w:val="en-GB"/>
        </w:rPr>
        <w:t>Decree of the Ministry of Social Affairs and Health on amending the decree of the Ministry of Social Affairs and Health on the grounds for classifying and labelling chemicals (6/2010), 11 January 2010.</w:t>
      </w:r>
    </w:p>
    <w:p w14:paraId="06270DCC" w14:textId="3AF62385" w:rsidR="000766D7" w:rsidRPr="00337C12" w:rsidRDefault="000766D7" w:rsidP="000F217F">
      <w:pPr>
        <w:pStyle w:val="C1PlainText"/>
        <w:rPr>
          <w:lang w:val="en-US"/>
        </w:rPr>
      </w:pPr>
      <w:r w:rsidRPr="00337C12">
        <w:rPr>
          <w:lang w:val="en-GB"/>
        </w:rPr>
        <w:t xml:space="preserve">Safety requirements for chemical piping 2017. Finnish Safety and Chemicals Agency (Tukes), 2017. </w:t>
      </w:r>
    </w:p>
    <w:p w14:paraId="746686CE" w14:textId="77777777" w:rsidR="00541794" w:rsidRPr="00337C12" w:rsidRDefault="00541794" w:rsidP="000F217F">
      <w:pPr>
        <w:pStyle w:val="C1PlainText"/>
        <w:rPr>
          <w:lang w:val="en-US"/>
        </w:rPr>
      </w:pPr>
      <w:r w:rsidRPr="00337C12">
        <w:t xml:space="preserve">Työpaikan ilman epäpuhtauksien enimmäispitoisuudet (enimmäispitoisuusohjeet). </w:t>
      </w:r>
      <w:r w:rsidRPr="00337C12">
        <w:rPr>
          <w:lang w:val="en-GB"/>
        </w:rPr>
        <w:t xml:space="preserve">(‘Maximum concentrations of impurities in workplaces (guidelines on maximum concentrations)’). </w:t>
      </w:r>
      <w:proofErr w:type="spellStart"/>
      <w:r w:rsidRPr="00337C12">
        <w:rPr>
          <w:lang w:val="en-GB"/>
        </w:rPr>
        <w:t>Sosiaali</w:t>
      </w:r>
      <w:proofErr w:type="spellEnd"/>
      <w:r w:rsidRPr="00337C12">
        <w:rPr>
          <w:lang w:val="en-GB"/>
        </w:rPr>
        <w:t xml:space="preserve">- ja </w:t>
      </w:r>
      <w:proofErr w:type="spellStart"/>
      <w:r w:rsidRPr="00337C12">
        <w:rPr>
          <w:lang w:val="en-GB"/>
        </w:rPr>
        <w:t>terveysministeriön</w:t>
      </w:r>
      <w:proofErr w:type="spellEnd"/>
      <w:r w:rsidRPr="00337C12">
        <w:rPr>
          <w:lang w:val="en-GB"/>
        </w:rPr>
        <w:t xml:space="preserve"> </w:t>
      </w:r>
      <w:proofErr w:type="spellStart"/>
      <w:r w:rsidRPr="00337C12">
        <w:rPr>
          <w:lang w:val="en-GB"/>
        </w:rPr>
        <w:t>vahvistamat</w:t>
      </w:r>
      <w:proofErr w:type="spellEnd"/>
      <w:r w:rsidRPr="00337C12">
        <w:rPr>
          <w:lang w:val="en-GB"/>
        </w:rPr>
        <w:t xml:space="preserve"> </w:t>
      </w:r>
      <w:proofErr w:type="spellStart"/>
      <w:r w:rsidRPr="00337C12">
        <w:rPr>
          <w:lang w:val="en-GB"/>
        </w:rPr>
        <w:t>teknilliset</w:t>
      </w:r>
      <w:proofErr w:type="spellEnd"/>
      <w:r w:rsidRPr="00337C12">
        <w:rPr>
          <w:lang w:val="en-GB"/>
        </w:rPr>
        <w:t xml:space="preserve"> </w:t>
      </w:r>
      <w:proofErr w:type="spellStart"/>
      <w:r w:rsidRPr="00337C12">
        <w:rPr>
          <w:lang w:val="en-GB"/>
        </w:rPr>
        <w:t>turvallisuusohjeet</w:t>
      </w:r>
      <w:proofErr w:type="spellEnd"/>
      <w:r w:rsidRPr="00337C12">
        <w:rPr>
          <w:lang w:val="en-GB"/>
        </w:rPr>
        <w:t xml:space="preserve"> </w:t>
      </w:r>
      <w:proofErr w:type="spellStart"/>
      <w:r w:rsidRPr="00337C12">
        <w:rPr>
          <w:lang w:val="en-GB"/>
        </w:rPr>
        <w:t>N.o</w:t>
      </w:r>
      <w:proofErr w:type="spellEnd"/>
      <w:r w:rsidRPr="00337C12">
        <w:rPr>
          <w:lang w:val="en-GB"/>
        </w:rPr>
        <w:t xml:space="preserve"> 11. (‘Technical safety guidelines verified by the Ministry of Social Affairs and Health, No. 11’). Ministry of Social Affairs and Health 1972.</w:t>
      </w:r>
    </w:p>
    <w:p w14:paraId="1C4E8087" w14:textId="77777777" w:rsidR="005400C9" w:rsidRPr="00337C12" w:rsidRDefault="00541794" w:rsidP="000F217F">
      <w:pPr>
        <w:pStyle w:val="C1PlainText"/>
        <w:rPr>
          <w:lang w:val="en-US"/>
        </w:rPr>
      </w:pPr>
      <w:proofErr w:type="spellStart"/>
      <w:r w:rsidRPr="00337C12">
        <w:rPr>
          <w:lang w:val="en-GB"/>
        </w:rPr>
        <w:t>Venermo</w:t>
      </w:r>
      <w:proofErr w:type="spellEnd"/>
      <w:r w:rsidRPr="00337C12">
        <w:rPr>
          <w:lang w:val="en-GB"/>
        </w:rPr>
        <w:t>, Mikko, Upgrading of the odour control system of a kraft pulp mill by pre-evaporating the black liquor. Master’s thesis, Helsinki University of Technology, Espoo. 94 p, 1992.</w:t>
      </w:r>
    </w:p>
    <w:p w14:paraId="0AA57FE8" w14:textId="77777777" w:rsidR="008827DB" w:rsidRPr="00337C12" w:rsidRDefault="008827DB" w:rsidP="000F217F">
      <w:pPr>
        <w:pStyle w:val="C1PlainText"/>
        <w:rPr>
          <w:lang w:val="en-US"/>
        </w:rPr>
      </w:pPr>
    </w:p>
    <w:p w14:paraId="0A2897FD" w14:textId="77777777" w:rsidR="008827DB" w:rsidRPr="00337C12" w:rsidRDefault="008827DB" w:rsidP="000F217F">
      <w:pPr>
        <w:pStyle w:val="C1PlainText"/>
        <w:rPr>
          <w:lang w:val="en-US"/>
        </w:rPr>
        <w:sectPr w:rsidR="008827DB" w:rsidRPr="00337C12" w:rsidSect="00F30533">
          <w:headerReference w:type="default" r:id="rId63"/>
          <w:footerReference w:type="default" r:id="rId64"/>
          <w:headerReference w:type="first" r:id="rId65"/>
          <w:pgSz w:w="11907" w:h="16840" w:code="9"/>
          <w:pgMar w:top="737" w:right="1134" w:bottom="1134" w:left="1418" w:header="680" w:footer="567" w:gutter="0"/>
          <w:pgNumType w:start="1"/>
          <w:cols w:space="708"/>
          <w:docGrid w:linePitch="326"/>
        </w:sectPr>
      </w:pPr>
    </w:p>
    <w:p w14:paraId="525B7AEF" w14:textId="77777777" w:rsidR="00657AB9" w:rsidRPr="00337C12" w:rsidRDefault="00657AB9" w:rsidP="00657AB9">
      <w:pPr>
        <w:rPr>
          <w:lang w:val="en-US"/>
        </w:rPr>
      </w:pPr>
    </w:p>
    <w:p w14:paraId="1A87FB3E" w14:textId="77777777" w:rsidR="00657AB9" w:rsidRPr="00337C12" w:rsidRDefault="00657AB9" w:rsidP="00657AB9">
      <w:pPr>
        <w:rPr>
          <w:lang w:val="en-US"/>
        </w:rPr>
      </w:pPr>
    </w:p>
    <w:p w14:paraId="6DBE39E2" w14:textId="77777777" w:rsidR="00657AB9" w:rsidRPr="00337C12" w:rsidRDefault="00657AB9" w:rsidP="00657AB9">
      <w:pPr>
        <w:rPr>
          <w:lang w:val="en-US"/>
        </w:rPr>
      </w:pPr>
    </w:p>
    <w:p w14:paraId="35BF946E" w14:textId="77777777" w:rsidR="00657AB9" w:rsidRPr="00337C12" w:rsidRDefault="00657AB9" w:rsidP="00657AB9">
      <w:pPr>
        <w:rPr>
          <w:lang w:val="en-US"/>
        </w:rPr>
      </w:pPr>
    </w:p>
    <w:p w14:paraId="11AE0739" w14:textId="77777777" w:rsidR="00657AB9" w:rsidRPr="00337C12" w:rsidRDefault="00657AB9" w:rsidP="00657AB9">
      <w:pPr>
        <w:rPr>
          <w:lang w:val="en-US"/>
        </w:rPr>
      </w:pPr>
    </w:p>
    <w:p w14:paraId="5C57BF37" w14:textId="77777777" w:rsidR="00657AB9" w:rsidRPr="00337C12" w:rsidRDefault="00657AB9" w:rsidP="00657AB9">
      <w:pPr>
        <w:rPr>
          <w:lang w:val="en-US"/>
        </w:rPr>
      </w:pPr>
    </w:p>
    <w:p w14:paraId="2D4F92F3" w14:textId="77777777" w:rsidR="00657AB9" w:rsidRPr="00337C12" w:rsidRDefault="00657AB9" w:rsidP="00657AB9">
      <w:pPr>
        <w:rPr>
          <w:lang w:val="en-US"/>
        </w:rPr>
      </w:pPr>
    </w:p>
    <w:p w14:paraId="60C53251" w14:textId="77777777" w:rsidR="00657AB9" w:rsidRPr="00337C12" w:rsidRDefault="00657AB9" w:rsidP="00657AB9">
      <w:pPr>
        <w:rPr>
          <w:lang w:val="en-US"/>
        </w:rPr>
      </w:pPr>
    </w:p>
    <w:p w14:paraId="0828368E" w14:textId="77777777" w:rsidR="00657AB9" w:rsidRPr="00337C12" w:rsidRDefault="00657AB9" w:rsidP="00657AB9">
      <w:pPr>
        <w:rPr>
          <w:lang w:val="en-US"/>
        </w:rPr>
      </w:pPr>
    </w:p>
    <w:p w14:paraId="09C192FF" w14:textId="77777777" w:rsidR="00657AB9" w:rsidRPr="00337C12" w:rsidRDefault="00657AB9" w:rsidP="00657AB9">
      <w:pPr>
        <w:rPr>
          <w:lang w:val="en-US"/>
        </w:rPr>
      </w:pPr>
    </w:p>
    <w:p w14:paraId="6230F6F5" w14:textId="77777777" w:rsidR="00657AB9" w:rsidRPr="00337C12" w:rsidRDefault="00657AB9" w:rsidP="00657AB9">
      <w:pPr>
        <w:rPr>
          <w:lang w:val="en-US"/>
        </w:rPr>
      </w:pPr>
    </w:p>
    <w:p w14:paraId="0B7F094C" w14:textId="77777777" w:rsidR="00657AB9" w:rsidRPr="00337C12" w:rsidRDefault="00657AB9" w:rsidP="00657AB9">
      <w:pPr>
        <w:rPr>
          <w:lang w:val="en-US"/>
        </w:rPr>
      </w:pPr>
    </w:p>
    <w:p w14:paraId="2394587E" w14:textId="77777777" w:rsidR="00657AB9" w:rsidRPr="00337C12" w:rsidRDefault="00657AB9" w:rsidP="00657AB9">
      <w:pPr>
        <w:rPr>
          <w:lang w:val="en-US"/>
        </w:rPr>
      </w:pPr>
    </w:p>
    <w:p w14:paraId="0D138FE0" w14:textId="77777777" w:rsidR="00657AB9" w:rsidRPr="00337C12" w:rsidRDefault="00657AB9" w:rsidP="00657AB9">
      <w:pPr>
        <w:rPr>
          <w:lang w:val="en-US"/>
        </w:rPr>
      </w:pPr>
    </w:p>
    <w:p w14:paraId="42833D65" w14:textId="77777777" w:rsidR="00657AB9" w:rsidRPr="00337C12" w:rsidRDefault="00657AB9" w:rsidP="00657AB9">
      <w:pPr>
        <w:rPr>
          <w:lang w:val="en-US"/>
        </w:rPr>
      </w:pPr>
    </w:p>
    <w:p w14:paraId="3FD72E4C" w14:textId="77777777" w:rsidR="00657AB9" w:rsidRPr="00337C12" w:rsidRDefault="00657AB9" w:rsidP="00657AB9">
      <w:pPr>
        <w:rPr>
          <w:lang w:val="en-US"/>
        </w:rPr>
      </w:pPr>
    </w:p>
    <w:p w14:paraId="3D17F4F3" w14:textId="77777777" w:rsidR="00657AB9" w:rsidRPr="00337C12" w:rsidRDefault="00657AB9" w:rsidP="00657AB9">
      <w:pPr>
        <w:rPr>
          <w:lang w:val="en-US"/>
        </w:rPr>
      </w:pPr>
    </w:p>
    <w:p w14:paraId="5B1CD1DD" w14:textId="77777777" w:rsidR="00657AB9" w:rsidRPr="00337C12" w:rsidRDefault="00657AB9" w:rsidP="00657AB9">
      <w:pPr>
        <w:rPr>
          <w:lang w:val="en-US"/>
        </w:rPr>
      </w:pPr>
    </w:p>
    <w:p w14:paraId="7BABDEFA" w14:textId="77777777" w:rsidR="00657AB9" w:rsidRPr="00337C12" w:rsidRDefault="00657AB9" w:rsidP="00657AB9">
      <w:pPr>
        <w:rPr>
          <w:lang w:val="en-US"/>
        </w:rPr>
      </w:pPr>
    </w:p>
    <w:p w14:paraId="0B9618E8" w14:textId="77777777" w:rsidR="00657AB9" w:rsidRPr="00337C12" w:rsidRDefault="00657AB9" w:rsidP="008D3C46">
      <w:pPr>
        <w:pStyle w:val="LIITE"/>
        <w:rPr>
          <w:lang w:val="en-US"/>
        </w:rPr>
      </w:pPr>
      <w:bookmarkStart w:id="382" w:name="_Toc391653557"/>
      <w:bookmarkStart w:id="383" w:name="_Toc391647268"/>
      <w:bookmarkStart w:id="384" w:name="_Toc391646353"/>
      <w:bookmarkStart w:id="385" w:name="_Toc378864641"/>
      <w:bookmarkStart w:id="386" w:name="_Toc136512959"/>
      <w:bookmarkStart w:id="387" w:name="_Toc136603426"/>
      <w:bookmarkStart w:id="388" w:name="_Toc136603892"/>
      <w:r w:rsidRPr="00337C12">
        <w:rPr>
          <w:bCs/>
          <w:lang w:val="en-GB"/>
        </w:rPr>
        <w:t>APPENDIX 1</w:t>
      </w:r>
      <w:bookmarkEnd w:id="382"/>
      <w:bookmarkEnd w:id="383"/>
      <w:bookmarkEnd w:id="384"/>
      <w:bookmarkEnd w:id="385"/>
      <w:bookmarkEnd w:id="386"/>
      <w:bookmarkEnd w:id="387"/>
      <w:bookmarkEnd w:id="388"/>
    </w:p>
    <w:p w14:paraId="59BF293D" w14:textId="77777777" w:rsidR="00635D18" w:rsidRPr="00337C12" w:rsidRDefault="00635D18" w:rsidP="00635D18">
      <w:pPr>
        <w:pStyle w:val="LIITE"/>
        <w:rPr>
          <w:lang w:val="en-US"/>
        </w:rPr>
      </w:pPr>
      <w:bookmarkStart w:id="389" w:name="_Toc391653558"/>
      <w:bookmarkStart w:id="390" w:name="_Toc391647269"/>
      <w:bookmarkStart w:id="391" w:name="_Toc391646354"/>
      <w:bookmarkStart w:id="392" w:name="_Toc378864642"/>
      <w:bookmarkStart w:id="393" w:name="_Toc109506504"/>
      <w:bookmarkStart w:id="394" w:name="_Toc136512960"/>
      <w:bookmarkStart w:id="395" w:name="_Toc136603427"/>
      <w:bookmarkStart w:id="396" w:name="_Toc136603893"/>
      <w:r w:rsidRPr="00337C12">
        <w:rPr>
          <w:bCs/>
          <w:lang w:val="en-GB"/>
        </w:rPr>
        <w:t>Example of calculating furnace load</w:t>
      </w:r>
      <w:bookmarkEnd w:id="389"/>
      <w:bookmarkEnd w:id="390"/>
      <w:bookmarkEnd w:id="391"/>
      <w:bookmarkEnd w:id="392"/>
      <w:bookmarkEnd w:id="393"/>
      <w:bookmarkEnd w:id="394"/>
      <w:bookmarkEnd w:id="395"/>
      <w:bookmarkEnd w:id="396"/>
    </w:p>
    <w:p w14:paraId="56780499" w14:textId="125A1407" w:rsidR="00541794" w:rsidRPr="00337C12" w:rsidRDefault="00657AB9" w:rsidP="004C529E">
      <w:pPr>
        <w:pStyle w:val="Subheading3"/>
        <w:rPr>
          <w:lang w:val="en-US"/>
        </w:rPr>
      </w:pPr>
      <w:r w:rsidRPr="00337C12">
        <w:rPr>
          <w:b w:val="0"/>
          <w:lang w:val="en-GB"/>
        </w:rPr>
        <w:br w:type="page"/>
      </w:r>
      <w:r w:rsidRPr="00337C12">
        <w:rPr>
          <w:bCs/>
          <w:lang w:val="en-GB"/>
        </w:rPr>
        <w:lastRenderedPageBreak/>
        <w:t>EXAMPLE OF CALCULATING F</w:t>
      </w:r>
      <w:r w:rsidR="00635D18" w:rsidRPr="00337C12">
        <w:rPr>
          <w:bCs/>
          <w:lang w:val="en-GB"/>
        </w:rPr>
        <w:t>URNACE LOAD</w:t>
      </w:r>
    </w:p>
    <w:p w14:paraId="5A134F1A" w14:textId="77777777" w:rsidR="008247A7" w:rsidRPr="00337C12" w:rsidRDefault="008247A7" w:rsidP="008247A7">
      <w:pPr>
        <w:pStyle w:val="C1PlainText"/>
        <w:rPr>
          <w:lang w:val="en-GB"/>
        </w:rPr>
      </w:pPr>
      <w:r w:rsidRPr="00337C12">
        <w:rPr>
          <w:lang w:val="en-GB"/>
        </w:rPr>
        <w:t>To confirm a standard procedure for calculating the minimum load for incineration of non-condensable gases, two ways to calculate the minimum load are presented in the following. In the first one, the load is tied to the steam flow, in the second to the liquor flow. The unit for furnace heat loading is the net heat to steam generation divided by the floor area of the furnace.</w:t>
      </w:r>
    </w:p>
    <w:tbl>
      <w:tblPr>
        <w:tblW w:w="8414"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362"/>
        <w:gridCol w:w="1010"/>
        <w:gridCol w:w="1011"/>
        <w:gridCol w:w="1010"/>
        <w:gridCol w:w="1011"/>
        <w:gridCol w:w="1010"/>
      </w:tblGrid>
      <w:tr w:rsidR="00337C12" w:rsidRPr="00337C12" w14:paraId="3449C509" w14:textId="77777777" w:rsidTr="00787F4C">
        <w:trPr>
          <w:trHeight w:val="247"/>
        </w:trPr>
        <w:tc>
          <w:tcPr>
            <w:tcW w:w="3362" w:type="dxa"/>
          </w:tcPr>
          <w:p w14:paraId="42C1254D" w14:textId="77777777" w:rsidR="00541794" w:rsidRPr="00337C12" w:rsidRDefault="00541794" w:rsidP="001B1805">
            <w:pPr>
              <w:rPr>
                <w:lang w:val="en-GB"/>
              </w:rPr>
            </w:pPr>
          </w:p>
        </w:tc>
        <w:tc>
          <w:tcPr>
            <w:tcW w:w="1010" w:type="dxa"/>
          </w:tcPr>
          <w:p w14:paraId="06C0DBB5" w14:textId="77777777" w:rsidR="00541794" w:rsidRPr="00337C12" w:rsidRDefault="00541794" w:rsidP="004C529E">
            <w:pPr>
              <w:pStyle w:val="NormalBoldCentered"/>
            </w:pPr>
            <w:r w:rsidRPr="00337C12">
              <w:rPr>
                <w:bCs/>
                <w:lang w:val="en-GB"/>
              </w:rPr>
              <w:t>100</w:t>
            </w:r>
          </w:p>
        </w:tc>
        <w:tc>
          <w:tcPr>
            <w:tcW w:w="1011" w:type="dxa"/>
          </w:tcPr>
          <w:p w14:paraId="2FB97556" w14:textId="77777777" w:rsidR="00541794" w:rsidRPr="00337C12" w:rsidRDefault="00541794" w:rsidP="004C529E">
            <w:pPr>
              <w:pStyle w:val="NormalBold"/>
            </w:pPr>
            <w:r w:rsidRPr="00337C12">
              <w:rPr>
                <w:bCs/>
                <w:lang w:val="en-GB"/>
              </w:rPr>
              <w:t>%</w:t>
            </w:r>
          </w:p>
        </w:tc>
        <w:tc>
          <w:tcPr>
            <w:tcW w:w="1010" w:type="dxa"/>
          </w:tcPr>
          <w:p w14:paraId="78D74220" w14:textId="77777777" w:rsidR="00541794" w:rsidRPr="00337C12" w:rsidRDefault="00541794">
            <w:pPr>
              <w:jc w:val="right"/>
              <w:rPr>
                <w:rFonts w:ascii="Arial" w:hAnsi="Arial" w:cs="Arial"/>
                <w:szCs w:val="20"/>
              </w:rPr>
            </w:pPr>
          </w:p>
        </w:tc>
        <w:tc>
          <w:tcPr>
            <w:tcW w:w="1011" w:type="dxa"/>
          </w:tcPr>
          <w:p w14:paraId="7510B650" w14:textId="77777777" w:rsidR="00541794" w:rsidRPr="00337C12" w:rsidRDefault="00541794" w:rsidP="004C529E">
            <w:pPr>
              <w:pStyle w:val="NormalBoldCentered"/>
            </w:pPr>
            <w:r w:rsidRPr="00337C12">
              <w:rPr>
                <w:bCs/>
                <w:lang w:val="en-GB"/>
              </w:rPr>
              <w:t>43</w:t>
            </w:r>
          </w:p>
        </w:tc>
        <w:tc>
          <w:tcPr>
            <w:tcW w:w="1010" w:type="dxa"/>
          </w:tcPr>
          <w:p w14:paraId="1D2F2276" w14:textId="77777777" w:rsidR="00541794" w:rsidRPr="00337C12" w:rsidRDefault="00541794" w:rsidP="004C529E">
            <w:pPr>
              <w:pStyle w:val="NormalBold"/>
            </w:pPr>
            <w:r w:rsidRPr="00337C12">
              <w:rPr>
                <w:bCs/>
                <w:lang w:val="en-GB"/>
              </w:rPr>
              <w:t>%</w:t>
            </w:r>
          </w:p>
        </w:tc>
      </w:tr>
      <w:tr w:rsidR="00337C12" w:rsidRPr="00337C12" w14:paraId="2C3BE373" w14:textId="77777777" w:rsidTr="00787F4C">
        <w:trPr>
          <w:trHeight w:val="247"/>
        </w:trPr>
        <w:tc>
          <w:tcPr>
            <w:tcW w:w="3362" w:type="dxa"/>
          </w:tcPr>
          <w:p w14:paraId="0D18BEA4" w14:textId="77777777" w:rsidR="00541794" w:rsidRPr="00337C12" w:rsidRDefault="00541794" w:rsidP="004C529E">
            <w:r w:rsidRPr="00337C12">
              <w:rPr>
                <w:lang w:val="en-GB"/>
              </w:rPr>
              <w:t>Boiler base area</w:t>
            </w:r>
          </w:p>
        </w:tc>
        <w:tc>
          <w:tcPr>
            <w:tcW w:w="1010" w:type="dxa"/>
          </w:tcPr>
          <w:p w14:paraId="0956614A" w14:textId="77777777" w:rsidR="00541794" w:rsidRPr="00337C12" w:rsidRDefault="00541794" w:rsidP="004C529E">
            <w:pPr>
              <w:pStyle w:val="NormalCenteredsingle"/>
            </w:pPr>
            <w:r w:rsidRPr="00337C12">
              <w:rPr>
                <w:lang w:val="en-GB"/>
              </w:rPr>
              <w:t>100</w:t>
            </w:r>
          </w:p>
        </w:tc>
        <w:tc>
          <w:tcPr>
            <w:tcW w:w="1011" w:type="dxa"/>
          </w:tcPr>
          <w:p w14:paraId="51DF00D7" w14:textId="77777777" w:rsidR="00541794" w:rsidRPr="00337C12" w:rsidRDefault="00541794">
            <w:pPr>
              <w:rPr>
                <w:rFonts w:ascii="Arial" w:hAnsi="Arial" w:cs="Arial"/>
                <w:szCs w:val="20"/>
              </w:rPr>
            </w:pPr>
            <w:r w:rsidRPr="00337C12">
              <w:rPr>
                <w:lang w:val="en-GB"/>
              </w:rPr>
              <w:t>m</w:t>
            </w:r>
            <w:r w:rsidRPr="00337C12">
              <w:rPr>
                <w:szCs w:val="20"/>
                <w:vertAlign w:val="superscript"/>
                <w:lang w:val="en-GB"/>
              </w:rPr>
              <w:t>2</w:t>
            </w:r>
          </w:p>
        </w:tc>
        <w:tc>
          <w:tcPr>
            <w:tcW w:w="1010" w:type="dxa"/>
          </w:tcPr>
          <w:p w14:paraId="73301158" w14:textId="77777777" w:rsidR="00541794" w:rsidRPr="00337C12" w:rsidRDefault="00541794">
            <w:pPr>
              <w:jc w:val="right"/>
              <w:rPr>
                <w:rFonts w:ascii="Arial" w:hAnsi="Arial" w:cs="Arial"/>
                <w:szCs w:val="20"/>
              </w:rPr>
            </w:pPr>
          </w:p>
        </w:tc>
        <w:tc>
          <w:tcPr>
            <w:tcW w:w="1011" w:type="dxa"/>
          </w:tcPr>
          <w:p w14:paraId="161643A0" w14:textId="77777777" w:rsidR="00541794" w:rsidRPr="00337C12" w:rsidRDefault="00541794" w:rsidP="004C529E">
            <w:pPr>
              <w:pStyle w:val="NormalCenteredsingle"/>
            </w:pPr>
            <w:r w:rsidRPr="00337C12">
              <w:rPr>
                <w:lang w:val="en-GB"/>
              </w:rPr>
              <w:t>100</w:t>
            </w:r>
          </w:p>
        </w:tc>
        <w:tc>
          <w:tcPr>
            <w:tcW w:w="1010" w:type="dxa"/>
          </w:tcPr>
          <w:p w14:paraId="6F2CFEE7" w14:textId="77777777" w:rsidR="00541794" w:rsidRPr="00337C12" w:rsidRDefault="00541794">
            <w:pPr>
              <w:rPr>
                <w:rFonts w:ascii="Arial" w:hAnsi="Arial" w:cs="Arial"/>
                <w:szCs w:val="20"/>
              </w:rPr>
            </w:pPr>
            <w:r w:rsidRPr="00337C12">
              <w:rPr>
                <w:lang w:val="en-GB"/>
              </w:rPr>
              <w:t>m</w:t>
            </w:r>
            <w:r w:rsidRPr="00337C12">
              <w:rPr>
                <w:szCs w:val="20"/>
                <w:vertAlign w:val="superscript"/>
                <w:lang w:val="en-GB"/>
              </w:rPr>
              <w:t>2</w:t>
            </w:r>
          </w:p>
        </w:tc>
      </w:tr>
      <w:tr w:rsidR="00337C12" w:rsidRPr="00337C12" w14:paraId="4F5BE0F3" w14:textId="77777777" w:rsidTr="00787F4C">
        <w:trPr>
          <w:trHeight w:val="247"/>
        </w:trPr>
        <w:tc>
          <w:tcPr>
            <w:tcW w:w="3362" w:type="dxa"/>
          </w:tcPr>
          <w:p w14:paraId="10916C40" w14:textId="77777777" w:rsidR="00541794" w:rsidRPr="00337C12" w:rsidRDefault="00541794">
            <w:pPr>
              <w:jc w:val="right"/>
              <w:rPr>
                <w:rFonts w:ascii="Arial" w:hAnsi="Arial" w:cs="Arial"/>
                <w:szCs w:val="20"/>
              </w:rPr>
            </w:pPr>
          </w:p>
        </w:tc>
        <w:tc>
          <w:tcPr>
            <w:tcW w:w="1010" w:type="dxa"/>
          </w:tcPr>
          <w:p w14:paraId="35F292F1" w14:textId="77777777" w:rsidR="00541794" w:rsidRPr="00337C12" w:rsidRDefault="00541794">
            <w:pPr>
              <w:jc w:val="right"/>
              <w:rPr>
                <w:rFonts w:ascii="Arial" w:hAnsi="Arial" w:cs="Arial"/>
                <w:szCs w:val="20"/>
              </w:rPr>
            </w:pPr>
          </w:p>
        </w:tc>
        <w:tc>
          <w:tcPr>
            <w:tcW w:w="1011" w:type="dxa"/>
          </w:tcPr>
          <w:p w14:paraId="35FBEA2A" w14:textId="77777777" w:rsidR="00541794" w:rsidRPr="00337C12" w:rsidRDefault="00541794">
            <w:pPr>
              <w:jc w:val="right"/>
              <w:rPr>
                <w:rFonts w:ascii="Arial" w:hAnsi="Arial" w:cs="Arial"/>
                <w:szCs w:val="20"/>
              </w:rPr>
            </w:pPr>
          </w:p>
        </w:tc>
        <w:tc>
          <w:tcPr>
            <w:tcW w:w="1010" w:type="dxa"/>
          </w:tcPr>
          <w:p w14:paraId="1C531318" w14:textId="77777777" w:rsidR="00541794" w:rsidRPr="00337C12" w:rsidRDefault="00541794">
            <w:pPr>
              <w:jc w:val="right"/>
              <w:rPr>
                <w:rFonts w:ascii="Arial" w:hAnsi="Arial" w:cs="Arial"/>
                <w:szCs w:val="20"/>
              </w:rPr>
            </w:pPr>
          </w:p>
        </w:tc>
        <w:tc>
          <w:tcPr>
            <w:tcW w:w="1011" w:type="dxa"/>
          </w:tcPr>
          <w:p w14:paraId="3A103E49" w14:textId="77777777" w:rsidR="00541794" w:rsidRPr="00337C12" w:rsidRDefault="00541794">
            <w:pPr>
              <w:jc w:val="center"/>
              <w:rPr>
                <w:rFonts w:ascii="Arial" w:hAnsi="Arial" w:cs="Arial"/>
                <w:szCs w:val="20"/>
              </w:rPr>
            </w:pPr>
          </w:p>
        </w:tc>
        <w:tc>
          <w:tcPr>
            <w:tcW w:w="1010" w:type="dxa"/>
          </w:tcPr>
          <w:p w14:paraId="1C3243B3" w14:textId="77777777" w:rsidR="00541794" w:rsidRPr="00337C12" w:rsidRDefault="00541794">
            <w:pPr>
              <w:jc w:val="right"/>
              <w:rPr>
                <w:rFonts w:ascii="Arial" w:hAnsi="Arial" w:cs="Arial"/>
                <w:szCs w:val="20"/>
              </w:rPr>
            </w:pPr>
          </w:p>
        </w:tc>
      </w:tr>
      <w:tr w:rsidR="00337C12" w:rsidRPr="00337C12" w14:paraId="1C253A74" w14:textId="77777777" w:rsidTr="00787F4C">
        <w:trPr>
          <w:trHeight w:val="247"/>
        </w:trPr>
        <w:tc>
          <w:tcPr>
            <w:tcW w:w="3362" w:type="dxa"/>
          </w:tcPr>
          <w:p w14:paraId="12D1A997" w14:textId="77777777" w:rsidR="00541794" w:rsidRPr="00337C12" w:rsidRDefault="00541794" w:rsidP="004C529E">
            <w:r w:rsidRPr="00337C12">
              <w:rPr>
                <w:lang w:val="en-GB"/>
              </w:rPr>
              <w:t>Steam generation</w:t>
            </w:r>
          </w:p>
        </w:tc>
        <w:tc>
          <w:tcPr>
            <w:tcW w:w="1010" w:type="dxa"/>
          </w:tcPr>
          <w:p w14:paraId="1063BB22" w14:textId="77777777" w:rsidR="00541794" w:rsidRPr="00337C12" w:rsidRDefault="00541794" w:rsidP="004C529E">
            <w:pPr>
              <w:pStyle w:val="NormalCenteredsingle"/>
            </w:pPr>
            <w:r w:rsidRPr="00337C12">
              <w:rPr>
                <w:lang w:val="en-GB"/>
              </w:rPr>
              <w:t>80</w:t>
            </w:r>
          </w:p>
        </w:tc>
        <w:tc>
          <w:tcPr>
            <w:tcW w:w="1011" w:type="dxa"/>
          </w:tcPr>
          <w:p w14:paraId="5D0EC072" w14:textId="77777777" w:rsidR="00541794" w:rsidRPr="00337C12" w:rsidRDefault="00541794" w:rsidP="004C529E">
            <w:r w:rsidRPr="00337C12">
              <w:rPr>
                <w:lang w:val="en-GB"/>
              </w:rPr>
              <w:t>kg/s</w:t>
            </w:r>
          </w:p>
        </w:tc>
        <w:tc>
          <w:tcPr>
            <w:tcW w:w="1010" w:type="dxa"/>
          </w:tcPr>
          <w:p w14:paraId="19F9BEFE" w14:textId="77777777" w:rsidR="00541794" w:rsidRPr="00337C12" w:rsidRDefault="00541794">
            <w:pPr>
              <w:jc w:val="right"/>
              <w:rPr>
                <w:rFonts w:ascii="Arial" w:hAnsi="Arial" w:cs="Arial"/>
                <w:szCs w:val="20"/>
              </w:rPr>
            </w:pPr>
          </w:p>
        </w:tc>
        <w:tc>
          <w:tcPr>
            <w:tcW w:w="1011" w:type="dxa"/>
          </w:tcPr>
          <w:p w14:paraId="1D20C721" w14:textId="77777777" w:rsidR="00541794" w:rsidRPr="00337C12" w:rsidRDefault="00541794" w:rsidP="004C529E">
            <w:pPr>
              <w:pStyle w:val="NormalCenteredsingle"/>
            </w:pPr>
            <w:r w:rsidRPr="00337C12">
              <w:rPr>
                <w:lang w:val="en-GB"/>
              </w:rPr>
              <w:t>34.3</w:t>
            </w:r>
          </w:p>
        </w:tc>
        <w:tc>
          <w:tcPr>
            <w:tcW w:w="1010" w:type="dxa"/>
          </w:tcPr>
          <w:p w14:paraId="0D8400F4" w14:textId="77777777" w:rsidR="00541794" w:rsidRPr="00337C12" w:rsidRDefault="00541794" w:rsidP="004C529E">
            <w:r w:rsidRPr="00337C12">
              <w:rPr>
                <w:lang w:val="en-GB"/>
              </w:rPr>
              <w:t>kg/s</w:t>
            </w:r>
          </w:p>
        </w:tc>
      </w:tr>
      <w:tr w:rsidR="00337C12" w:rsidRPr="00337C12" w14:paraId="331DE2CA" w14:textId="77777777" w:rsidTr="00787F4C">
        <w:trPr>
          <w:trHeight w:val="247"/>
        </w:trPr>
        <w:tc>
          <w:tcPr>
            <w:tcW w:w="3362" w:type="dxa"/>
          </w:tcPr>
          <w:p w14:paraId="5B403541" w14:textId="77777777" w:rsidR="00541794" w:rsidRPr="00337C12" w:rsidRDefault="00541794" w:rsidP="004C529E">
            <w:r w:rsidRPr="00337C12">
              <w:rPr>
                <w:lang w:val="en-GB"/>
              </w:rPr>
              <w:t>Live steam pressure</w:t>
            </w:r>
          </w:p>
        </w:tc>
        <w:tc>
          <w:tcPr>
            <w:tcW w:w="1010" w:type="dxa"/>
          </w:tcPr>
          <w:p w14:paraId="4947D288" w14:textId="77777777" w:rsidR="00541794" w:rsidRPr="00337C12" w:rsidRDefault="00541794" w:rsidP="004C529E">
            <w:pPr>
              <w:pStyle w:val="NormalCenteredsingle"/>
            </w:pPr>
            <w:r w:rsidRPr="00337C12">
              <w:rPr>
                <w:lang w:val="en-GB"/>
              </w:rPr>
              <w:t>80</w:t>
            </w:r>
          </w:p>
        </w:tc>
        <w:tc>
          <w:tcPr>
            <w:tcW w:w="1011" w:type="dxa"/>
          </w:tcPr>
          <w:p w14:paraId="63649607" w14:textId="77777777" w:rsidR="00541794" w:rsidRPr="00337C12" w:rsidRDefault="00541794" w:rsidP="004C529E">
            <w:r w:rsidRPr="00337C12">
              <w:rPr>
                <w:lang w:val="en-GB"/>
              </w:rPr>
              <w:t>bar</w:t>
            </w:r>
          </w:p>
        </w:tc>
        <w:tc>
          <w:tcPr>
            <w:tcW w:w="1010" w:type="dxa"/>
          </w:tcPr>
          <w:p w14:paraId="24DC7697" w14:textId="77777777" w:rsidR="00541794" w:rsidRPr="00337C12" w:rsidRDefault="00541794">
            <w:pPr>
              <w:jc w:val="right"/>
              <w:rPr>
                <w:rFonts w:ascii="Arial" w:hAnsi="Arial" w:cs="Arial"/>
                <w:szCs w:val="20"/>
              </w:rPr>
            </w:pPr>
          </w:p>
        </w:tc>
        <w:tc>
          <w:tcPr>
            <w:tcW w:w="1011" w:type="dxa"/>
          </w:tcPr>
          <w:p w14:paraId="38BE55D9" w14:textId="77777777" w:rsidR="00541794" w:rsidRPr="00337C12" w:rsidRDefault="00541794" w:rsidP="004C529E">
            <w:pPr>
              <w:pStyle w:val="NormalCenteredsingle"/>
            </w:pPr>
            <w:r w:rsidRPr="00337C12">
              <w:rPr>
                <w:lang w:val="en-GB"/>
              </w:rPr>
              <w:t>80</w:t>
            </w:r>
          </w:p>
        </w:tc>
        <w:tc>
          <w:tcPr>
            <w:tcW w:w="1010" w:type="dxa"/>
          </w:tcPr>
          <w:p w14:paraId="78F03B3F" w14:textId="77777777" w:rsidR="00541794" w:rsidRPr="00337C12" w:rsidRDefault="00541794" w:rsidP="004C529E">
            <w:r w:rsidRPr="00337C12">
              <w:rPr>
                <w:lang w:val="en-GB"/>
              </w:rPr>
              <w:t>bar</w:t>
            </w:r>
          </w:p>
        </w:tc>
      </w:tr>
      <w:tr w:rsidR="00337C12" w:rsidRPr="00337C12" w14:paraId="0753B9D5" w14:textId="77777777" w:rsidTr="00787F4C">
        <w:trPr>
          <w:trHeight w:val="247"/>
        </w:trPr>
        <w:tc>
          <w:tcPr>
            <w:tcW w:w="3362" w:type="dxa"/>
          </w:tcPr>
          <w:p w14:paraId="1C921F73" w14:textId="77777777" w:rsidR="00541794" w:rsidRPr="00337C12" w:rsidRDefault="00541794" w:rsidP="004C529E">
            <w:r w:rsidRPr="00337C12">
              <w:rPr>
                <w:lang w:val="en-GB"/>
              </w:rPr>
              <w:t>Live steam temperature</w:t>
            </w:r>
          </w:p>
        </w:tc>
        <w:tc>
          <w:tcPr>
            <w:tcW w:w="1010" w:type="dxa"/>
          </w:tcPr>
          <w:p w14:paraId="2CCD3DDE" w14:textId="77777777" w:rsidR="00541794" w:rsidRPr="00337C12" w:rsidRDefault="00541794" w:rsidP="004C529E">
            <w:pPr>
              <w:pStyle w:val="NormalCenteredsingle"/>
            </w:pPr>
            <w:r w:rsidRPr="00337C12">
              <w:rPr>
                <w:lang w:val="en-GB"/>
              </w:rPr>
              <w:t>480</w:t>
            </w:r>
          </w:p>
        </w:tc>
        <w:tc>
          <w:tcPr>
            <w:tcW w:w="1011" w:type="dxa"/>
          </w:tcPr>
          <w:p w14:paraId="58CB453D" w14:textId="77777777" w:rsidR="00541794" w:rsidRPr="00337C12" w:rsidRDefault="00541794">
            <w:pPr>
              <w:rPr>
                <w:rFonts w:ascii="Arial" w:hAnsi="Arial" w:cs="Arial"/>
                <w:szCs w:val="20"/>
              </w:rPr>
            </w:pPr>
            <w:proofErr w:type="spellStart"/>
            <w:r w:rsidRPr="00337C12">
              <w:rPr>
                <w:szCs w:val="20"/>
                <w:vertAlign w:val="superscript"/>
                <w:lang w:val="en-GB"/>
              </w:rPr>
              <w:t>o</w:t>
            </w:r>
            <w:r w:rsidRPr="00337C12">
              <w:rPr>
                <w:lang w:val="en-GB"/>
              </w:rPr>
              <w:t>C</w:t>
            </w:r>
            <w:proofErr w:type="spellEnd"/>
          </w:p>
        </w:tc>
        <w:tc>
          <w:tcPr>
            <w:tcW w:w="1010" w:type="dxa"/>
          </w:tcPr>
          <w:p w14:paraId="092C1BF7" w14:textId="77777777" w:rsidR="00541794" w:rsidRPr="00337C12" w:rsidRDefault="00541794">
            <w:pPr>
              <w:jc w:val="right"/>
              <w:rPr>
                <w:rFonts w:ascii="Arial" w:hAnsi="Arial" w:cs="Arial"/>
                <w:szCs w:val="20"/>
              </w:rPr>
            </w:pPr>
          </w:p>
        </w:tc>
        <w:tc>
          <w:tcPr>
            <w:tcW w:w="1011" w:type="dxa"/>
          </w:tcPr>
          <w:p w14:paraId="7C398E4C" w14:textId="77777777" w:rsidR="00541794" w:rsidRPr="00337C12" w:rsidRDefault="00541794" w:rsidP="004C529E">
            <w:pPr>
              <w:pStyle w:val="NormalCenteredsingle"/>
            </w:pPr>
            <w:r w:rsidRPr="00337C12">
              <w:rPr>
                <w:lang w:val="en-GB"/>
              </w:rPr>
              <w:t>480</w:t>
            </w:r>
          </w:p>
        </w:tc>
        <w:tc>
          <w:tcPr>
            <w:tcW w:w="1010" w:type="dxa"/>
          </w:tcPr>
          <w:p w14:paraId="4714E2F5" w14:textId="77777777" w:rsidR="00541794" w:rsidRPr="00337C12" w:rsidRDefault="00541794">
            <w:pPr>
              <w:rPr>
                <w:rFonts w:ascii="Arial" w:hAnsi="Arial" w:cs="Arial"/>
                <w:szCs w:val="20"/>
              </w:rPr>
            </w:pPr>
            <w:proofErr w:type="spellStart"/>
            <w:r w:rsidRPr="00337C12">
              <w:rPr>
                <w:szCs w:val="20"/>
                <w:vertAlign w:val="superscript"/>
                <w:lang w:val="en-GB"/>
              </w:rPr>
              <w:t>o</w:t>
            </w:r>
            <w:r w:rsidRPr="00337C12">
              <w:rPr>
                <w:lang w:val="en-GB"/>
              </w:rPr>
              <w:t>C</w:t>
            </w:r>
            <w:proofErr w:type="spellEnd"/>
          </w:p>
        </w:tc>
      </w:tr>
      <w:tr w:rsidR="00337C12" w:rsidRPr="00337C12" w14:paraId="6DCAB17C" w14:textId="77777777" w:rsidTr="00787F4C">
        <w:trPr>
          <w:trHeight w:val="247"/>
        </w:trPr>
        <w:tc>
          <w:tcPr>
            <w:tcW w:w="3362" w:type="dxa"/>
          </w:tcPr>
          <w:p w14:paraId="320CD847" w14:textId="77777777" w:rsidR="00541794" w:rsidRPr="00337C12" w:rsidRDefault="00541794" w:rsidP="004C529E">
            <w:r w:rsidRPr="00337C12">
              <w:rPr>
                <w:lang w:val="en-GB"/>
              </w:rPr>
              <w:t xml:space="preserve">Live steam enthalpy </w:t>
            </w:r>
          </w:p>
        </w:tc>
        <w:tc>
          <w:tcPr>
            <w:tcW w:w="1010" w:type="dxa"/>
          </w:tcPr>
          <w:p w14:paraId="31D1E29A" w14:textId="77777777" w:rsidR="00541794" w:rsidRPr="00337C12" w:rsidRDefault="00533769" w:rsidP="004C529E">
            <w:pPr>
              <w:pStyle w:val="NormalCenteredsingle"/>
            </w:pPr>
            <w:r w:rsidRPr="00337C12">
              <w:rPr>
                <w:lang w:val="en-GB"/>
              </w:rPr>
              <w:t>3,349.5</w:t>
            </w:r>
          </w:p>
        </w:tc>
        <w:tc>
          <w:tcPr>
            <w:tcW w:w="1011" w:type="dxa"/>
          </w:tcPr>
          <w:p w14:paraId="5BEEFA5F" w14:textId="77777777" w:rsidR="00541794" w:rsidRPr="00337C12" w:rsidRDefault="00541794" w:rsidP="004C529E">
            <w:r w:rsidRPr="00337C12">
              <w:rPr>
                <w:lang w:val="en-GB"/>
              </w:rPr>
              <w:t>KJ/kg</w:t>
            </w:r>
          </w:p>
        </w:tc>
        <w:tc>
          <w:tcPr>
            <w:tcW w:w="1010" w:type="dxa"/>
          </w:tcPr>
          <w:p w14:paraId="7A07F2D6" w14:textId="77777777" w:rsidR="00541794" w:rsidRPr="00337C12" w:rsidRDefault="00541794">
            <w:pPr>
              <w:jc w:val="right"/>
              <w:rPr>
                <w:rFonts w:ascii="Arial" w:hAnsi="Arial" w:cs="Arial"/>
                <w:szCs w:val="20"/>
              </w:rPr>
            </w:pPr>
          </w:p>
        </w:tc>
        <w:tc>
          <w:tcPr>
            <w:tcW w:w="1011" w:type="dxa"/>
          </w:tcPr>
          <w:p w14:paraId="1DFC0444" w14:textId="77777777" w:rsidR="00541794" w:rsidRPr="00337C12" w:rsidRDefault="00533769" w:rsidP="004C529E">
            <w:pPr>
              <w:pStyle w:val="NormalCenteredsingle"/>
            </w:pPr>
            <w:r w:rsidRPr="00337C12">
              <w:rPr>
                <w:lang w:val="en-GB"/>
              </w:rPr>
              <w:t>3,349.5</w:t>
            </w:r>
          </w:p>
        </w:tc>
        <w:tc>
          <w:tcPr>
            <w:tcW w:w="1010" w:type="dxa"/>
          </w:tcPr>
          <w:p w14:paraId="683C5661" w14:textId="77777777" w:rsidR="00541794" w:rsidRPr="00337C12" w:rsidRDefault="00541794" w:rsidP="004C529E">
            <w:r w:rsidRPr="00337C12">
              <w:rPr>
                <w:lang w:val="en-GB"/>
              </w:rPr>
              <w:t>kJ/kg</w:t>
            </w:r>
          </w:p>
        </w:tc>
      </w:tr>
      <w:tr w:rsidR="00337C12" w:rsidRPr="00337C12" w14:paraId="201980DB" w14:textId="77777777" w:rsidTr="00787F4C">
        <w:trPr>
          <w:trHeight w:val="247"/>
        </w:trPr>
        <w:tc>
          <w:tcPr>
            <w:tcW w:w="3362" w:type="dxa"/>
          </w:tcPr>
          <w:p w14:paraId="1407D19E" w14:textId="77777777" w:rsidR="00541794" w:rsidRPr="00337C12" w:rsidRDefault="00541794" w:rsidP="004C529E">
            <w:r w:rsidRPr="00337C12">
              <w:rPr>
                <w:lang w:val="en-GB"/>
              </w:rPr>
              <w:t>Feed water pressure</w:t>
            </w:r>
          </w:p>
        </w:tc>
        <w:tc>
          <w:tcPr>
            <w:tcW w:w="1010" w:type="dxa"/>
          </w:tcPr>
          <w:p w14:paraId="0B015FB6" w14:textId="77777777" w:rsidR="00541794" w:rsidRPr="00337C12" w:rsidRDefault="00541794" w:rsidP="004C529E">
            <w:pPr>
              <w:pStyle w:val="NormalCenteredsingle"/>
            </w:pPr>
            <w:r w:rsidRPr="00337C12">
              <w:rPr>
                <w:lang w:val="en-GB"/>
              </w:rPr>
              <w:t>100</w:t>
            </w:r>
          </w:p>
        </w:tc>
        <w:tc>
          <w:tcPr>
            <w:tcW w:w="1011" w:type="dxa"/>
          </w:tcPr>
          <w:p w14:paraId="4EC17D44" w14:textId="77777777" w:rsidR="00541794" w:rsidRPr="00337C12" w:rsidRDefault="00541794" w:rsidP="004C529E">
            <w:r w:rsidRPr="00337C12">
              <w:rPr>
                <w:lang w:val="en-GB"/>
              </w:rPr>
              <w:t>bar</w:t>
            </w:r>
          </w:p>
        </w:tc>
        <w:tc>
          <w:tcPr>
            <w:tcW w:w="1010" w:type="dxa"/>
          </w:tcPr>
          <w:p w14:paraId="6FEF83B9" w14:textId="77777777" w:rsidR="00541794" w:rsidRPr="00337C12" w:rsidRDefault="00541794">
            <w:pPr>
              <w:jc w:val="right"/>
              <w:rPr>
                <w:rFonts w:ascii="Arial" w:hAnsi="Arial" w:cs="Arial"/>
                <w:szCs w:val="20"/>
              </w:rPr>
            </w:pPr>
          </w:p>
        </w:tc>
        <w:tc>
          <w:tcPr>
            <w:tcW w:w="1011" w:type="dxa"/>
          </w:tcPr>
          <w:p w14:paraId="529D513C" w14:textId="77777777" w:rsidR="00541794" w:rsidRPr="00337C12" w:rsidRDefault="00541794" w:rsidP="004C529E">
            <w:pPr>
              <w:pStyle w:val="NormalCenteredsingle"/>
            </w:pPr>
            <w:r w:rsidRPr="00337C12">
              <w:rPr>
                <w:lang w:val="en-GB"/>
              </w:rPr>
              <w:t>100</w:t>
            </w:r>
          </w:p>
        </w:tc>
        <w:tc>
          <w:tcPr>
            <w:tcW w:w="1010" w:type="dxa"/>
          </w:tcPr>
          <w:p w14:paraId="78423C8A" w14:textId="77777777" w:rsidR="00541794" w:rsidRPr="00337C12" w:rsidRDefault="00541794" w:rsidP="004C529E">
            <w:r w:rsidRPr="00337C12">
              <w:rPr>
                <w:lang w:val="en-GB"/>
              </w:rPr>
              <w:t>bar</w:t>
            </w:r>
          </w:p>
        </w:tc>
      </w:tr>
      <w:tr w:rsidR="00337C12" w:rsidRPr="00337C12" w14:paraId="4245053B" w14:textId="77777777" w:rsidTr="00787F4C">
        <w:trPr>
          <w:trHeight w:val="247"/>
        </w:trPr>
        <w:tc>
          <w:tcPr>
            <w:tcW w:w="3362" w:type="dxa"/>
          </w:tcPr>
          <w:p w14:paraId="0D711BD1" w14:textId="77777777" w:rsidR="00541794" w:rsidRPr="00337C12" w:rsidRDefault="00541794" w:rsidP="004C529E">
            <w:r w:rsidRPr="00337C12">
              <w:rPr>
                <w:lang w:val="en-GB"/>
              </w:rPr>
              <w:t>Feed water temperature</w:t>
            </w:r>
          </w:p>
        </w:tc>
        <w:tc>
          <w:tcPr>
            <w:tcW w:w="1010" w:type="dxa"/>
          </w:tcPr>
          <w:p w14:paraId="4744D4A0" w14:textId="77777777" w:rsidR="00541794" w:rsidRPr="00337C12" w:rsidRDefault="00541794" w:rsidP="004C529E">
            <w:pPr>
              <w:pStyle w:val="NormalCenteredsingle"/>
            </w:pPr>
            <w:r w:rsidRPr="00337C12">
              <w:rPr>
                <w:lang w:val="en-GB"/>
              </w:rPr>
              <w:t>115</w:t>
            </w:r>
          </w:p>
        </w:tc>
        <w:tc>
          <w:tcPr>
            <w:tcW w:w="1011" w:type="dxa"/>
          </w:tcPr>
          <w:p w14:paraId="369DE4B4" w14:textId="77777777" w:rsidR="00541794" w:rsidRPr="00337C12" w:rsidRDefault="00541794">
            <w:pPr>
              <w:rPr>
                <w:rFonts w:ascii="Arial" w:hAnsi="Arial" w:cs="Arial"/>
                <w:szCs w:val="20"/>
              </w:rPr>
            </w:pPr>
            <w:proofErr w:type="spellStart"/>
            <w:r w:rsidRPr="00337C12">
              <w:rPr>
                <w:szCs w:val="20"/>
                <w:vertAlign w:val="superscript"/>
                <w:lang w:val="en-GB"/>
              </w:rPr>
              <w:t>o</w:t>
            </w:r>
            <w:r w:rsidRPr="00337C12">
              <w:rPr>
                <w:lang w:val="en-GB"/>
              </w:rPr>
              <w:t>C</w:t>
            </w:r>
            <w:proofErr w:type="spellEnd"/>
          </w:p>
        </w:tc>
        <w:tc>
          <w:tcPr>
            <w:tcW w:w="1010" w:type="dxa"/>
          </w:tcPr>
          <w:p w14:paraId="625B9A6A" w14:textId="77777777" w:rsidR="00541794" w:rsidRPr="00337C12" w:rsidRDefault="00541794">
            <w:pPr>
              <w:jc w:val="right"/>
              <w:rPr>
                <w:rFonts w:ascii="Arial" w:hAnsi="Arial" w:cs="Arial"/>
                <w:szCs w:val="20"/>
              </w:rPr>
            </w:pPr>
          </w:p>
        </w:tc>
        <w:tc>
          <w:tcPr>
            <w:tcW w:w="1011" w:type="dxa"/>
          </w:tcPr>
          <w:p w14:paraId="6F3FCA38" w14:textId="77777777" w:rsidR="00541794" w:rsidRPr="00337C12" w:rsidRDefault="00541794" w:rsidP="004C529E">
            <w:pPr>
              <w:pStyle w:val="NormalCenteredsingle"/>
            </w:pPr>
            <w:r w:rsidRPr="00337C12">
              <w:rPr>
                <w:lang w:val="en-GB"/>
              </w:rPr>
              <w:t>115</w:t>
            </w:r>
          </w:p>
        </w:tc>
        <w:tc>
          <w:tcPr>
            <w:tcW w:w="1010" w:type="dxa"/>
          </w:tcPr>
          <w:p w14:paraId="7D3DADE4" w14:textId="77777777" w:rsidR="00541794" w:rsidRPr="00337C12" w:rsidRDefault="00541794">
            <w:pPr>
              <w:rPr>
                <w:rFonts w:ascii="Arial" w:hAnsi="Arial" w:cs="Arial"/>
                <w:szCs w:val="20"/>
              </w:rPr>
            </w:pPr>
            <w:proofErr w:type="spellStart"/>
            <w:r w:rsidRPr="00337C12">
              <w:rPr>
                <w:szCs w:val="20"/>
                <w:vertAlign w:val="superscript"/>
                <w:lang w:val="en-GB"/>
              </w:rPr>
              <w:t>o</w:t>
            </w:r>
            <w:r w:rsidRPr="00337C12">
              <w:rPr>
                <w:lang w:val="en-GB"/>
              </w:rPr>
              <w:t>C</w:t>
            </w:r>
            <w:proofErr w:type="spellEnd"/>
          </w:p>
        </w:tc>
      </w:tr>
      <w:tr w:rsidR="00337C12" w:rsidRPr="00337C12" w14:paraId="1B2937BA" w14:textId="77777777" w:rsidTr="00787F4C">
        <w:trPr>
          <w:trHeight w:val="247"/>
        </w:trPr>
        <w:tc>
          <w:tcPr>
            <w:tcW w:w="3362" w:type="dxa"/>
          </w:tcPr>
          <w:p w14:paraId="6CE67695" w14:textId="77777777" w:rsidR="00541794" w:rsidRPr="00337C12" w:rsidRDefault="00541794" w:rsidP="004C529E">
            <w:r w:rsidRPr="00337C12">
              <w:rPr>
                <w:lang w:val="en-GB"/>
              </w:rPr>
              <w:t xml:space="preserve">Feed water enthalpy </w:t>
            </w:r>
          </w:p>
        </w:tc>
        <w:tc>
          <w:tcPr>
            <w:tcW w:w="1010" w:type="dxa"/>
          </w:tcPr>
          <w:p w14:paraId="60601D46" w14:textId="77777777" w:rsidR="00541794" w:rsidRPr="00337C12" w:rsidRDefault="00533769" w:rsidP="004C529E">
            <w:pPr>
              <w:pStyle w:val="NormalCenteredsingle"/>
            </w:pPr>
            <w:r w:rsidRPr="00337C12">
              <w:rPr>
                <w:lang w:val="en-GB"/>
              </w:rPr>
              <w:t>489.6</w:t>
            </w:r>
          </w:p>
        </w:tc>
        <w:tc>
          <w:tcPr>
            <w:tcW w:w="1011" w:type="dxa"/>
          </w:tcPr>
          <w:p w14:paraId="624FFD0A" w14:textId="77777777" w:rsidR="00541794" w:rsidRPr="00337C12" w:rsidRDefault="00541794" w:rsidP="004C529E">
            <w:r w:rsidRPr="00337C12">
              <w:rPr>
                <w:lang w:val="en-GB"/>
              </w:rPr>
              <w:t>kJ/kg</w:t>
            </w:r>
          </w:p>
        </w:tc>
        <w:tc>
          <w:tcPr>
            <w:tcW w:w="1010" w:type="dxa"/>
          </w:tcPr>
          <w:p w14:paraId="31AB5714" w14:textId="77777777" w:rsidR="00541794" w:rsidRPr="00337C12" w:rsidRDefault="00541794">
            <w:pPr>
              <w:jc w:val="right"/>
              <w:rPr>
                <w:rFonts w:ascii="Arial" w:hAnsi="Arial" w:cs="Arial"/>
                <w:szCs w:val="20"/>
              </w:rPr>
            </w:pPr>
          </w:p>
        </w:tc>
        <w:tc>
          <w:tcPr>
            <w:tcW w:w="1011" w:type="dxa"/>
          </w:tcPr>
          <w:p w14:paraId="15386A11" w14:textId="77777777" w:rsidR="00541794" w:rsidRPr="00337C12" w:rsidRDefault="00533769" w:rsidP="004C529E">
            <w:pPr>
              <w:pStyle w:val="NormalCenteredsingle"/>
            </w:pPr>
            <w:r w:rsidRPr="00337C12">
              <w:rPr>
                <w:lang w:val="en-GB"/>
              </w:rPr>
              <w:t>489.6</w:t>
            </w:r>
          </w:p>
        </w:tc>
        <w:tc>
          <w:tcPr>
            <w:tcW w:w="1010" w:type="dxa"/>
          </w:tcPr>
          <w:p w14:paraId="3049D2D0" w14:textId="77777777" w:rsidR="00541794" w:rsidRPr="00337C12" w:rsidRDefault="00541794" w:rsidP="004C529E">
            <w:r w:rsidRPr="00337C12">
              <w:rPr>
                <w:lang w:val="en-GB"/>
              </w:rPr>
              <w:t>kJ/kg</w:t>
            </w:r>
          </w:p>
        </w:tc>
      </w:tr>
      <w:tr w:rsidR="00337C12" w:rsidRPr="00337C12" w14:paraId="5EFB0627" w14:textId="77777777" w:rsidTr="00787F4C">
        <w:trPr>
          <w:trHeight w:val="247"/>
        </w:trPr>
        <w:tc>
          <w:tcPr>
            <w:tcW w:w="3362" w:type="dxa"/>
          </w:tcPr>
          <w:p w14:paraId="174B9CF6" w14:textId="77777777" w:rsidR="00541794" w:rsidRPr="00337C12" w:rsidRDefault="00541794" w:rsidP="004C529E">
            <w:r w:rsidRPr="00337C12">
              <w:rPr>
                <w:lang w:val="en-GB"/>
              </w:rPr>
              <w:t>Cylinder pressure</w:t>
            </w:r>
          </w:p>
        </w:tc>
        <w:tc>
          <w:tcPr>
            <w:tcW w:w="1010" w:type="dxa"/>
          </w:tcPr>
          <w:p w14:paraId="4AD13A4C" w14:textId="77777777" w:rsidR="00541794" w:rsidRPr="00337C12" w:rsidRDefault="00541794" w:rsidP="004C529E">
            <w:pPr>
              <w:pStyle w:val="NormalCenteredsingle"/>
            </w:pPr>
            <w:r w:rsidRPr="00337C12">
              <w:rPr>
                <w:lang w:val="en-GB"/>
              </w:rPr>
              <w:t>90</w:t>
            </w:r>
          </w:p>
        </w:tc>
        <w:tc>
          <w:tcPr>
            <w:tcW w:w="1011" w:type="dxa"/>
          </w:tcPr>
          <w:p w14:paraId="57B64089" w14:textId="77777777" w:rsidR="00541794" w:rsidRPr="00337C12" w:rsidRDefault="00541794" w:rsidP="004C529E">
            <w:r w:rsidRPr="00337C12">
              <w:rPr>
                <w:lang w:val="en-GB"/>
              </w:rPr>
              <w:t>bar</w:t>
            </w:r>
          </w:p>
        </w:tc>
        <w:tc>
          <w:tcPr>
            <w:tcW w:w="1010" w:type="dxa"/>
          </w:tcPr>
          <w:p w14:paraId="05D6BA30" w14:textId="77777777" w:rsidR="00541794" w:rsidRPr="00337C12" w:rsidRDefault="00541794">
            <w:pPr>
              <w:jc w:val="right"/>
              <w:rPr>
                <w:rFonts w:ascii="Arial" w:hAnsi="Arial" w:cs="Arial"/>
                <w:szCs w:val="20"/>
              </w:rPr>
            </w:pPr>
          </w:p>
        </w:tc>
        <w:tc>
          <w:tcPr>
            <w:tcW w:w="1011" w:type="dxa"/>
          </w:tcPr>
          <w:p w14:paraId="19B184ED" w14:textId="77777777" w:rsidR="00541794" w:rsidRPr="00337C12" w:rsidRDefault="00541794" w:rsidP="004C529E">
            <w:pPr>
              <w:pStyle w:val="NormalCenteredsingle"/>
            </w:pPr>
            <w:r w:rsidRPr="00337C12">
              <w:rPr>
                <w:lang w:val="en-GB"/>
              </w:rPr>
              <w:t>90</w:t>
            </w:r>
          </w:p>
        </w:tc>
        <w:tc>
          <w:tcPr>
            <w:tcW w:w="1010" w:type="dxa"/>
          </w:tcPr>
          <w:p w14:paraId="4A45487F" w14:textId="77777777" w:rsidR="00541794" w:rsidRPr="00337C12" w:rsidRDefault="00541794" w:rsidP="004C529E">
            <w:r w:rsidRPr="00337C12">
              <w:rPr>
                <w:lang w:val="en-GB"/>
              </w:rPr>
              <w:t>bar</w:t>
            </w:r>
          </w:p>
        </w:tc>
      </w:tr>
      <w:tr w:rsidR="00337C12" w:rsidRPr="00337C12" w14:paraId="2F7CB1FD" w14:textId="77777777" w:rsidTr="00787F4C">
        <w:trPr>
          <w:trHeight w:val="247"/>
        </w:trPr>
        <w:tc>
          <w:tcPr>
            <w:tcW w:w="3362" w:type="dxa"/>
          </w:tcPr>
          <w:p w14:paraId="5F27F416" w14:textId="77777777" w:rsidR="00541794" w:rsidRPr="00337C12" w:rsidRDefault="00541794" w:rsidP="004C529E">
            <w:proofErr w:type="spellStart"/>
            <w:r w:rsidRPr="00337C12">
              <w:rPr>
                <w:lang w:val="en-GB"/>
              </w:rPr>
              <w:t>Sootblowing</w:t>
            </w:r>
            <w:proofErr w:type="spellEnd"/>
            <w:r w:rsidRPr="00337C12">
              <w:rPr>
                <w:lang w:val="en-GB"/>
              </w:rPr>
              <w:t xml:space="preserve"> steam enthalpy</w:t>
            </w:r>
          </w:p>
        </w:tc>
        <w:tc>
          <w:tcPr>
            <w:tcW w:w="1010" w:type="dxa"/>
          </w:tcPr>
          <w:p w14:paraId="1ACBDBBE" w14:textId="77777777" w:rsidR="00541794" w:rsidRPr="00337C12" w:rsidRDefault="00541794" w:rsidP="004C529E">
            <w:pPr>
              <w:pStyle w:val="NormalCenteredsingle"/>
            </w:pPr>
            <w:r w:rsidRPr="00337C12">
              <w:rPr>
                <w:lang w:val="en-GB"/>
              </w:rPr>
              <w:t>2,942.9</w:t>
            </w:r>
          </w:p>
        </w:tc>
        <w:tc>
          <w:tcPr>
            <w:tcW w:w="1011" w:type="dxa"/>
          </w:tcPr>
          <w:p w14:paraId="19B9C325" w14:textId="77777777" w:rsidR="00541794" w:rsidRPr="00337C12" w:rsidRDefault="00541794" w:rsidP="004C529E">
            <w:r w:rsidRPr="00337C12">
              <w:rPr>
                <w:lang w:val="en-GB"/>
              </w:rPr>
              <w:t>kJ/kg</w:t>
            </w:r>
          </w:p>
        </w:tc>
        <w:tc>
          <w:tcPr>
            <w:tcW w:w="1010" w:type="dxa"/>
          </w:tcPr>
          <w:p w14:paraId="068021FC" w14:textId="77777777" w:rsidR="00541794" w:rsidRPr="00337C12" w:rsidRDefault="00541794">
            <w:pPr>
              <w:jc w:val="right"/>
              <w:rPr>
                <w:rFonts w:ascii="Arial" w:hAnsi="Arial" w:cs="Arial"/>
                <w:szCs w:val="20"/>
              </w:rPr>
            </w:pPr>
          </w:p>
        </w:tc>
        <w:tc>
          <w:tcPr>
            <w:tcW w:w="1011" w:type="dxa"/>
          </w:tcPr>
          <w:p w14:paraId="7CA47538" w14:textId="77777777" w:rsidR="00541794" w:rsidRPr="00337C12" w:rsidRDefault="00541794" w:rsidP="004C529E">
            <w:pPr>
              <w:pStyle w:val="NormalCenteredsingle"/>
            </w:pPr>
            <w:r w:rsidRPr="00337C12">
              <w:rPr>
                <w:lang w:val="en-GB"/>
              </w:rPr>
              <w:t>2,942.9</w:t>
            </w:r>
          </w:p>
        </w:tc>
        <w:tc>
          <w:tcPr>
            <w:tcW w:w="1010" w:type="dxa"/>
          </w:tcPr>
          <w:p w14:paraId="4C31D9C8" w14:textId="77777777" w:rsidR="00541794" w:rsidRPr="00337C12" w:rsidRDefault="00541794" w:rsidP="004C529E">
            <w:r w:rsidRPr="00337C12">
              <w:rPr>
                <w:lang w:val="en-GB"/>
              </w:rPr>
              <w:t>kJ/kg</w:t>
            </w:r>
          </w:p>
        </w:tc>
      </w:tr>
      <w:tr w:rsidR="00337C12" w:rsidRPr="00337C12" w14:paraId="483316F3" w14:textId="77777777" w:rsidTr="00787F4C">
        <w:trPr>
          <w:trHeight w:val="247"/>
        </w:trPr>
        <w:tc>
          <w:tcPr>
            <w:tcW w:w="3362" w:type="dxa"/>
          </w:tcPr>
          <w:p w14:paraId="5DC4F2B4" w14:textId="16B7818D" w:rsidR="00541794" w:rsidRPr="00337C12" w:rsidRDefault="000861BF" w:rsidP="004C529E">
            <w:r>
              <w:rPr>
                <w:lang w:val="en-GB"/>
              </w:rPr>
              <w:t>Vent</w:t>
            </w:r>
            <w:r w:rsidR="00541794" w:rsidRPr="00337C12">
              <w:rPr>
                <w:lang w:val="en-GB"/>
              </w:rPr>
              <w:t xml:space="preserve"> enthalpy</w:t>
            </w:r>
          </w:p>
        </w:tc>
        <w:tc>
          <w:tcPr>
            <w:tcW w:w="1010" w:type="dxa"/>
          </w:tcPr>
          <w:p w14:paraId="679FBB48" w14:textId="77777777" w:rsidR="00541794" w:rsidRPr="00337C12" w:rsidRDefault="00533769" w:rsidP="004C529E">
            <w:pPr>
              <w:pStyle w:val="NormalCenteredsingle"/>
            </w:pPr>
            <w:r w:rsidRPr="00337C12">
              <w:rPr>
                <w:lang w:val="en-GB"/>
              </w:rPr>
              <w:t>1,363.7</w:t>
            </w:r>
          </w:p>
        </w:tc>
        <w:tc>
          <w:tcPr>
            <w:tcW w:w="1011" w:type="dxa"/>
          </w:tcPr>
          <w:p w14:paraId="75E09577" w14:textId="77777777" w:rsidR="00541794" w:rsidRPr="00337C12" w:rsidRDefault="00541794" w:rsidP="004C529E">
            <w:r w:rsidRPr="00337C12">
              <w:rPr>
                <w:lang w:val="en-GB"/>
              </w:rPr>
              <w:t>kJ/kg</w:t>
            </w:r>
          </w:p>
        </w:tc>
        <w:tc>
          <w:tcPr>
            <w:tcW w:w="1010" w:type="dxa"/>
          </w:tcPr>
          <w:p w14:paraId="43D2EE0A" w14:textId="77777777" w:rsidR="00541794" w:rsidRPr="00337C12" w:rsidRDefault="00541794">
            <w:pPr>
              <w:jc w:val="right"/>
              <w:rPr>
                <w:rFonts w:ascii="Arial" w:hAnsi="Arial" w:cs="Arial"/>
                <w:szCs w:val="20"/>
              </w:rPr>
            </w:pPr>
          </w:p>
        </w:tc>
        <w:tc>
          <w:tcPr>
            <w:tcW w:w="1011" w:type="dxa"/>
          </w:tcPr>
          <w:p w14:paraId="0E02E08F" w14:textId="77777777" w:rsidR="00541794" w:rsidRPr="00337C12" w:rsidRDefault="00533769" w:rsidP="004C529E">
            <w:pPr>
              <w:pStyle w:val="NormalCenteredsingle"/>
            </w:pPr>
            <w:r w:rsidRPr="00337C12">
              <w:rPr>
                <w:lang w:val="en-GB"/>
              </w:rPr>
              <w:t>1,363.7</w:t>
            </w:r>
          </w:p>
        </w:tc>
        <w:tc>
          <w:tcPr>
            <w:tcW w:w="1010" w:type="dxa"/>
          </w:tcPr>
          <w:p w14:paraId="1F6D8925" w14:textId="77777777" w:rsidR="00541794" w:rsidRPr="00337C12" w:rsidRDefault="00541794" w:rsidP="004C529E">
            <w:r w:rsidRPr="00337C12">
              <w:rPr>
                <w:lang w:val="en-GB"/>
              </w:rPr>
              <w:t>kJ/kg</w:t>
            </w:r>
          </w:p>
        </w:tc>
      </w:tr>
      <w:tr w:rsidR="00337C12" w:rsidRPr="00337C12" w14:paraId="1D036E86" w14:textId="77777777" w:rsidTr="00787F4C">
        <w:trPr>
          <w:trHeight w:val="247"/>
        </w:trPr>
        <w:tc>
          <w:tcPr>
            <w:tcW w:w="3362" w:type="dxa"/>
          </w:tcPr>
          <w:p w14:paraId="6B043F31" w14:textId="0CDBBEF3" w:rsidR="00541794" w:rsidRPr="00337C12" w:rsidRDefault="000861BF" w:rsidP="004C529E">
            <w:r>
              <w:rPr>
                <w:lang w:val="en-GB"/>
              </w:rPr>
              <w:t>Vent</w:t>
            </w:r>
          </w:p>
        </w:tc>
        <w:tc>
          <w:tcPr>
            <w:tcW w:w="1010" w:type="dxa"/>
          </w:tcPr>
          <w:p w14:paraId="1CF92F9E" w14:textId="77777777" w:rsidR="00541794" w:rsidRPr="00337C12" w:rsidRDefault="00533769" w:rsidP="004C529E">
            <w:pPr>
              <w:pStyle w:val="NormalCenteredsingle"/>
            </w:pPr>
            <w:r w:rsidRPr="00337C12">
              <w:rPr>
                <w:lang w:val="en-GB"/>
              </w:rPr>
              <w:t>1.5</w:t>
            </w:r>
          </w:p>
        </w:tc>
        <w:tc>
          <w:tcPr>
            <w:tcW w:w="1011" w:type="dxa"/>
          </w:tcPr>
          <w:p w14:paraId="1EA47AC5" w14:textId="77777777" w:rsidR="00541794" w:rsidRPr="00337C12" w:rsidRDefault="00541794" w:rsidP="004C529E">
            <w:r w:rsidRPr="00337C12">
              <w:rPr>
                <w:lang w:val="en-GB"/>
              </w:rPr>
              <w:t>%</w:t>
            </w:r>
          </w:p>
        </w:tc>
        <w:tc>
          <w:tcPr>
            <w:tcW w:w="1010" w:type="dxa"/>
          </w:tcPr>
          <w:p w14:paraId="27069E27" w14:textId="77777777" w:rsidR="00541794" w:rsidRPr="00337C12" w:rsidRDefault="00541794">
            <w:pPr>
              <w:jc w:val="right"/>
              <w:rPr>
                <w:rFonts w:ascii="Arial" w:hAnsi="Arial" w:cs="Arial"/>
                <w:szCs w:val="20"/>
              </w:rPr>
            </w:pPr>
          </w:p>
        </w:tc>
        <w:tc>
          <w:tcPr>
            <w:tcW w:w="1011" w:type="dxa"/>
          </w:tcPr>
          <w:p w14:paraId="43EDF5B1" w14:textId="77777777" w:rsidR="00541794" w:rsidRPr="00337C12" w:rsidRDefault="00533769" w:rsidP="004C529E">
            <w:pPr>
              <w:pStyle w:val="NormalCenteredsingle"/>
            </w:pPr>
            <w:r w:rsidRPr="00337C12">
              <w:rPr>
                <w:lang w:val="en-GB"/>
              </w:rPr>
              <w:t>1.5</w:t>
            </w:r>
          </w:p>
        </w:tc>
        <w:tc>
          <w:tcPr>
            <w:tcW w:w="1010" w:type="dxa"/>
          </w:tcPr>
          <w:p w14:paraId="1AF751A2" w14:textId="77777777" w:rsidR="00541794" w:rsidRPr="00337C12" w:rsidRDefault="00541794" w:rsidP="004C529E">
            <w:r w:rsidRPr="00337C12">
              <w:rPr>
                <w:lang w:val="en-GB"/>
              </w:rPr>
              <w:t>%</w:t>
            </w:r>
          </w:p>
        </w:tc>
      </w:tr>
      <w:tr w:rsidR="00337C12" w:rsidRPr="00337C12" w14:paraId="0BFB6BFE" w14:textId="77777777" w:rsidTr="00787F4C">
        <w:trPr>
          <w:trHeight w:val="247"/>
        </w:trPr>
        <w:tc>
          <w:tcPr>
            <w:tcW w:w="3362" w:type="dxa"/>
          </w:tcPr>
          <w:p w14:paraId="27B3C6C6" w14:textId="77777777" w:rsidR="00541794" w:rsidRPr="00337C12" w:rsidRDefault="00541794" w:rsidP="004C529E">
            <w:proofErr w:type="spellStart"/>
            <w:r w:rsidRPr="00337C12">
              <w:rPr>
                <w:lang w:val="en-GB"/>
              </w:rPr>
              <w:t>Sootblowing</w:t>
            </w:r>
            <w:proofErr w:type="spellEnd"/>
          </w:p>
        </w:tc>
        <w:tc>
          <w:tcPr>
            <w:tcW w:w="1010" w:type="dxa"/>
          </w:tcPr>
          <w:p w14:paraId="36DD6755" w14:textId="77777777" w:rsidR="00541794" w:rsidRPr="00337C12" w:rsidRDefault="00541794" w:rsidP="004C529E">
            <w:pPr>
              <w:pStyle w:val="NormalCenteredsingle"/>
            </w:pPr>
            <w:r w:rsidRPr="00337C12">
              <w:rPr>
                <w:lang w:val="en-GB"/>
              </w:rPr>
              <w:t>2.0</w:t>
            </w:r>
          </w:p>
        </w:tc>
        <w:tc>
          <w:tcPr>
            <w:tcW w:w="1011" w:type="dxa"/>
          </w:tcPr>
          <w:p w14:paraId="66D1F3B4" w14:textId="77777777" w:rsidR="00541794" w:rsidRPr="00337C12" w:rsidRDefault="00541794" w:rsidP="004C529E">
            <w:r w:rsidRPr="00337C12">
              <w:rPr>
                <w:lang w:val="en-GB"/>
              </w:rPr>
              <w:t>%</w:t>
            </w:r>
          </w:p>
        </w:tc>
        <w:tc>
          <w:tcPr>
            <w:tcW w:w="1010" w:type="dxa"/>
          </w:tcPr>
          <w:p w14:paraId="1F7F39B4" w14:textId="77777777" w:rsidR="00541794" w:rsidRPr="00337C12" w:rsidRDefault="00541794">
            <w:pPr>
              <w:jc w:val="right"/>
              <w:rPr>
                <w:rFonts w:ascii="Arial" w:hAnsi="Arial" w:cs="Arial"/>
                <w:szCs w:val="20"/>
              </w:rPr>
            </w:pPr>
          </w:p>
        </w:tc>
        <w:tc>
          <w:tcPr>
            <w:tcW w:w="1011" w:type="dxa"/>
          </w:tcPr>
          <w:p w14:paraId="6ED564C9" w14:textId="77777777" w:rsidR="00541794" w:rsidRPr="00337C12" w:rsidRDefault="00541794" w:rsidP="004C529E">
            <w:pPr>
              <w:pStyle w:val="NormalCenteredsingle"/>
            </w:pPr>
            <w:r w:rsidRPr="00337C12">
              <w:rPr>
                <w:lang w:val="en-GB"/>
              </w:rPr>
              <w:t>2.0</w:t>
            </w:r>
          </w:p>
        </w:tc>
        <w:tc>
          <w:tcPr>
            <w:tcW w:w="1010" w:type="dxa"/>
          </w:tcPr>
          <w:p w14:paraId="0B886E48" w14:textId="77777777" w:rsidR="00541794" w:rsidRPr="00337C12" w:rsidRDefault="00541794" w:rsidP="004C529E">
            <w:r w:rsidRPr="00337C12">
              <w:rPr>
                <w:lang w:val="en-GB"/>
              </w:rPr>
              <w:t>%</w:t>
            </w:r>
          </w:p>
        </w:tc>
      </w:tr>
      <w:tr w:rsidR="00337C12" w:rsidRPr="00337C12" w14:paraId="4900C19D" w14:textId="77777777" w:rsidTr="00787F4C">
        <w:trPr>
          <w:trHeight w:val="247"/>
        </w:trPr>
        <w:tc>
          <w:tcPr>
            <w:tcW w:w="3362" w:type="dxa"/>
          </w:tcPr>
          <w:p w14:paraId="476AACB7" w14:textId="77777777" w:rsidR="00541794" w:rsidRPr="00337C12" w:rsidRDefault="00541794" w:rsidP="004C529E">
            <w:r w:rsidRPr="00337C12">
              <w:rPr>
                <w:lang w:val="en-GB"/>
              </w:rPr>
              <w:t xml:space="preserve">Heat into the steam </w:t>
            </w:r>
          </w:p>
        </w:tc>
        <w:tc>
          <w:tcPr>
            <w:tcW w:w="1010" w:type="dxa"/>
          </w:tcPr>
          <w:p w14:paraId="6270C038" w14:textId="77777777" w:rsidR="00541794" w:rsidRPr="00337C12" w:rsidRDefault="00533769" w:rsidP="004C529E">
            <w:pPr>
              <w:pStyle w:val="NormalCenteredsingle"/>
            </w:pPr>
            <w:r w:rsidRPr="00337C12">
              <w:rPr>
                <w:lang w:val="en-GB"/>
              </w:rPr>
              <w:t>2.922</w:t>
            </w:r>
          </w:p>
        </w:tc>
        <w:tc>
          <w:tcPr>
            <w:tcW w:w="1011" w:type="dxa"/>
          </w:tcPr>
          <w:p w14:paraId="1A8B1916" w14:textId="77777777" w:rsidR="00541794" w:rsidRPr="00337C12" w:rsidRDefault="00541794" w:rsidP="004C529E">
            <w:r w:rsidRPr="00337C12">
              <w:rPr>
                <w:lang w:val="en-GB"/>
              </w:rPr>
              <w:t>MJ/kg</w:t>
            </w:r>
          </w:p>
        </w:tc>
        <w:tc>
          <w:tcPr>
            <w:tcW w:w="1010" w:type="dxa"/>
          </w:tcPr>
          <w:p w14:paraId="654E1451" w14:textId="77777777" w:rsidR="00541794" w:rsidRPr="00337C12" w:rsidRDefault="00541794">
            <w:pPr>
              <w:jc w:val="right"/>
              <w:rPr>
                <w:rFonts w:ascii="Arial" w:hAnsi="Arial" w:cs="Arial"/>
                <w:szCs w:val="20"/>
              </w:rPr>
            </w:pPr>
          </w:p>
        </w:tc>
        <w:tc>
          <w:tcPr>
            <w:tcW w:w="1011" w:type="dxa"/>
          </w:tcPr>
          <w:p w14:paraId="7F6E5185" w14:textId="77777777" w:rsidR="00541794" w:rsidRPr="00337C12" w:rsidRDefault="00541794" w:rsidP="004C529E">
            <w:pPr>
              <w:pStyle w:val="NormalCenteredsingle"/>
            </w:pPr>
            <w:r w:rsidRPr="00337C12">
              <w:rPr>
                <w:lang w:val="en-GB"/>
              </w:rPr>
              <w:t>2.922</w:t>
            </w:r>
          </w:p>
        </w:tc>
        <w:tc>
          <w:tcPr>
            <w:tcW w:w="1010" w:type="dxa"/>
          </w:tcPr>
          <w:p w14:paraId="463A6350" w14:textId="77777777" w:rsidR="00541794" w:rsidRPr="00337C12" w:rsidRDefault="00541794" w:rsidP="004C529E">
            <w:r w:rsidRPr="00337C12">
              <w:rPr>
                <w:lang w:val="en-GB"/>
              </w:rPr>
              <w:t>MJ/kg</w:t>
            </w:r>
          </w:p>
        </w:tc>
      </w:tr>
      <w:tr w:rsidR="00337C12" w:rsidRPr="00337C12" w14:paraId="730092F7" w14:textId="77777777" w:rsidTr="00787F4C">
        <w:trPr>
          <w:trHeight w:val="247"/>
        </w:trPr>
        <w:tc>
          <w:tcPr>
            <w:tcW w:w="3362" w:type="dxa"/>
          </w:tcPr>
          <w:p w14:paraId="3D107DCD" w14:textId="77777777" w:rsidR="00541794" w:rsidRPr="00337C12" w:rsidRDefault="00541794">
            <w:pPr>
              <w:jc w:val="right"/>
              <w:rPr>
                <w:rFonts w:ascii="Arial" w:hAnsi="Arial" w:cs="Arial"/>
                <w:szCs w:val="20"/>
              </w:rPr>
            </w:pPr>
          </w:p>
        </w:tc>
        <w:tc>
          <w:tcPr>
            <w:tcW w:w="1010" w:type="dxa"/>
          </w:tcPr>
          <w:p w14:paraId="3CB6EC2D" w14:textId="77777777" w:rsidR="00541794" w:rsidRPr="00337C12" w:rsidRDefault="00541794" w:rsidP="004C529E">
            <w:pPr>
              <w:pStyle w:val="NormalCenteredsingle"/>
            </w:pPr>
            <w:r w:rsidRPr="00337C12">
              <w:rPr>
                <w:lang w:val="en-GB"/>
              </w:rPr>
              <w:t>233.8</w:t>
            </w:r>
          </w:p>
        </w:tc>
        <w:tc>
          <w:tcPr>
            <w:tcW w:w="1011" w:type="dxa"/>
          </w:tcPr>
          <w:p w14:paraId="508F57DC" w14:textId="77777777" w:rsidR="00541794" w:rsidRPr="00337C12" w:rsidRDefault="00541794" w:rsidP="004C529E">
            <w:r w:rsidRPr="00337C12">
              <w:rPr>
                <w:lang w:val="en-GB"/>
              </w:rPr>
              <w:t>MW</w:t>
            </w:r>
          </w:p>
        </w:tc>
        <w:tc>
          <w:tcPr>
            <w:tcW w:w="1010" w:type="dxa"/>
          </w:tcPr>
          <w:p w14:paraId="262A60C6" w14:textId="77777777" w:rsidR="00541794" w:rsidRPr="00337C12" w:rsidRDefault="00541794">
            <w:pPr>
              <w:jc w:val="right"/>
              <w:rPr>
                <w:rFonts w:ascii="Arial" w:hAnsi="Arial" w:cs="Arial"/>
                <w:szCs w:val="20"/>
              </w:rPr>
            </w:pPr>
          </w:p>
        </w:tc>
        <w:tc>
          <w:tcPr>
            <w:tcW w:w="1011" w:type="dxa"/>
          </w:tcPr>
          <w:p w14:paraId="42CF5B34" w14:textId="77777777" w:rsidR="00541794" w:rsidRPr="00337C12" w:rsidRDefault="00541794" w:rsidP="004C529E">
            <w:pPr>
              <w:pStyle w:val="NormalCenteredsingle"/>
            </w:pPr>
            <w:r w:rsidRPr="00337C12">
              <w:rPr>
                <w:lang w:val="en-GB"/>
              </w:rPr>
              <w:t>100.2</w:t>
            </w:r>
          </w:p>
        </w:tc>
        <w:tc>
          <w:tcPr>
            <w:tcW w:w="1010" w:type="dxa"/>
          </w:tcPr>
          <w:p w14:paraId="27EABA7A" w14:textId="77777777" w:rsidR="00541794" w:rsidRPr="00337C12" w:rsidRDefault="00541794" w:rsidP="004C529E">
            <w:r w:rsidRPr="00337C12">
              <w:rPr>
                <w:lang w:val="en-GB"/>
              </w:rPr>
              <w:t>MW</w:t>
            </w:r>
          </w:p>
        </w:tc>
      </w:tr>
      <w:tr w:rsidR="00337C12" w:rsidRPr="00337C12" w14:paraId="10FE791D" w14:textId="77777777" w:rsidTr="00787F4C">
        <w:trPr>
          <w:trHeight w:val="247"/>
        </w:trPr>
        <w:tc>
          <w:tcPr>
            <w:tcW w:w="3362" w:type="dxa"/>
          </w:tcPr>
          <w:p w14:paraId="7812F3DB" w14:textId="77777777" w:rsidR="00541794" w:rsidRPr="00337C12" w:rsidRDefault="00541794" w:rsidP="004C529E">
            <w:pPr>
              <w:rPr>
                <w:lang w:val="en-US"/>
              </w:rPr>
            </w:pPr>
            <w:r w:rsidRPr="00337C12">
              <w:rPr>
                <w:lang w:val="en-GB"/>
              </w:rPr>
              <w:t>Net heat per base area</w:t>
            </w:r>
          </w:p>
        </w:tc>
        <w:tc>
          <w:tcPr>
            <w:tcW w:w="1010" w:type="dxa"/>
          </w:tcPr>
          <w:p w14:paraId="0A220894" w14:textId="77777777" w:rsidR="00541794" w:rsidRPr="00337C12" w:rsidRDefault="00533769" w:rsidP="004C529E">
            <w:pPr>
              <w:pStyle w:val="NormalCenteredsingle"/>
            </w:pPr>
            <w:r w:rsidRPr="00337C12">
              <w:rPr>
                <w:lang w:val="en-GB"/>
              </w:rPr>
              <w:t>2.34</w:t>
            </w:r>
          </w:p>
        </w:tc>
        <w:tc>
          <w:tcPr>
            <w:tcW w:w="1011" w:type="dxa"/>
          </w:tcPr>
          <w:p w14:paraId="56AFDE85" w14:textId="77777777" w:rsidR="00541794" w:rsidRPr="00337C12" w:rsidRDefault="00541794">
            <w:pPr>
              <w:rPr>
                <w:rFonts w:ascii="Arial" w:hAnsi="Arial" w:cs="Arial"/>
                <w:szCs w:val="20"/>
              </w:rPr>
            </w:pPr>
            <w:r w:rsidRPr="00337C12">
              <w:rPr>
                <w:lang w:val="en-GB"/>
              </w:rPr>
              <w:t>MW/m</w:t>
            </w:r>
            <w:r w:rsidRPr="00337C12">
              <w:rPr>
                <w:szCs w:val="20"/>
                <w:vertAlign w:val="superscript"/>
                <w:lang w:val="en-GB"/>
              </w:rPr>
              <w:t>2</w:t>
            </w:r>
          </w:p>
        </w:tc>
        <w:tc>
          <w:tcPr>
            <w:tcW w:w="1010" w:type="dxa"/>
          </w:tcPr>
          <w:p w14:paraId="33F87C78" w14:textId="77777777" w:rsidR="00541794" w:rsidRPr="00337C12" w:rsidRDefault="00541794">
            <w:pPr>
              <w:jc w:val="right"/>
              <w:rPr>
                <w:rFonts w:ascii="Arial" w:hAnsi="Arial" w:cs="Arial"/>
                <w:szCs w:val="20"/>
              </w:rPr>
            </w:pPr>
          </w:p>
        </w:tc>
        <w:tc>
          <w:tcPr>
            <w:tcW w:w="1011" w:type="dxa"/>
          </w:tcPr>
          <w:p w14:paraId="5ECBCD80" w14:textId="77777777" w:rsidR="00541794" w:rsidRPr="00337C12" w:rsidRDefault="00541794" w:rsidP="004C529E">
            <w:pPr>
              <w:pStyle w:val="NormalCenteredsingle"/>
            </w:pPr>
            <w:r w:rsidRPr="00337C12">
              <w:rPr>
                <w:lang w:val="en-GB"/>
              </w:rPr>
              <w:t>1.00</w:t>
            </w:r>
          </w:p>
        </w:tc>
        <w:tc>
          <w:tcPr>
            <w:tcW w:w="1010" w:type="dxa"/>
          </w:tcPr>
          <w:p w14:paraId="4B979365" w14:textId="77777777" w:rsidR="00541794" w:rsidRPr="00337C12" w:rsidRDefault="00541794">
            <w:pPr>
              <w:rPr>
                <w:rFonts w:ascii="Arial" w:hAnsi="Arial" w:cs="Arial"/>
                <w:szCs w:val="20"/>
              </w:rPr>
            </w:pPr>
            <w:r w:rsidRPr="00337C12">
              <w:rPr>
                <w:lang w:val="en-GB"/>
              </w:rPr>
              <w:t>MW/m</w:t>
            </w:r>
            <w:r w:rsidRPr="00337C12">
              <w:rPr>
                <w:szCs w:val="20"/>
                <w:vertAlign w:val="superscript"/>
                <w:lang w:val="en-GB"/>
              </w:rPr>
              <w:t>2</w:t>
            </w:r>
          </w:p>
        </w:tc>
      </w:tr>
      <w:tr w:rsidR="00337C12" w:rsidRPr="00337C12" w14:paraId="3D27D96B" w14:textId="77777777" w:rsidTr="00787F4C">
        <w:trPr>
          <w:trHeight w:val="247"/>
        </w:trPr>
        <w:tc>
          <w:tcPr>
            <w:tcW w:w="3362" w:type="dxa"/>
          </w:tcPr>
          <w:p w14:paraId="0D7904D6" w14:textId="77777777" w:rsidR="00541794" w:rsidRPr="00337C12" w:rsidRDefault="00541794">
            <w:pPr>
              <w:jc w:val="right"/>
              <w:rPr>
                <w:rFonts w:ascii="Arial" w:hAnsi="Arial" w:cs="Arial"/>
                <w:szCs w:val="20"/>
              </w:rPr>
            </w:pPr>
          </w:p>
        </w:tc>
        <w:tc>
          <w:tcPr>
            <w:tcW w:w="1010" w:type="dxa"/>
          </w:tcPr>
          <w:p w14:paraId="76BB3B2A" w14:textId="77777777" w:rsidR="00541794" w:rsidRPr="00337C12" w:rsidRDefault="00541794">
            <w:pPr>
              <w:jc w:val="center"/>
              <w:rPr>
                <w:rFonts w:ascii="Arial" w:hAnsi="Arial" w:cs="Arial"/>
                <w:szCs w:val="20"/>
              </w:rPr>
            </w:pPr>
          </w:p>
        </w:tc>
        <w:tc>
          <w:tcPr>
            <w:tcW w:w="1011" w:type="dxa"/>
          </w:tcPr>
          <w:p w14:paraId="07D9A7A8" w14:textId="77777777" w:rsidR="00541794" w:rsidRPr="00337C12" w:rsidRDefault="00541794">
            <w:pPr>
              <w:jc w:val="right"/>
              <w:rPr>
                <w:rFonts w:ascii="Arial" w:hAnsi="Arial" w:cs="Arial"/>
                <w:szCs w:val="20"/>
              </w:rPr>
            </w:pPr>
          </w:p>
        </w:tc>
        <w:tc>
          <w:tcPr>
            <w:tcW w:w="1010" w:type="dxa"/>
          </w:tcPr>
          <w:p w14:paraId="44019300" w14:textId="77777777" w:rsidR="00541794" w:rsidRPr="00337C12" w:rsidRDefault="00541794">
            <w:pPr>
              <w:jc w:val="right"/>
              <w:rPr>
                <w:rFonts w:ascii="Arial" w:hAnsi="Arial" w:cs="Arial"/>
                <w:szCs w:val="20"/>
              </w:rPr>
            </w:pPr>
          </w:p>
        </w:tc>
        <w:tc>
          <w:tcPr>
            <w:tcW w:w="1011" w:type="dxa"/>
          </w:tcPr>
          <w:p w14:paraId="0B713EF8" w14:textId="77777777" w:rsidR="00541794" w:rsidRPr="00337C12" w:rsidRDefault="00541794">
            <w:pPr>
              <w:jc w:val="center"/>
              <w:rPr>
                <w:rFonts w:ascii="Arial" w:hAnsi="Arial" w:cs="Arial"/>
                <w:szCs w:val="20"/>
              </w:rPr>
            </w:pPr>
          </w:p>
        </w:tc>
        <w:tc>
          <w:tcPr>
            <w:tcW w:w="1010" w:type="dxa"/>
          </w:tcPr>
          <w:p w14:paraId="12896D03" w14:textId="77777777" w:rsidR="00541794" w:rsidRPr="00337C12" w:rsidRDefault="00541794">
            <w:pPr>
              <w:jc w:val="right"/>
              <w:rPr>
                <w:rFonts w:ascii="Arial" w:hAnsi="Arial" w:cs="Arial"/>
                <w:szCs w:val="20"/>
              </w:rPr>
            </w:pPr>
          </w:p>
        </w:tc>
      </w:tr>
      <w:tr w:rsidR="00337C12" w:rsidRPr="00337C12" w14:paraId="4BF0ADC5" w14:textId="77777777" w:rsidTr="00787F4C">
        <w:trPr>
          <w:trHeight w:val="247"/>
        </w:trPr>
        <w:tc>
          <w:tcPr>
            <w:tcW w:w="3362" w:type="dxa"/>
          </w:tcPr>
          <w:p w14:paraId="3CCCA2BB" w14:textId="77777777" w:rsidR="00541794" w:rsidRPr="00337C12" w:rsidRDefault="00787F4C" w:rsidP="00787F4C">
            <w:pPr>
              <w:pStyle w:val="NormalBold"/>
            </w:pPr>
            <w:r w:rsidRPr="00337C12">
              <w:rPr>
                <w:bCs/>
                <w:lang w:val="en-GB"/>
              </w:rPr>
              <w:t>OR</w:t>
            </w:r>
          </w:p>
        </w:tc>
        <w:tc>
          <w:tcPr>
            <w:tcW w:w="1010" w:type="dxa"/>
          </w:tcPr>
          <w:p w14:paraId="118BB701" w14:textId="77777777" w:rsidR="00541794" w:rsidRPr="00337C12" w:rsidRDefault="00541794">
            <w:pPr>
              <w:jc w:val="center"/>
              <w:rPr>
                <w:rFonts w:ascii="Arial" w:hAnsi="Arial" w:cs="Arial"/>
                <w:szCs w:val="20"/>
              </w:rPr>
            </w:pPr>
          </w:p>
        </w:tc>
        <w:tc>
          <w:tcPr>
            <w:tcW w:w="1011" w:type="dxa"/>
          </w:tcPr>
          <w:p w14:paraId="37F85763" w14:textId="77777777" w:rsidR="00541794" w:rsidRPr="00337C12" w:rsidRDefault="00541794">
            <w:pPr>
              <w:jc w:val="right"/>
              <w:rPr>
                <w:rFonts w:ascii="Arial" w:hAnsi="Arial" w:cs="Arial"/>
                <w:szCs w:val="20"/>
              </w:rPr>
            </w:pPr>
          </w:p>
        </w:tc>
        <w:tc>
          <w:tcPr>
            <w:tcW w:w="1010" w:type="dxa"/>
          </w:tcPr>
          <w:p w14:paraId="4D3D4961" w14:textId="77777777" w:rsidR="00541794" w:rsidRPr="00337C12" w:rsidRDefault="00541794">
            <w:pPr>
              <w:jc w:val="right"/>
              <w:rPr>
                <w:rFonts w:ascii="Arial" w:hAnsi="Arial" w:cs="Arial"/>
                <w:szCs w:val="20"/>
              </w:rPr>
            </w:pPr>
          </w:p>
        </w:tc>
        <w:tc>
          <w:tcPr>
            <w:tcW w:w="1011" w:type="dxa"/>
          </w:tcPr>
          <w:p w14:paraId="4334F4F7" w14:textId="77777777" w:rsidR="00541794" w:rsidRPr="00337C12" w:rsidRDefault="00541794">
            <w:pPr>
              <w:jc w:val="center"/>
              <w:rPr>
                <w:rFonts w:ascii="Arial" w:hAnsi="Arial" w:cs="Arial"/>
                <w:szCs w:val="20"/>
              </w:rPr>
            </w:pPr>
          </w:p>
        </w:tc>
        <w:tc>
          <w:tcPr>
            <w:tcW w:w="1010" w:type="dxa"/>
          </w:tcPr>
          <w:p w14:paraId="61A682B1" w14:textId="77777777" w:rsidR="00541794" w:rsidRPr="00337C12" w:rsidRDefault="00541794">
            <w:pPr>
              <w:jc w:val="right"/>
              <w:rPr>
                <w:rFonts w:ascii="Arial" w:hAnsi="Arial" w:cs="Arial"/>
                <w:szCs w:val="20"/>
              </w:rPr>
            </w:pPr>
          </w:p>
        </w:tc>
      </w:tr>
      <w:tr w:rsidR="00337C12" w:rsidRPr="00337C12" w14:paraId="02EC9F75" w14:textId="77777777" w:rsidTr="00787F4C">
        <w:trPr>
          <w:trHeight w:val="247"/>
        </w:trPr>
        <w:tc>
          <w:tcPr>
            <w:tcW w:w="3362" w:type="dxa"/>
          </w:tcPr>
          <w:p w14:paraId="6B4746DD" w14:textId="77777777" w:rsidR="00541794" w:rsidRPr="00337C12" w:rsidRDefault="00541794">
            <w:pPr>
              <w:jc w:val="right"/>
              <w:rPr>
                <w:rFonts w:ascii="Arial" w:hAnsi="Arial" w:cs="Arial"/>
                <w:szCs w:val="20"/>
              </w:rPr>
            </w:pPr>
          </w:p>
        </w:tc>
        <w:tc>
          <w:tcPr>
            <w:tcW w:w="1010" w:type="dxa"/>
          </w:tcPr>
          <w:p w14:paraId="2876867F" w14:textId="77777777" w:rsidR="00541794" w:rsidRPr="00337C12" w:rsidRDefault="00541794" w:rsidP="004C529E">
            <w:pPr>
              <w:pStyle w:val="NormalBoldCentered"/>
            </w:pPr>
            <w:r w:rsidRPr="00337C12">
              <w:rPr>
                <w:bCs/>
                <w:lang w:val="en-GB"/>
              </w:rPr>
              <w:t>100</w:t>
            </w:r>
          </w:p>
        </w:tc>
        <w:tc>
          <w:tcPr>
            <w:tcW w:w="1011" w:type="dxa"/>
          </w:tcPr>
          <w:p w14:paraId="66127380" w14:textId="77777777" w:rsidR="00541794" w:rsidRPr="00337C12" w:rsidRDefault="00541794" w:rsidP="004C529E">
            <w:pPr>
              <w:pStyle w:val="NormalBold"/>
            </w:pPr>
            <w:r w:rsidRPr="00337C12">
              <w:rPr>
                <w:bCs/>
                <w:lang w:val="en-GB"/>
              </w:rPr>
              <w:t>%</w:t>
            </w:r>
          </w:p>
        </w:tc>
        <w:tc>
          <w:tcPr>
            <w:tcW w:w="1010" w:type="dxa"/>
          </w:tcPr>
          <w:p w14:paraId="6CE5ECA2" w14:textId="77777777" w:rsidR="00541794" w:rsidRPr="00337C12" w:rsidRDefault="00541794">
            <w:pPr>
              <w:jc w:val="right"/>
              <w:rPr>
                <w:rFonts w:ascii="Arial" w:hAnsi="Arial" w:cs="Arial"/>
                <w:szCs w:val="20"/>
              </w:rPr>
            </w:pPr>
          </w:p>
        </w:tc>
        <w:tc>
          <w:tcPr>
            <w:tcW w:w="1011" w:type="dxa"/>
          </w:tcPr>
          <w:p w14:paraId="4BB3FBB6" w14:textId="77777777" w:rsidR="00541794" w:rsidRPr="00337C12" w:rsidRDefault="00541794" w:rsidP="004C529E">
            <w:pPr>
              <w:pStyle w:val="NormalBoldCentered"/>
            </w:pPr>
            <w:r w:rsidRPr="00337C12">
              <w:rPr>
                <w:bCs/>
                <w:lang w:val="en-GB"/>
              </w:rPr>
              <w:t>43</w:t>
            </w:r>
          </w:p>
        </w:tc>
        <w:tc>
          <w:tcPr>
            <w:tcW w:w="1010" w:type="dxa"/>
          </w:tcPr>
          <w:p w14:paraId="52CC4E81" w14:textId="77777777" w:rsidR="00541794" w:rsidRPr="00337C12" w:rsidRDefault="00541794" w:rsidP="004C529E">
            <w:pPr>
              <w:pStyle w:val="NormalBold"/>
            </w:pPr>
            <w:r w:rsidRPr="00337C12">
              <w:rPr>
                <w:bCs/>
                <w:lang w:val="en-GB"/>
              </w:rPr>
              <w:t>%</w:t>
            </w:r>
          </w:p>
        </w:tc>
      </w:tr>
      <w:tr w:rsidR="00337C12" w:rsidRPr="00337C12" w14:paraId="62090800" w14:textId="77777777" w:rsidTr="00787F4C">
        <w:trPr>
          <w:trHeight w:val="247"/>
        </w:trPr>
        <w:tc>
          <w:tcPr>
            <w:tcW w:w="3362" w:type="dxa"/>
          </w:tcPr>
          <w:p w14:paraId="4AADF0E5" w14:textId="77777777" w:rsidR="00541794" w:rsidRPr="00337C12" w:rsidRDefault="00541794" w:rsidP="004C529E">
            <w:r w:rsidRPr="00337C12">
              <w:rPr>
                <w:lang w:val="en-GB"/>
              </w:rPr>
              <w:t>Black liquor flow</w:t>
            </w:r>
          </w:p>
        </w:tc>
        <w:tc>
          <w:tcPr>
            <w:tcW w:w="1010" w:type="dxa"/>
          </w:tcPr>
          <w:p w14:paraId="0DFF4D2D" w14:textId="77777777" w:rsidR="00541794" w:rsidRPr="00337C12" w:rsidRDefault="00541794" w:rsidP="004C529E">
            <w:pPr>
              <w:pStyle w:val="NormalCenteredsingle"/>
            </w:pPr>
            <w:r w:rsidRPr="00337C12">
              <w:rPr>
                <w:lang w:val="en-GB"/>
              </w:rPr>
              <w:t>2,200</w:t>
            </w:r>
          </w:p>
        </w:tc>
        <w:tc>
          <w:tcPr>
            <w:tcW w:w="1011" w:type="dxa"/>
          </w:tcPr>
          <w:p w14:paraId="16406282" w14:textId="77777777" w:rsidR="00541794" w:rsidRPr="00337C12" w:rsidRDefault="00541794" w:rsidP="004C529E">
            <w:proofErr w:type="spellStart"/>
            <w:r w:rsidRPr="00337C12">
              <w:rPr>
                <w:lang w:val="en-GB"/>
              </w:rPr>
              <w:t>ADt</w:t>
            </w:r>
            <w:proofErr w:type="spellEnd"/>
            <w:r w:rsidRPr="00337C12">
              <w:rPr>
                <w:lang w:val="en-GB"/>
              </w:rPr>
              <w:t>/24 h</w:t>
            </w:r>
          </w:p>
        </w:tc>
        <w:tc>
          <w:tcPr>
            <w:tcW w:w="1010" w:type="dxa"/>
          </w:tcPr>
          <w:p w14:paraId="3F0FE0AE" w14:textId="77777777" w:rsidR="00541794" w:rsidRPr="00337C12" w:rsidRDefault="00541794">
            <w:pPr>
              <w:jc w:val="right"/>
              <w:rPr>
                <w:rFonts w:ascii="Arial" w:hAnsi="Arial" w:cs="Arial"/>
                <w:szCs w:val="20"/>
              </w:rPr>
            </w:pPr>
          </w:p>
        </w:tc>
        <w:tc>
          <w:tcPr>
            <w:tcW w:w="1011" w:type="dxa"/>
          </w:tcPr>
          <w:p w14:paraId="5F2B49AD" w14:textId="77777777" w:rsidR="00541794" w:rsidRPr="00337C12" w:rsidRDefault="00541794" w:rsidP="004C529E">
            <w:pPr>
              <w:pStyle w:val="NormalCenteredsingle"/>
            </w:pPr>
            <w:r w:rsidRPr="00337C12">
              <w:rPr>
                <w:lang w:val="en-GB"/>
              </w:rPr>
              <w:t>943</w:t>
            </w:r>
          </w:p>
        </w:tc>
        <w:tc>
          <w:tcPr>
            <w:tcW w:w="1010" w:type="dxa"/>
          </w:tcPr>
          <w:p w14:paraId="1AB66337" w14:textId="77777777" w:rsidR="00541794" w:rsidRPr="00337C12" w:rsidRDefault="00541794" w:rsidP="004C529E">
            <w:proofErr w:type="spellStart"/>
            <w:r w:rsidRPr="00337C12">
              <w:rPr>
                <w:lang w:val="en-GB"/>
              </w:rPr>
              <w:t>ADt</w:t>
            </w:r>
            <w:proofErr w:type="spellEnd"/>
            <w:r w:rsidRPr="00337C12">
              <w:rPr>
                <w:lang w:val="en-GB"/>
              </w:rPr>
              <w:t>/24 h</w:t>
            </w:r>
          </w:p>
        </w:tc>
      </w:tr>
      <w:tr w:rsidR="00337C12" w:rsidRPr="00337C12" w14:paraId="0FFB0AE9" w14:textId="77777777" w:rsidTr="00787F4C">
        <w:trPr>
          <w:trHeight w:val="247"/>
        </w:trPr>
        <w:tc>
          <w:tcPr>
            <w:tcW w:w="3362" w:type="dxa"/>
          </w:tcPr>
          <w:p w14:paraId="0F84CBBC" w14:textId="77777777" w:rsidR="00541794" w:rsidRPr="00337C12" w:rsidRDefault="00541794">
            <w:pPr>
              <w:jc w:val="right"/>
              <w:rPr>
                <w:rFonts w:ascii="Arial" w:hAnsi="Arial" w:cs="Arial"/>
                <w:szCs w:val="20"/>
              </w:rPr>
            </w:pPr>
          </w:p>
        </w:tc>
        <w:tc>
          <w:tcPr>
            <w:tcW w:w="1010" w:type="dxa"/>
          </w:tcPr>
          <w:p w14:paraId="748895B4" w14:textId="77777777" w:rsidR="00541794" w:rsidRPr="00337C12" w:rsidRDefault="00533769" w:rsidP="004C529E">
            <w:pPr>
              <w:pStyle w:val="NormalCenteredsingle"/>
            </w:pPr>
            <w:r w:rsidRPr="00337C12">
              <w:rPr>
                <w:lang w:val="en-GB"/>
              </w:rPr>
              <w:t>25.5</w:t>
            </w:r>
          </w:p>
        </w:tc>
        <w:tc>
          <w:tcPr>
            <w:tcW w:w="1011" w:type="dxa"/>
          </w:tcPr>
          <w:p w14:paraId="36E41340" w14:textId="77777777" w:rsidR="00541794" w:rsidRPr="00337C12" w:rsidRDefault="00541794" w:rsidP="004C529E">
            <w:r w:rsidRPr="00337C12">
              <w:rPr>
                <w:lang w:val="en-GB"/>
              </w:rPr>
              <w:t>kg dry solids/s</w:t>
            </w:r>
          </w:p>
        </w:tc>
        <w:tc>
          <w:tcPr>
            <w:tcW w:w="1010" w:type="dxa"/>
          </w:tcPr>
          <w:p w14:paraId="66C357A3" w14:textId="77777777" w:rsidR="00541794" w:rsidRPr="00337C12" w:rsidRDefault="00541794">
            <w:pPr>
              <w:jc w:val="right"/>
              <w:rPr>
                <w:rFonts w:ascii="Arial" w:hAnsi="Arial" w:cs="Arial"/>
                <w:szCs w:val="20"/>
              </w:rPr>
            </w:pPr>
          </w:p>
        </w:tc>
        <w:tc>
          <w:tcPr>
            <w:tcW w:w="1011" w:type="dxa"/>
          </w:tcPr>
          <w:p w14:paraId="6F05FCCD" w14:textId="77777777" w:rsidR="00541794" w:rsidRPr="00337C12" w:rsidRDefault="00541794" w:rsidP="004C529E">
            <w:pPr>
              <w:pStyle w:val="NormalCenteredsingle"/>
            </w:pPr>
            <w:r w:rsidRPr="00337C12">
              <w:rPr>
                <w:lang w:val="en-GB"/>
              </w:rPr>
              <w:t>10.9</w:t>
            </w:r>
          </w:p>
        </w:tc>
        <w:tc>
          <w:tcPr>
            <w:tcW w:w="1010" w:type="dxa"/>
          </w:tcPr>
          <w:p w14:paraId="53C03696" w14:textId="77777777" w:rsidR="00541794" w:rsidRPr="00337C12" w:rsidRDefault="00541794" w:rsidP="004C529E">
            <w:r w:rsidRPr="00337C12">
              <w:rPr>
                <w:lang w:val="en-GB"/>
              </w:rPr>
              <w:t>kg dry solids/s</w:t>
            </w:r>
          </w:p>
        </w:tc>
      </w:tr>
      <w:tr w:rsidR="00337C12" w:rsidRPr="00337C12" w14:paraId="0DE3D829" w14:textId="77777777" w:rsidTr="00787F4C">
        <w:trPr>
          <w:trHeight w:val="247"/>
        </w:trPr>
        <w:tc>
          <w:tcPr>
            <w:tcW w:w="3362" w:type="dxa"/>
          </w:tcPr>
          <w:p w14:paraId="2CDE4E22" w14:textId="77777777" w:rsidR="00541794" w:rsidRPr="00337C12" w:rsidRDefault="00541794" w:rsidP="004C529E">
            <w:pPr>
              <w:rPr>
                <w:lang w:val="en-US"/>
              </w:rPr>
            </w:pPr>
            <w:r w:rsidRPr="00337C12">
              <w:rPr>
                <w:lang w:val="en-GB"/>
              </w:rPr>
              <w:t>Net heat (from the balance)</w:t>
            </w:r>
          </w:p>
        </w:tc>
        <w:tc>
          <w:tcPr>
            <w:tcW w:w="1010" w:type="dxa"/>
          </w:tcPr>
          <w:p w14:paraId="67683EBF" w14:textId="77777777" w:rsidR="00541794" w:rsidRPr="00337C12" w:rsidRDefault="00541794" w:rsidP="004C529E">
            <w:pPr>
              <w:pStyle w:val="NormalCenteredsingle"/>
            </w:pPr>
            <w:r w:rsidRPr="00337C12">
              <w:rPr>
                <w:lang w:val="en-GB"/>
              </w:rPr>
              <w:t>9,200</w:t>
            </w:r>
          </w:p>
        </w:tc>
        <w:tc>
          <w:tcPr>
            <w:tcW w:w="1011" w:type="dxa"/>
          </w:tcPr>
          <w:p w14:paraId="253C21C5" w14:textId="77777777" w:rsidR="00541794" w:rsidRPr="00337C12" w:rsidRDefault="00541794" w:rsidP="004C529E">
            <w:r w:rsidRPr="00337C12">
              <w:rPr>
                <w:lang w:val="en-GB"/>
              </w:rPr>
              <w:t>kJ/kg dry solids</w:t>
            </w:r>
          </w:p>
        </w:tc>
        <w:tc>
          <w:tcPr>
            <w:tcW w:w="1010" w:type="dxa"/>
          </w:tcPr>
          <w:p w14:paraId="0EE84A20" w14:textId="77777777" w:rsidR="00541794" w:rsidRPr="00337C12" w:rsidRDefault="00541794">
            <w:pPr>
              <w:jc w:val="right"/>
              <w:rPr>
                <w:rFonts w:ascii="Arial" w:hAnsi="Arial" w:cs="Arial"/>
                <w:szCs w:val="20"/>
              </w:rPr>
            </w:pPr>
          </w:p>
        </w:tc>
        <w:tc>
          <w:tcPr>
            <w:tcW w:w="1011" w:type="dxa"/>
          </w:tcPr>
          <w:p w14:paraId="00707303" w14:textId="77777777" w:rsidR="00541794" w:rsidRPr="00337C12" w:rsidRDefault="00541794" w:rsidP="004C529E">
            <w:pPr>
              <w:pStyle w:val="NormalCenteredsingle"/>
            </w:pPr>
            <w:r w:rsidRPr="00337C12">
              <w:rPr>
                <w:lang w:val="en-GB"/>
              </w:rPr>
              <w:t>9,200</w:t>
            </w:r>
          </w:p>
        </w:tc>
        <w:tc>
          <w:tcPr>
            <w:tcW w:w="1010" w:type="dxa"/>
          </w:tcPr>
          <w:p w14:paraId="74F8F535" w14:textId="77777777" w:rsidR="00541794" w:rsidRPr="00337C12" w:rsidRDefault="00541794" w:rsidP="004C529E">
            <w:r w:rsidRPr="00337C12">
              <w:rPr>
                <w:lang w:val="en-GB"/>
              </w:rPr>
              <w:t>kJ/kg dry solids</w:t>
            </w:r>
          </w:p>
        </w:tc>
      </w:tr>
      <w:tr w:rsidR="00337C12" w:rsidRPr="00337C12" w14:paraId="6CF2ABC7" w14:textId="77777777" w:rsidTr="00787F4C">
        <w:trPr>
          <w:trHeight w:val="247"/>
        </w:trPr>
        <w:tc>
          <w:tcPr>
            <w:tcW w:w="3362" w:type="dxa"/>
          </w:tcPr>
          <w:p w14:paraId="78E85D1B" w14:textId="77777777" w:rsidR="00541794" w:rsidRPr="00337C12" w:rsidRDefault="00541794">
            <w:pPr>
              <w:jc w:val="right"/>
              <w:rPr>
                <w:rFonts w:ascii="Arial" w:hAnsi="Arial" w:cs="Arial"/>
                <w:szCs w:val="20"/>
              </w:rPr>
            </w:pPr>
          </w:p>
        </w:tc>
        <w:tc>
          <w:tcPr>
            <w:tcW w:w="1010" w:type="dxa"/>
          </w:tcPr>
          <w:p w14:paraId="0548C834" w14:textId="77777777" w:rsidR="00541794" w:rsidRPr="00337C12" w:rsidRDefault="00541794" w:rsidP="004C529E">
            <w:pPr>
              <w:pStyle w:val="NormalCenteredsingle"/>
            </w:pPr>
            <w:r w:rsidRPr="00337C12">
              <w:rPr>
                <w:lang w:val="en-GB"/>
              </w:rPr>
              <w:t>234.3</w:t>
            </w:r>
          </w:p>
        </w:tc>
        <w:tc>
          <w:tcPr>
            <w:tcW w:w="1011" w:type="dxa"/>
          </w:tcPr>
          <w:p w14:paraId="54351BE0" w14:textId="77777777" w:rsidR="00541794" w:rsidRPr="00337C12" w:rsidRDefault="00541794" w:rsidP="004C529E">
            <w:r w:rsidRPr="00337C12">
              <w:rPr>
                <w:lang w:val="en-GB"/>
              </w:rPr>
              <w:t>MW</w:t>
            </w:r>
          </w:p>
        </w:tc>
        <w:tc>
          <w:tcPr>
            <w:tcW w:w="1010" w:type="dxa"/>
          </w:tcPr>
          <w:p w14:paraId="147B47EE" w14:textId="77777777" w:rsidR="00541794" w:rsidRPr="00337C12" w:rsidRDefault="00541794">
            <w:pPr>
              <w:jc w:val="right"/>
              <w:rPr>
                <w:rFonts w:ascii="Arial" w:hAnsi="Arial" w:cs="Arial"/>
                <w:szCs w:val="20"/>
              </w:rPr>
            </w:pPr>
          </w:p>
        </w:tc>
        <w:tc>
          <w:tcPr>
            <w:tcW w:w="1011" w:type="dxa"/>
          </w:tcPr>
          <w:p w14:paraId="588329FC" w14:textId="77777777" w:rsidR="00541794" w:rsidRPr="00337C12" w:rsidRDefault="00541794" w:rsidP="004C529E">
            <w:pPr>
              <w:pStyle w:val="NormalCenteredsingle"/>
            </w:pPr>
            <w:r w:rsidRPr="00337C12">
              <w:rPr>
                <w:lang w:val="en-GB"/>
              </w:rPr>
              <w:t>100.4</w:t>
            </w:r>
          </w:p>
        </w:tc>
        <w:tc>
          <w:tcPr>
            <w:tcW w:w="1010" w:type="dxa"/>
          </w:tcPr>
          <w:p w14:paraId="3AEE8F0D" w14:textId="77777777" w:rsidR="00541794" w:rsidRPr="00337C12" w:rsidRDefault="00541794" w:rsidP="004C529E">
            <w:r w:rsidRPr="00337C12">
              <w:rPr>
                <w:lang w:val="en-GB"/>
              </w:rPr>
              <w:t>MW</w:t>
            </w:r>
          </w:p>
        </w:tc>
      </w:tr>
      <w:tr w:rsidR="00337C12" w:rsidRPr="00337C12" w14:paraId="33998655" w14:textId="77777777" w:rsidTr="00787F4C">
        <w:trPr>
          <w:trHeight w:val="247"/>
        </w:trPr>
        <w:tc>
          <w:tcPr>
            <w:tcW w:w="3362" w:type="dxa"/>
          </w:tcPr>
          <w:p w14:paraId="34B4EB21" w14:textId="77777777" w:rsidR="00541794" w:rsidRPr="00337C12" w:rsidRDefault="00541794" w:rsidP="004C529E">
            <w:pPr>
              <w:rPr>
                <w:lang w:val="en-US"/>
              </w:rPr>
            </w:pPr>
            <w:r w:rsidRPr="00337C12">
              <w:rPr>
                <w:lang w:val="en-GB"/>
              </w:rPr>
              <w:t>Net heat per base area</w:t>
            </w:r>
          </w:p>
        </w:tc>
        <w:tc>
          <w:tcPr>
            <w:tcW w:w="1010" w:type="dxa"/>
          </w:tcPr>
          <w:p w14:paraId="1BAD11F4" w14:textId="77777777" w:rsidR="00541794" w:rsidRPr="00337C12" w:rsidRDefault="00533769" w:rsidP="004C529E">
            <w:pPr>
              <w:pStyle w:val="NormalCenteredsingle"/>
            </w:pPr>
            <w:r w:rsidRPr="00337C12">
              <w:rPr>
                <w:lang w:val="en-GB"/>
              </w:rPr>
              <w:t>2.34</w:t>
            </w:r>
          </w:p>
        </w:tc>
        <w:tc>
          <w:tcPr>
            <w:tcW w:w="1011" w:type="dxa"/>
          </w:tcPr>
          <w:p w14:paraId="5996839F" w14:textId="77777777" w:rsidR="00541794" w:rsidRPr="00337C12" w:rsidRDefault="00541794">
            <w:pPr>
              <w:rPr>
                <w:rFonts w:ascii="Arial" w:hAnsi="Arial" w:cs="Arial"/>
                <w:szCs w:val="20"/>
              </w:rPr>
            </w:pPr>
            <w:r w:rsidRPr="00337C12">
              <w:rPr>
                <w:lang w:val="en-GB"/>
              </w:rPr>
              <w:t>MW/m</w:t>
            </w:r>
            <w:r w:rsidRPr="00337C12">
              <w:rPr>
                <w:szCs w:val="20"/>
                <w:vertAlign w:val="superscript"/>
                <w:lang w:val="en-GB"/>
              </w:rPr>
              <w:t>2</w:t>
            </w:r>
          </w:p>
        </w:tc>
        <w:tc>
          <w:tcPr>
            <w:tcW w:w="1010" w:type="dxa"/>
          </w:tcPr>
          <w:p w14:paraId="7E445DA0" w14:textId="77777777" w:rsidR="00541794" w:rsidRPr="00337C12" w:rsidRDefault="00541794">
            <w:pPr>
              <w:jc w:val="right"/>
              <w:rPr>
                <w:rFonts w:ascii="Arial" w:hAnsi="Arial" w:cs="Arial"/>
                <w:szCs w:val="20"/>
              </w:rPr>
            </w:pPr>
          </w:p>
        </w:tc>
        <w:tc>
          <w:tcPr>
            <w:tcW w:w="1011" w:type="dxa"/>
          </w:tcPr>
          <w:p w14:paraId="1FC8AE6D" w14:textId="77777777" w:rsidR="00541794" w:rsidRPr="00337C12" w:rsidRDefault="00533769" w:rsidP="004C529E">
            <w:pPr>
              <w:pStyle w:val="NormalCenteredsingle"/>
            </w:pPr>
            <w:r w:rsidRPr="00337C12">
              <w:rPr>
                <w:lang w:val="en-GB"/>
              </w:rPr>
              <w:t>1.00</w:t>
            </w:r>
          </w:p>
        </w:tc>
        <w:tc>
          <w:tcPr>
            <w:tcW w:w="1010" w:type="dxa"/>
          </w:tcPr>
          <w:p w14:paraId="70D84344" w14:textId="77777777" w:rsidR="00541794" w:rsidRPr="00337C12" w:rsidRDefault="00541794">
            <w:pPr>
              <w:rPr>
                <w:rFonts w:ascii="Arial" w:hAnsi="Arial" w:cs="Arial"/>
                <w:szCs w:val="20"/>
              </w:rPr>
            </w:pPr>
            <w:r w:rsidRPr="00337C12">
              <w:rPr>
                <w:lang w:val="en-GB"/>
              </w:rPr>
              <w:t>MW/m</w:t>
            </w:r>
            <w:r w:rsidRPr="00337C12">
              <w:rPr>
                <w:szCs w:val="20"/>
                <w:vertAlign w:val="superscript"/>
                <w:lang w:val="en-GB"/>
              </w:rPr>
              <w:t>2</w:t>
            </w:r>
          </w:p>
        </w:tc>
      </w:tr>
    </w:tbl>
    <w:p w14:paraId="23C343D2" w14:textId="77777777" w:rsidR="00657AB9" w:rsidRPr="00337C12" w:rsidRDefault="00657AB9" w:rsidP="000F217F">
      <w:pPr>
        <w:pStyle w:val="C1PlainText"/>
        <w:sectPr w:rsidR="00657AB9" w:rsidRPr="00337C12" w:rsidSect="00252124">
          <w:headerReference w:type="default" r:id="rId66"/>
          <w:footerReference w:type="default" r:id="rId67"/>
          <w:headerReference w:type="first" r:id="rId68"/>
          <w:footerReference w:type="first" r:id="rId69"/>
          <w:pgSz w:w="11907" w:h="16840" w:code="9"/>
          <w:pgMar w:top="720" w:right="1134" w:bottom="1418" w:left="1418" w:header="680" w:footer="567" w:gutter="0"/>
          <w:cols w:space="708"/>
          <w:titlePg/>
        </w:sectPr>
      </w:pPr>
    </w:p>
    <w:p w14:paraId="150D9A12" w14:textId="77777777" w:rsidR="00517370" w:rsidRPr="00337C12" w:rsidRDefault="00517370" w:rsidP="00517370"/>
    <w:p w14:paraId="45DC62A8" w14:textId="77777777" w:rsidR="00517370" w:rsidRPr="00337C12" w:rsidRDefault="00517370" w:rsidP="00517370"/>
    <w:p w14:paraId="32C190C3" w14:textId="77777777" w:rsidR="00517370" w:rsidRPr="00337C12" w:rsidRDefault="00517370" w:rsidP="00517370"/>
    <w:p w14:paraId="46DB587D" w14:textId="77777777" w:rsidR="00517370" w:rsidRPr="00337C12" w:rsidRDefault="00517370" w:rsidP="00517370"/>
    <w:p w14:paraId="67DE9078" w14:textId="77777777" w:rsidR="00517370" w:rsidRPr="00337C12" w:rsidRDefault="00517370" w:rsidP="00517370"/>
    <w:p w14:paraId="60593C5C" w14:textId="77777777" w:rsidR="00517370" w:rsidRPr="00337C12" w:rsidRDefault="00517370" w:rsidP="00517370"/>
    <w:p w14:paraId="5A6D7D6C" w14:textId="77777777" w:rsidR="00517370" w:rsidRPr="00337C12" w:rsidRDefault="00517370" w:rsidP="00517370"/>
    <w:p w14:paraId="35717692" w14:textId="77777777" w:rsidR="00517370" w:rsidRPr="00337C12" w:rsidRDefault="00517370" w:rsidP="00517370"/>
    <w:p w14:paraId="5CDE8CD0" w14:textId="77777777" w:rsidR="00517370" w:rsidRPr="00337C12" w:rsidRDefault="00517370" w:rsidP="00517370"/>
    <w:p w14:paraId="60CCF63B" w14:textId="77777777" w:rsidR="00517370" w:rsidRPr="00337C12" w:rsidRDefault="00517370" w:rsidP="00517370"/>
    <w:p w14:paraId="320F1A23" w14:textId="77777777" w:rsidR="00517370" w:rsidRPr="00337C12" w:rsidRDefault="00517370" w:rsidP="00517370"/>
    <w:p w14:paraId="086A8F5A" w14:textId="77777777" w:rsidR="00517370" w:rsidRPr="00337C12" w:rsidRDefault="00517370" w:rsidP="00517370"/>
    <w:p w14:paraId="7B0A32FA" w14:textId="77777777" w:rsidR="00517370" w:rsidRPr="00337C12" w:rsidRDefault="00517370" w:rsidP="00517370"/>
    <w:p w14:paraId="5152A55E" w14:textId="77777777" w:rsidR="00517370" w:rsidRPr="00337C12" w:rsidRDefault="00517370" w:rsidP="00517370"/>
    <w:p w14:paraId="6A9EED6C" w14:textId="77777777" w:rsidR="00517370" w:rsidRPr="00337C12" w:rsidRDefault="00517370" w:rsidP="00517370"/>
    <w:p w14:paraId="6E07461D" w14:textId="77777777" w:rsidR="00517370" w:rsidRPr="00337C12" w:rsidRDefault="00517370" w:rsidP="00517370"/>
    <w:p w14:paraId="2819A65F" w14:textId="77777777" w:rsidR="00517370" w:rsidRPr="00337C12" w:rsidRDefault="00517370" w:rsidP="00517370"/>
    <w:p w14:paraId="7B104A46" w14:textId="77777777" w:rsidR="00517370" w:rsidRPr="00337C12" w:rsidRDefault="00517370" w:rsidP="00517370"/>
    <w:p w14:paraId="3AFE4F60" w14:textId="77777777" w:rsidR="00517370" w:rsidRPr="00337C12" w:rsidRDefault="00517370" w:rsidP="00517370"/>
    <w:p w14:paraId="4937D7BD" w14:textId="77777777" w:rsidR="00657AB9" w:rsidRPr="00337C12" w:rsidRDefault="00657AB9" w:rsidP="00517370">
      <w:pPr>
        <w:pStyle w:val="LIITE"/>
      </w:pPr>
      <w:bookmarkStart w:id="397" w:name="_Toc391653559"/>
      <w:bookmarkStart w:id="398" w:name="_Toc391647270"/>
      <w:bookmarkStart w:id="399" w:name="_Toc391646355"/>
      <w:bookmarkStart w:id="400" w:name="_Toc378864643"/>
      <w:bookmarkStart w:id="401" w:name="_Toc136512961"/>
      <w:bookmarkStart w:id="402" w:name="_Toc136603428"/>
      <w:bookmarkStart w:id="403" w:name="_Toc136603894"/>
      <w:r w:rsidRPr="00337C12">
        <w:rPr>
          <w:bCs/>
          <w:lang w:val="en-GB"/>
        </w:rPr>
        <w:t>APPENDIX 2</w:t>
      </w:r>
      <w:bookmarkEnd w:id="397"/>
      <w:bookmarkEnd w:id="398"/>
      <w:bookmarkEnd w:id="399"/>
      <w:bookmarkEnd w:id="400"/>
      <w:bookmarkEnd w:id="401"/>
      <w:bookmarkEnd w:id="402"/>
      <w:bookmarkEnd w:id="403"/>
    </w:p>
    <w:p w14:paraId="7E5C3A88" w14:textId="599C2B24" w:rsidR="00657AB9" w:rsidRPr="00337C12" w:rsidRDefault="00B90754" w:rsidP="00517370">
      <w:pPr>
        <w:pStyle w:val="LIITE"/>
        <w:rPr>
          <w:lang w:val="en-US"/>
        </w:rPr>
      </w:pPr>
      <w:bookmarkStart w:id="404" w:name="_Toc391653560"/>
      <w:bookmarkStart w:id="405" w:name="_Toc391647271"/>
      <w:bookmarkStart w:id="406" w:name="_Toc391646356"/>
      <w:bookmarkStart w:id="407" w:name="_Toc378864644"/>
      <w:bookmarkStart w:id="408" w:name="_Toc136512962"/>
      <w:bookmarkStart w:id="409" w:name="_Toc136603429"/>
      <w:bookmarkStart w:id="410" w:name="_Toc136603895"/>
      <w:r w:rsidRPr="00337C12">
        <w:rPr>
          <w:bCs/>
          <w:lang w:val="en-GB"/>
        </w:rPr>
        <w:t xml:space="preserve">LEL vs temperature </w:t>
      </w:r>
      <w:r w:rsidR="00657AB9" w:rsidRPr="00337C12">
        <w:rPr>
          <w:bCs/>
          <w:lang w:val="en-GB"/>
        </w:rPr>
        <w:t>graph for alpha pinene in air</w:t>
      </w:r>
      <w:bookmarkEnd w:id="404"/>
      <w:bookmarkEnd w:id="405"/>
      <w:bookmarkEnd w:id="406"/>
      <w:bookmarkEnd w:id="407"/>
      <w:bookmarkEnd w:id="408"/>
      <w:bookmarkEnd w:id="409"/>
      <w:bookmarkEnd w:id="410"/>
    </w:p>
    <w:p w14:paraId="72D26A6D" w14:textId="45A8C941" w:rsidR="00F54FD3" w:rsidRPr="00337C12" w:rsidRDefault="008827DB" w:rsidP="00F54FD3">
      <w:pPr>
        <w:rPr>
          <w:lang w:val="en-GB"/>
        </w:rPr>
      </w:pPr>
      <w:r w:rsidRPr="00337C12">
        <w:rPr>
          <w:lang w:val="en-GB"/>
        </w:rPr>
        <w:br w:type="page"/>
      </w:r>
      <w:r w:rsidR="002122E8" w:rsidRPr="00337C12">
        <w:rPr>
          <w:noProof/>
          <w:lang w:val="en-GB"/>
        </w:rPr>
        <w:lastRenderedPageBreak/>
        <w:drawing>
          <wp:inline distT="0" distB="0" distL="0" distR="0" wp14:anchorId="5A2A2355" wp14:editId="42C4EB97">
            <wp:extent cx="7803515" cy="4919980"/>
            <wp:effectExtent l="0" t="0" r="952" b="953"/>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7803515" cy="4919980"/>
                    </a:xfrm>
                    <a:prstGeom prst="rect">
                      <a:avLst/>
                    </a:prstGeom>
                    <a:noFill/>
                  </pic:spPr>
                </pic:pic>
              </a:graphicData>
            </a:graphic>
          </wp:inline>
        </w:drawing>
      </w:r>
    </w:p>
    <w:p w14:paraId="19C74DE5" w14:textId="5AF9C99A" w:rsidR="005135BC" w:rsidRPr="00337C12" w:rsidRDefault="005135BC" w:rsidP="00F54FD3">
      <w:pPr>
        <w:pStyle w:val="LIITE"/>
        <w:jc w:val="left"/>
        <w:rPr>
          <w:lang w:val="en-US"/>
        </w:rPr>
      </w:pPr>
      <w:r w:rsidRPr="00337C12">
        <w:rPr>
          <w:lang w:val="en-GB"/>
        </w:rPr>
        <w:br w:type="page"/>
      </w:r>
    </w:p>
    <w:p w14:paraId="0ADA6430" w14:textId="6BAACA93" w:rsidR="00657AB9" w:rsidRPr="00337C12" w:rsidRDefault="00657AB9" w:rsidP="00517370">
      <w:pPr>
        <w:rPr>
          <w:lang w:val="en-US"/>
        </w:rPr>
        <w:sectPr w:rsidR="00657AB9" w:rsidRPr="00337C12" w:rsidSect="00252124">
          <w:headerReference w:type="default" r:id="rId71"/>
          <w:footerReference w:type="default" r:id="rId72"/>
          <w:headerReference w:type="first" r:id="rId73"/>
          <w:footerReference w:type="first" r:id="rId74"/>
          <w:pgSz w:w="11907" w:h="16840" w:code="9"/>
          <w:pgMar w:top="720" w:right="1134" w:bottom="1418" w:left="1418" w:header="680" w:footer="567" w:gutter="0"/>
          <w:cols w:space="708"/>
          <w:titlePg/>
        </w:sectPr>
      </w:pPr>
    </w:p>
    <w:p w14:paraId="0E040D41" w14:textId="22D73234" w:rsidR="00D87D38" w:rsidRPr="00337C12" w:rsidRDefault="00D87D38" w:rsidP="00517370">
      <w:pPr>
        <w:rPr>
          <w:lang w:val="en-US"/>
        </w:rPr>
      </w:pPr>
    </w:p>
    <w:p w14:paraId="1DC26C69" w14:textId="77777777" w:rsidR="00D87D38" w:rsidRPr="00337C12" w:rsidRDefault="00D87D38" w:rsidP="00D87D38">
      <w:pPr>
        <w:pStyle w:val="LIITE"/>
        <w:rPr>
          <w:lang w:val="en-US"/>
        </w:rPr>
      </w:pPr>
    </w:p>
    <w:p w14:paraId="29303A9B" w14:textId="77777777" w:rsidR="00D87D38" w:rsidRPr="00337C12" w:rsidRDefault="00D87D38" w:rsidP="00D87D38">
      <w:pPr>
        <w:pStyle w:val="LIITE"/>
        <w:rPr>
          <w:lang w:val="en-US"/>
        </w:rPr>
      </w:pPr>
    </w:p>
    <w:p w14:paraId="08D29D1F" w14:textId="77777777" w:rsidR="00D87D38" w:rsidRPr="00337C12" w:rsidRDefault="00D87D38" w:rsidP="00D87D38">
      <w:pPr>
        <w:pStyle w:val="LIITE"/>
        <w:rPr>
          <w:lang w:val="en-US"/>
        </w:rPr>
      </w:pPr>
    </w:p>
    <w:p w14:paraId="0FD27819" w14:textId="77777777" w:rsidR="00D87D38" w:rsidRPr="00337C12" w:rsidRDefault="00D87D38" w:rsidP="00D87D38">
      <w:pPr>
        <w:pStyle w:val="LIITE"/>
        <w:rPr>
          <w:lang w:val="en-US"/>
        </w:rPr>
      </w:pPr>
    </w:p>
    <w:p w14:paraId="3744A89B" w14:textId="77777777" w:rsidR="00D87D38" w:rsidRPr="00337C12" w:rsidRDefault="00D87D38" w:rsidP="00D87D38">
      <w:pPr>
        <w:pStyle w:val="LIITE"/>
        <w:rPr>
          <w:lang w:val="en-US"/>
        </w:rPr>
      </w:pPr>
    </w:p>
    <w:p w14:paraId="3DDF3D72" w14:textId="77777777" w:rsidR="00D87D38" w:rsidRPr="00337C12" w:rsidRDefault="00D87D38" w:rsidP="00D87D38">
      <w:pPr>
        <w:pStyle w:val="LIITE"/>
        <w:rPr>
          <w:lang w:val="en-US"/>
        </w:rPr>
      </w:pPr>
    </w:p>
    <w:p w14:paraId="4B64A271" w14:textId="77777777" w:rsidR="00D87D38" w:rsidRPr="00337C12" w:rsidRDefault="00D87D38" w:rsidP="00D87D38">
      <w:pPr>
        <w:pStyle w:val="LIITE"/>
        <w:rPr>
          <w:lang w:val="en-US"/>
        </w:rPr>
      </w:pPr>
    </w:p>
    <w:p w14:paraId="3F72B24A" w14:textId="77777777" w:rsidR="00D87D38" w:rsidRPr="00337C12" w:rsidRDefault="00D87D38" w:rsidP="00D87D38">
      <w:pPr>
        <w:pStyle w:val="LIITE"/>
        <w:rPr>
          <w:lang w:val="en-US"/>
        </w:rPr>
      </w:pPr>
    </w:p>
    <w:p w14:paraId="4C740292" w14:textId="77777777" w:rsidR="00D87D38" w:rsidRPr="00337C12" w:rsidRDefault="00D87D38" w:rsidP="00D87D38">
      <w:pPr>
        <w:pStyle w:val="LIITE"/>
        <w:rPr>
          <w:lang w:val="en-US"/>
        </w:rPr>
      </w:pPr>
    </w:p>
    <w:p w14:paraId="4754004B" w14:textId="77777777" w:rsidR="00D87D38" w:rsidRPr="00337C12" w:rsidRDefault="00D87D38" w:rsidP="00D87D38">
      <w:pPr>
        <w:pStyle w:val="LIITE"/>
        <w:rPr>
          <w:lang w:val="en-US"/>
        </w:rPr>
      </w:pPr>
    </w:p>
    <w:p w14:paraId="094B8E65" w14:textId="77777777" w:rsidR="00D87D38" w:rsidRPr="00337C12" w:rsidRDefault="00D87D38" w:rsidP="00D87D38">
      <w:pPr>
        <w:pStyle w:val="LIITE"/>
        <w:rPr>
          <w:lang w:val="en-US"/>
        </w:rPr>
      </w:pPr>
    </w:p>
    <w:p w14:paraId="1C55FCB5" w14:textId="77777777" w:rsidR="00D87D38" w:rsidRPr="00337C12" w:rsidRDefault="00D87D38" w:rsidP="00D87D38">
      <w:pPr>
        <w:pStyle w:val="LIITE"/>
        <w:rPr>
          <w:lang w:val="en-US"/>
        </w:rPr>
      </w:pPr>
    </w:p>
    <w:p w14:paraId="2542347F" w14:textId="77777777" w:rsidR="00D87D38" w:rsidRPr="00337C12" w:rsidRDefault="00D87D38" w:rsidP="00D87D38">
      <w:pPr>
        <w:pStyle w:val="LIITE"/>
        <w:rPr>
          <w:lang w:val="en-US"/>
        </w:rPr>
      </w:pPr>
    </w:p>
    <w:p w14:paraId="1D60E6F2" w14:textId="796DF830" w:rsidR="00D87D38" w:rsidRPr="00337C12" w:rsidRDefault="00D87D38" w:rsidP="00D87D38">
      <w:pPr>
        <w:pStyle w:val="LIITE"/>
        <w:rPr>
          <w:lang w:val="en-US"/>
        </w:rPr>
      </w:pPr>
    </w:p>
    <w:p w14:paraId="0AD73A95" w14:textId="7DEF2464" w:rsidR="00C330C0" w:rsidRPr="00337C12" w:rsidRDefault="00C330C0" w:rsidP="00D87D38">
      <w:pPr>
        <w:pStyle w:val="LIITE"/>
        <w:rPr>
          <w:lang w:val="en-US"/>
        </w:rPr>
      </w:pPr>
    </w:p>
    <w:p w14:paraId="5A540E5B" w14:textId="65B7A6FA" w:rsidR="00C330C0" w:rsidRPr="00337C12" w:rsidRDefault="00C330C0" w:rsidP="00D87D38">
      <w:pPr>
        <w:pStyle w:val="LIITE"/>
        <w:rPr>
          <w:lang w:val="en-US"/>
        </w:rPr>
      </w:pPr>
    </w:p>
    <w:p w14:paraId="518DB091" w14:textId="43BB8C28" w:rsidR="00C330C0" w:rsidRPr="00337C12" w:rsidRDefault="00C330C0" w:rsidP="00D87D38">
      <w:pPr>
        <w:pStyle w:val="LIITE"/>
        <w:rPr>
          <w:lang w:val="en-US"/>
        </w:rPr>
      </w:pPr>
    </w:p>
    <w:p w14:paraId="0CFCC070" w14:textId="77777777" w:rsidR="00C330C0" w:rsidRPr="00337C12" w:rsidRDefault="00C330C0" w:rsidP="00D87D38">
      <w:pPr>
        <w:pStyle w:val="LIITE"/>
        <w:rPr>
          <w:lang w:val="en-US"/>
        </w:rPr>
      </w:pPr>
    </w:p>
    <w:p w14:paraId="76639422" w14:textId="77777777" w:rsidR="00D87D38" w:rsidRPr="00337C12" w:rsidRDefault="00D87D38" w:rsidP="00D87D38">
      <w:pPr>
        <w:pStyle w:val="LIITE"/>
        <w:rPr>
          <w:lang w:val="en-US"/>
        </w:rPr>
      </w:pPr>
    </w:p>
    <w:p w14:paraId="5081409D" w14:textId="2A592149" w:rsidR="00D87D38" w:rsidRPr="00337C12" w:rsidRDefault="00D87D38" w:rsidP="005135BC">
      <w:pPr>
        <w:rPr>
          <w:lang w:val="en-US"/>
        </w:rPr>
      </w:pPr>
    </w:p>
    <w:p w14:paraId="55B5B66F" w14:textId="4E7AAE98" w:rsidR="00D87D38" w:rsidRPr="00337C12" w:rsidRDefault="00D87D38" w:rsidP="00D87D38">
      <w:pPr>
        <w:pStyle w:val="LIITE"/>
        <w:rPr>
          <w:lang w:val="en-US"/>
        </w:rPr>
      </w:pPr>
      <w:bookmarkStart w:id="411" w:name="_Toc136512963"/>
      <w:bookmarkStart w:id="412" w:name="_Toc136603430"/>
      <w:bookmarkStart w:id="413" w:name="_Toc136603896"/>
      <w:r w:rsidRPr="00337C12">
        <w:rPr>
          <w:bCs/>
          <w:lang w:val="en-GB"/>
        </w:rPr>
        <w:t>APPENDIX 3</w:t>
      </w:r>
      <w:bookmarkEnd w:id="411"/>
      <w:bookmarkEnd w:id="412"/>
      <w:bookmarkEnd w:id="413"/>
    </w:p>
    <w:p w14:paraId="3724ACF9" w14:textId="30427EAE" w:rsidR="00D87D38" w:rsidRPr="00337C12" w:rsidRDefault="00D87D38" w:rsidP="00D87D38">
      <w:pPr>
        <w:pStyle w:val="LIITE"/>
        <w:rPr>
          <w:lang w:val="en-US"/>
        </w:rPr>
      </w:pPr>
      <w:bookmarkStart w:id="414" w:name="_Toc136512964"/>
      <w:bookmarkStart w:id="415" w:name="_Toc136603431"/>
      <w:bookmarkStart w:id="416" w:name="_Toc136603897"/>
      <w:r w:rsidRPr="00337C12">
        <w:rPr>
          <w:bCs/>
          <w:lang w:val="en-GB"/>
        </w:rPr>
        <w:t>Partial</w:t>
      </w:r>
      <w:r w:rsidR="00FE02A6" w:rsidRPr="00337C12">
        <w:rPr>
          <w:bCs/>
          <w:lang w:val="en-GB"/>
        </w:rPr>
        <w:t xml:space="preserve"> vapor</w:t>
      </w:r>
      <w:r w:rsidRPr="00337C12">
        <w:rPr>
          <w:bCs/>
          <w:lang w:val="en-GB"/>
        </w:rPr>
        <w:t xml:space="preserve"> pressure of turpentine components</w:t>
      </w:r>
      <w:bookmarkEnd w:id="414"/>
      <w:bookmarkEnd w:id="415"/>
      <w:bookmarkEnd w:id="416"/>
    </w:p>
    <w:p w14:paraId="0907FFF4" w14:textId="069D2589" w:rsidR="00D87D38" w:rsidRPr="00337C12" w:rsidRDefault="00D87D38">
      <w:pPr>
        <w:pStyle w:val="LIITE"/>
        <w:rPr>
          <w:lang w:val="en-US"/>
        </w:rPr>
      </w:pPr>
      <w:r w:rsidRPr="00337C12">
        <w:rPr>
          <w:bCs/>
          <w:lang w:val="en-GB"/>
        </w:rPr>
        <w:br w:type="page"/>
      </w:r>
    </w:p>
    <w:p w14:paraId="1B9F4412" w14:textId="77777777" w:rsidR="00D87D38" w:rsidRPr="00337C12" w:rsidRDefault="00D87D38">
      <w:pPr>
        <w:rPr>
          <w:lang w:val="en-US"/>
        </w:rPr>
      </w:pPr>
    </w:p>
    <w:p w14:paraId="3643D321" w14:textId="064FAAB9" w:rsidR="00D87D38" w:rsidRPr="00337C12" w:rsidRDefault="00C51EA3" w:rsidP="00F54FD3">
      <w:pPr>
        <w:keepNext/>
      </w:pPr>
      <w:r w:rsidRPr="00337C12">
        <w:rPr>
          <w:noProof/>
        </w:rPr>
        <w:drawing>
          <wp:inline distT="0" distB="0" distL="0" distR="0" wp14:anchorId="680247CE" wp14:editId="2109B780">
            <wp:extent cx="7718425" cy="4779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7718425" cy="4779645"/>
                    </a:xfrm>
                    <a:prstGeom prst="rect">
                      <a:avLst/>
                    </a:prstGeom>
                    <a:noFill/>
                  </pic:spPr>
                </pic:pic>
              </a:graphicData>
            </a:graphic>
          </wp:inline>
        </w:drawing>
      </w:r>
    </w:p>
    <w:p w14:paraId="0B58B8D1" w14:textId="77777777" w:rsidR="00D87D38" w:rsidRPr="00337C12" w:rsidRDefault="00D87D38" w:rsidP="00D87D38">
      <w:pPr>
        <w:pStyle w:val="Caption"/>
        <w:ind w:left="0"/>
      </w:pPr>
    </w:p>
    <w:p w14:paraId="52DB187F" w14:textId="6AD3D5C4" w:rsidR="005135BC" w:rsidRPr="00337C12" w:rsidRDefault="00D87D38" w:rsidP="00D87D38">
      <w:pPr>
        <w:pStyle w:val="Caption"/>
        <w:ind w:left="0"/>
        <w:rPr>
          <w:lang w:val="en-US"/>
        </w:rPr>
        <w:sectPr w:rsidR="005135BC" w:rsidRPr="00337C12" w:rsidSect="00252124">
          <w:headerReference w:type="default" r:id="rId76"/>
          <w:headerReference w:type="first" r:id="rId77"/>
          <w:pgSz w:w="11907" w:h="16840" w:code="9"/>
          <w:pgMar w:top="720" w:right="1134" w:bottom="1418" w:left="1418" w:header="680" w:footer="567" w:gutter="0"/>
          <w:cols w:space="708"/>
          <w:titlePg/>
        </w:sectPr>
      </w:pPr>
      <w:r w:rsidRPr="00337C12">
        <w:rPr>
          <w:lang w:val="en-GB"/>
        </w:rPr>
        <w:t xml:space="preserve">Partial </w:t>
      </w:r>
      <w:r w:rsidR="00B90754" w:rsidRPr="00337C12">
        <w:rPr>
          <w:lang w:val="en-GB"/>
        </w:rPr>
        <w:t xml:space="preserve">vapor </w:t>
      </w:r>
      <w:r w:rsidRPr="00337C12">
        <w:rPr>
          <w:lang w:val="en-GB"/>
        </w:rPr>
        <w:t xml:space="preserve">pressure of turpentine components, </w:t>
      </w:r>
      <w:r w:rsidR="00C51EA3" w:rsidRPr="00337C12">
        <w:rPr>
          <w:lang w:val="en-GB"/>
        </w:rPr>
        <w:t xml:space="preserve">acc. to </w:t>
      </w:r>
      <w:r w:rsidRPr="00337C12">
        <w:rPr>
          <w:lang w:val="en-GB"/>
        </w:rPr>
        <w:t xml:space="preserve">Drew et al., 1971 </w:t>
      </w:r>
    </w:p>
    <w:p w14:paraId="579F7820" w14:textId="6FBB55B4" w:rsidR="00D87D38" w:rsidRPr="00337C12" w:rsidRDefault="00D87D38">
      <w:pPr>
        <w:rPr>
          <w:lang w:val="en-US"/>
        </w:rPr>
      </w:pPr>
    </w:p>
    <w:p w14:paraId="00D3D727" w14:textId="59F190EA" w:rsidR="005135BC" w:rsidRPr="00337C12" w:rsidRDefault="005135BC">
      <w:pPr>
        <w:rPr>
          <w:lang w:val="en-US"/>
        </w:rPr>
      </w:pPr>
    </w:p>
    <w:p w14:paraId="23513F1F" w14:textId="7EEF4C98" w:rsidR="005135BC" w:rsidRPr="00337C12" w:rsidRDefault="005135BC">
      <w:pPr>
        <w:rPr>
          <w:lang w:val="en-US"/>
        </w:rPr>
      </w:pPr>
    </w:p>
    <w:p w14:paraId="3D5A563C" w14:textId="77777777" w:rsidR="005135BC" w:rsidRPr="00337C12" w:rsidRDefault="005135BC">
      <w:pPr>
        <w:rPr>
          <w:lang w:val="en-US"/>
        </w:rPr>
      </w:pPr>
    </w:p>
    <w:p w14:paraId="7CB7AE1C" w14:textId="77777777" w:rsidR="00517370" w:rsidRPr="00337C12" w:rsidRDefault="00517370" w:rsidP="00517370">
      <w:pPr>
        <w:rPr>
          <w:lang w:val="en-US"/>
        </w:rPr>
      </w:pPr>
    </w:p>
    <w:p w14:paraId="4C7D3FE5" w14:textId="77777777" w:rsidR="00517370" w:rsidRPr="00337C12" w:rsidRDefault="00517370" w:rsidP="00517370">
      <w:pPr>
        <w:rPr>
          <w:lang w:val="en-US"/>
        </w:rPr>
      </w:pPr>
    </w:p>
    <w:p w14:paraId="7C090064" w14:textId="77777777" w:rsidR="00517370" w:rsidRPr="00337C12" w:rsidRDefault="00517370" w:rsidP="00517370">
      <w:pPr>
        <w:rPr>
          <w:lang w:val="en-US"/>
        </w:rPr>
      </w:pPr>
    </w:p>
    <w:p w14:paraId="0060F21F" w14:textId="77777777" w:rsidR="00517370" w:rsidRPr="00337C12" w:rsidRDefault="00517370" w:rsidP="00517370">
      <w:pPr>
        <w:rPr>
          <w:lang w:val="en-US"/>
        </w:rPr>
      </w:pPr>
    </w:p>
    <w:p w14:paraId="2235310E" w14:textId="77777777" w:rsidR="00517370" w:rsidRPr="00337C12" w:rsidRDefault="00517370" w:rsidP="00517370">
      <w:pPr>
        <w:rPr>
          <w:lang w:val="en-US"/>
        </w:rPr>
      </w:pPr>
    </w:p>
    <w:p w14:paraId="6DA7BCDA" w14:textId="77777777" w:rsidR="00517370" w:rsidRPr="00337C12" w:rsidRDefault="00517370" w:rsidP="00517370">
      <w:pPr>
        <w:rPr>
          <w:lang w:val="en-US"/>
        </w:rPr>
      </w:pPr>
    </w:p>
    <w:p w14:paraId="5704EC75" w14:textId="77777777" w:rsidR="00517370" w:rsidRPr="00337C12" w:rsidRDefault="00517370" w:rsidP="00517370">
      <w:pPr>
        <w:rPr>
          <w:lang w:val="en-US"/>
        </w:rPr>
      </w:pPr>
    </w:p>
    <w:p w14:paraId="72F028AE" w14:textId="77777777" w:rsidR="00517370" w:rsidRPr="00337C12" w:rsidRDefault="00517370" w:rsidP="00517370">
      <w:pPr>
        <w:rPr>
          <w:lang w:val="en-US"/>
        </w:rPr>
      </w:pPr>
    </w:p>
    <w:p w14:paraId="025595CC" w14:textId="77777777" w:rsidR="00517370" w:rsidRPr="00337C12" w:rsidRDefault="00517370" w:rsidP="00517370">
      <w:pPr>
        <w:rPr>
          <w:lang w:val="en-US"/>
        </w:rPr>
      </w:pPr>
    </w:p>
    <w:p w14:paraId="28606CE2" w14:textId="77777777" w:rsidR="00517370" w:rsidRPr="00337C12" w:rsidRDefault="00517370" w:rsidP="00517370">
      <w:pPr>
        <w:rPr>
          <w:lang w:val="en-US"/>
        </w:rPr>
      </w:pPr>
    </w:p>
    <w:p w14:paraId="163DCF4E" w14:textId="77777777" w:rsidR="00517370" w:rsidRPr="00337C12" w:rsidRDefault="00517370" w:rsidP="00517370">
      <w:pPr>
        <w:rPr>
          <w:lang w:val="en-US"/>
        </w:rPr>
      </w:pPr>
    </w:p>
    <w:p w14:paraId="5C46AC77" w14:textId="77777777" w:rsidR="00517370" w:rsidRPr="00337C12" w:rsidRDefault="00517370" w:rsidP="00517370">
      <w:pPr>
        <w:rPr>
          <w:lang w:val="en-US"/>
        </w:rPr>
      </w:pPr>
    </w:p>
    <w:p w14:paraId="1E5335DD" w14:textId="77777777" w:rsidR="00517370" w:rsidRPr="00337C12" w:rsidRDefault="00517370" w:rsidP="00517370">
      <w:pPr>
        <w:rPr>
          <w:lang w:val="en-US"/>
        </w:rPr>
      </w:pPr>
    </w:p>
    <w:p w14:paraId="79461096" w14:textId="77777777" w:rsidR="00517370" w:rsidRPr="00337C12" w:rsidRDefault="00517370" w:rsidP="00517370">
      <w:pPr>
        <w:rPr>
          <w:lang w:val="en-US"/>
        </w:rPr>
      </w:pPr>
    </w:p>
    <w:p w14:paraId="0FF73844" w14:textId="77777777" w:rsidR="00517370" w:rsidRPr="00337C12" w:rsidRDefault="00517370" w:rsidP="00517370">
      <w:pPr>
        <w:rPr>
          <w:lang w:val="en-US"/>
        </w:rPr>
      </w:pPr>
    </w:p>
    <w:p w14:paraId="1A36403A" w14:textId="77777777" w:rsidR="00517370" w:rsidRPr="00337C12" w:rsidRDefault="00517370" w:rsidP="00517370">
      <w:pPr>
        <w:rPr>
          <w:lang w:val="en-US"/>
        </w:rPr>
      </w:pPr>
    </w:p>
    <w:p w14:paraId="2E4ABB67" w14:textId="77777777" w:rsidR="00517370" w:rsidRPr="00337C12" w:rsidRDefault="00517370" w:rsidP="00517370">
      <w:pPr>
        <w:rPr>
          <w:lang w:val="en-US"/>
        </w:rPr>
      </w:pPr>
    </w:p>
    <w:p w14:paraId="04041917" w14:textId="77777777" w:rsidR="00517370" w:rsidRPr="00337C12" w:rsidRDefault="00517370" w:rsidP="00517370">
      <w:pPr>
        <w:rPr>
          <w:lang w:val="en-US"/>
        </w:rPr>
      </w:pPr>
    </w:p>
    <w:p w14:paraId="2C434373" w14:textId="77777777" w:rsidR="00517370" w:rsidRPr="00337C12" w:rsidRDefault="00517370" w:rsidP="00517370">
      <w:pPr>
        <w:rPr>
          <w:lang w:val="en-US"/>
        </w:rPr>
      </w:pPr>
    </w:p>
    <w:p w14:paraId="2B7F602E" w14:textId="390D07B9" w:rsidR="00517370" w:rsidRPr="00337C12" w:rsidRDefault="00517370" w:rsidP="00517370">
      <w:pPr>
        <w:pStyle w:val="LIITE"/>
        <w:rPr>
          <w:lang w:val="en-US"/>
        </w:rPr>
      </w:pPr>
      <w:bookmarkStart w:id="417" w:name="_Toc391653561"/>
      <w:bookmarkStart w:id="418" w:name="_Toc391647272"/>
      <w:bookmarkStart w:id="419" w:name="_Toc391646357"/>
      <w:bookmarkStart w:id="420" w:name="_Toc378864645"/>
      <w:bookmarkStart w:id="421" w:name="_Toc136512965"/>
      <w:bookmarkStart w:id="422" w:name="_Toc136603432"/>
      <w:bookmarkStart w:id="423" w:name="_Toc136603898"/>
      <w:r w:rsidRPr="00337C12">
        <w:rPr>
          <w:bCs/>
          <w:lang w:val="en-GB"/>
        </w:rPr>
        <w:t xml:space="preserve">APPENDIX </w:t>
      </w:r>
      <w:bookmarkEnd w:id="417"/>
      <w:bookmarkEnd w:id="418"/>
      <w:bookmarkEnd w:id="419"/>
      <w:bookmarkEnd w:id="420"/>
      <w:r w:rsidRPr="00337C12">
        <w:rPr>
          <w:bCs/>
          <w:lang w:val="en-GB"/>
        </w:rPr>
        <w:t>4</w:t>
      </w:r>
      <w:bookmarkEnd w:id="421"/>
      <w:bookmarkEnd w:id="422"/>
      <w:bookmarkEnd w:id="423"/>
    </w:p>
    <w:p w14:paraId="5099908A" w14:textId="1771451D" w:rsidR="00517370" w:rsidRPr="00337C12" w:rsidRDefault="00B90754" w:rsidP="00517370">
      <w:pPr>
        <w:pStyle w:val="LIITE"/>
        <w:rPr>
          <w:lang w:val="en-US"/>
        </w:rPr>
      </w:pPr>
      <w:bookmarkStart w:id="424" w:name="_Toc391653562"/>
      <w:bookmarkStart w:id="425" w:name="_Toc391647273"/>
      <w:bookmarkStart w:id="426" w:name="_Toc391646358"/>
      <w:bookmarkStart w:id="427" w:name="_Toc378864646"/>
      <w:bookmarkStart w:id="428" w:name="_Toc136512966"/>
      <w:bookmarkStart w:id="429" w:name="_Toc136603433"/>
      <w:bookmarkStart w:id="430" w:name="_Toc136603899"/>
      <w:r w:rsidRPr="00337C12">
        <w:rPr>
          <w:bCs/>
          <w:lang w:val="en-GB"/>
        </w:rPr>
        <w:t>LEL vs temperature</w:t>
      </w:r>
      <w:r w:rsidR="00517370" w:rsidRPr="00337C12">
        <w:rPr>
          <w:bCs/>
          <w:lang w:val="en-GB"/>
        </w:rPr>
        <w:t xml:space="preserve"> graph for methanol in air</w:t>
      </w:r>
      <w:bookmarkEnd w:id="424"/>
      <w:bookmarkEnd w:id="425"/>
      <w:bookmarkEnd w:id="426"/>
      <w:bookmarkEnd w:id="427"/>
      <w:bookmarkEnd w:id="428"/>
      <w:bookmarkEnd w:id="429"/>
      <w:bookmarkEnd w:id="430"/>
    </w:p>
    <w:p w14:paraId="2E4AD114" w14:textId="77777777" w:rsidR="00517370" w:rsidRPr="00337C12" w:rsidRDefault="00517370" w:rsidP="00517370">
      <w:pPr>
        <w:pStyle w:val="LIITE"/>
        <w:rPr>
          <w:lang w:val="en-US"/>
        </w:rPr>
      </w:pPr>
    </w:p>
    <w:p w14:paraId="492BAB3D" w14:textId="5BEE2FD7" w:rsidR="00393CF0" w:rsidRPr="007A43C4" w:rsidRDefault="00517370" w:rsidP="007A43C4">
      <w:pPr>
        <w:rPr>
          <w:lang w:val="en-GB"/>
        </w:rPr>
      </w:pPr>
      <w:r w:rsidRPr="00337C12">
        <w:rPr>
          <w:lang w:val="en-GB"/>
        </w:rPr>
        <w:br w:type="page"/>
      </w:r>
      <w:r w:rsidR="00393CF0" w:rsidRPr="00337C12">
        <w:rPr>
          <w:noProof/>
          <w:lang w:val="en-GB"/>
        </w:rPr>
        <w:lastRenderedPageBreak/>
        <w:drawing>
          <wp:anchor distT="0" distB="0" distL="114300" distR="114300" simplePos="0" relativeHeight="251658240" behindDoc="0" locked="0" layoutInCell="1" allowOverlap="1" wp14:anchorId="27435B1F" wp14:editId="49EB249B">
            <wp:simplePos x="-609600" y="2872740"/>
            <wp:positionH relativeFrom="column">
              <wp:align>left</wp:align>
            </wp:positionH>
            <wp:positionV relativeFrom="paragraph">
              <wp:align>top</wp:align>
            </wp:positionV>
            <wp:extent cx="8117840" cy="510032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a:extLst>
                        <a:ext uri="{28A0092B-C50C-407E-A947-70E740481C1C}">
                          <a14:useLocalDpi xmlns:a14="http://schemas.microsoft.com/office/drawing/2010/main" val="0"/>
                        </a:ext>
                      </a:extLst>
                    </a:blip>
                    <a:srcRect r="2920"/>
                    <a:stretch/>
                  </pic:blipFill>
                  <pic:spPr bwMode="auto">
                    <a:xfrm rot="16200000">
                      <a:off x="0" y="0"/>
                      <a:ext cx="8117840" cy="5100320"/>
                    </a:xfrm>
                    <a:prstGeom prst="rect">
                      <a:avLst/>
                    </a:prstGeom>
                    <a:noFill/>
                    <a:ln>
                      <a:noFill/>
                    </a:ln>
                    <a:extLst>
                      <a:ext uri="{53640926-AAD7-44D8-BBD7-CCE9431645EC}">
                        <a14:shadowObscured xmlns:a14="http://schemas.microsoft.com/office/drawing/2010/main"/>
                      </a:ext>
                    </a:extLst>
                  </pic:spPr>
                </pic:pic>
              </a:graphicData>
            </a:graphic>
          </wp:anchor>
        </w:drawing>
      </w:r>
      <w:r w:rsidR="00FA582B">
        <w:rPr>
          <w:lang w:val="en-GB"/>
        </w:rPr>
        <w:br w:type="textWrapping" w:clear="all"/>
      </w:r>
    </w:p>
    <w:sectPr w:rsidR="00393CF0" w:rsidRPr="007A43C4" w:rsidSect="00252124">
      <w:headerReference w:type="default" r:id="rId79"/>
      <w:pgSz w:w="11907" w:h="16840" w:code="9"/>
      <w:pgMar w:top="720" w:right="1134" w:bottom="1418" w:left="1418" w:header="680"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4FAD" w14:textId="77777777" w:rsidR="00E9271B" w:rsidRDefault="00E9271B">
      <w:r>
        <w:separator/>
      </w:r>
    </w:p>
  </w:endnote>
  <w:endnote w:type="continuationSeparator" w:id="0">
    <w:p w14:paraId="7FA45364" w14:textId="77777777" w:rsidR="00E9271B" w:rsidRDefault="00E9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FC0B" w14:textId="4119C28D" w:rsidR="006160BC" w:rsidRPr="003006BB" w:rsidRDefault="006160BC" w:rsidP="0034019F">
    <w:pPr>
      <w:pBdr>
        <w:top w:val="single" w:sz="6" w:space="1" w:color="auto"/>
      </w:pBdr>
      <w:tabs>
        <w:tab w:val="left" w:pos="1276"/>
        <w:tab w:val="left" w:pos="4111"/>
        <w:tab w:val="left" w:pos="6521"/>
        <w:tab w:val="left" w:pos="8505"/>
      </w:tabs>
      <w:overflowPunct w:val="0"/>
      <w:autoSpaceDE w:val="0"/>
      <w:autoSpaceDN w:val="0"/>
      <w:adjustRightInd w:val="0"/>
      <w:textAlignment w:val="baseline"/>
      <w:rPr>
        <w:rFonts w:ascii="Arial" w:hAnsi="Arial"/>
        <w:b/>
        <w:noProof/>
        <w:sz w:val="16"/>
        <w:szCs w:val="20"/>
        <w:lang w:val="en-US"/>
      </w:rPr>
    </w:pPr>
    <w:bookmarkStart w:id="3" w:name="Phone"/>
    <w:bookmarkStart w:id="4" w:name="Addressheading"/>
    <w:bookmarkEnd w:id="3"/>
    <w:bookmarkEnd w:id="4"/>
    <w:r>
      <w:rPr>
        <w:rFonts w:ascii="Arial" w:hAnsi="Arial"/>
        <w:b/>
        <w:bCs/>
        <w:noProof/>
        <w:sz w:val="16"/>
        <w:szCs w:val="20"/>
        <w:lang w:val="en-GB"/>
      </w:rPr>
      <w:t>FINNISH RECOVERY BOILER COMMITTEE</w:t>
    </w:r>
    <w:r>
      <w:rPr>
        <w:rFonts w:ascii="Arial" w:hAnsi="Arial"/>
        <w:b/>
        <w:bCs/>
        <w:noProof/>
        <w:sz w:val="16"/>
        <w:szCs w:val="20"/>
        <w:lang w:val="en-GB"/>
      </w:rPr>
      <w:tab/>
      <w:t>Telephone</w:t>
    </w:r>
    <w:bookmarkStart w:id="5" w:name="Fax"/>
    <w:bookmarkEnd w:id="5"/>
    <w:r>
      <w:rPr>
        <w:rFonts w:ascii="Arial" w:hAnsi="Arial"/>
        <w:b/>
        <w:bCs/>
        <w:noProof/>
        <w:sz w:val="16"/>
        <w:szCs w:val="20"/>
        <w:lang w:val="en-GB"/>
      </w:rPr>
      <w:tab/>
    </w:r>
    <w:bookmarkStart w:id="6" w:name="Telex"/>
    <w:bookmarkEnd w:id="6"/>
    <w:r>
      <w:rPr>
        <w:rFonts w:ascii="Arial" w:hAnsi="Arial"/>
        <w:b/>
        <w:bCs/>
        <w:noProof/>
        <w:sz w:val="16"/>
        <w:szCs w:val="20"/>
        <w:lang w:val="en-GB"/>
      </w:rPr>
      <w:t>Internet</w:t>
    </w:r>
  </w:p>
  <w:p w14:paraId="7BFF230F" w14:textId="0E006B1C" w:rsidR="006160BC" w:rsidRPr="00D86687" w:rsidRDefault="00D86687" w:rsidP="00D86687">
    <w:pPr>
      <w:tabs>
        <w:tab w:val="left" w:pos="1276"/>
        <w:tab w:val="left" w:pos="5245"/>
        <w:tab w:val="left" w:pos="6946"/>
        <w:tab w:val="left" w:pos="8505"/>
      </w:tabs>
      <w:overflowPunct w:val="0"/>
      <w:autoSpaceDE w:val="0"/>
      <w:autoSpaceDN w:val="0"/>
      <w:adjustRightInd w:val="0"/>
      <w:textAlignment w:val="baseline"/>
      <w:rPr>
        <w:rFonts w:ascii="Arial" w:hAnsi="Arial"/>
        <w:b/>
        <w:noProof/>
        <w:sz w:val="16"/>
        <w:szCs w:val="20"/>
      </w:rPr>
    </w:pPr>
    <w:r w:rsidRPr="003006BB">
      <w:rPr>
        <w:rFonts w:ascii="Arial" w:hAnsi="Arial"/>
        <w:b/>
        <w:bCs/>
        <w:noProof/>
        <w:sz w:val="16"/>
        <w:szCs w:val="20"/>
      </w:rPr>
      <w:t>P.O. BOX 4 (Jaakonkatu 3)</w:t>
    </w:r>
    <w:bookmarkStart w:id="7" w:name="Phonenumber1"/>
    <w:bookmarkStart w:id="8" w:name="Telephone"/>
    <w:bookmarkStart w:id="9" w:name="POBox"/>
    <w:bookmarkEnd w:id="7"/>
    <w:bookmarkEnd w:id="8"/>
    <w:bookmarkEnd w:id="9"/>
    <w:r>
      <w:rPr>
        <w:rFonts w:ascii="Arial" w:hAnsi="Arial"/>
        <w:b/>
        <w:bCs/>
        <w:noProof/>
        <w:sz w:val="16"/>
        <w:szCs w:val="20"/>
      </w:rPr>
      <w:t xml:space="preserve">                                               </w:t>
    </w:r>
    <w:r w:rsidR="006160BC" w:rsidRPr="00D86687">
      <w:rPr>
        <w:rFonts w:ascii="Arial" w:hAnsi="Arial"/>
        <w:b/>
        <w:bCs/>
        <w:noProof/>
        <w:sz w:val="16"/>
        <w:szCs w:val="20"/>
      </w:rPr>
      <w:t>+358 10 3311</w:t>
    </w:r>
    <w:r w:rsidR="006160BC" w:rsidRPr="00D86687">
      <w:rPr>
        <w:rFonts w:ascii="Arial" w:hAnsi="Arial"/>
        <w:b/>
        <w:bCs/>
        <w:noProof/>
        <w:sz w:val="16"/>
        <w:szCs w:val="20"/>
      </w:rPr>
      <w:tab/>
    </w:r>
    <w:bookmarkStart w:id="10" w:name="Telexnumber1"/>
    <w:bookmarkStart w:id="11" w:name="Faxnumber1"/>
    <w:bookmarkEnd w:id="10"/>
    <w:bookmarkEnd w:id="11"/>
    <w:r>
      <w:rPr>
        <w:rFonts w:ascii="Arial" w:hAnsi="Arial"/>
        <w:b/>
        <w:bCs/>
        <w:noProof/>
        <w:sz w:val="16"/>
        <w:szCs w:val="20"/>
      </w:rPr>
      <w:t xml:space="preserve">                             </w:t>
    </w:r>
    <w:r w:rsidR="006160BC" w:rsidRPr="00D86687">
      <w:rPr>
        <w:rFonts w:ascii="Arial" w:hAnsi="Arial"/>
        <w:b/>
        <w:bCs/>
        <w:noProof/>
        <w:sz w:val="16"/>
        <w:szCs w:val="20"/>
      </w:rPr>
      <w:t>http://www.soodakattilayhdistys.fi</w:t>
    </w:r>
  </w:p>
  <w:p w14:paraId="769F7407" w14:textId="6F9343AD" w:rsidR="00D86687" w:rsidRPr="0004611E" w:rsidRDefault="00D86687" w:rsidP="00D86687">
    <w:pPr>
      <w:tabs>
        <w:tab w:val="left" w:pos="1276"/>
        <w:tab w:val="left" w:pos="5245"/>
        <w:tab w:val="left" w:pos="6946"/>
        <w:tab w:val="left" w:pos="8505"/>
      </w:tabs>
      <w:overflowPunct w:val="0"/>
      <w:autoSpaceDE w:val="0"/>
      <w:autoSpaceDN w:val="0"/>
      <w:adjustRightInd w:val="0"/>
      <w:textAlignment w:val="baseline"/>
      <w:rPr>
        <w:rFonts w:ascii="Arial" w:hAnsi="Arial"/>
        <w:noProof/>
        <w:sz w:val="16"/>
        <w:szCs w:val="20"/>
      </w:rPr>
    </w:pPr>
    <w:bookmarkStart w:id="12" w:name="Telexnumber2"/>
    <w:bookmarkStart w:id="13" w:name="Faxnumber2"/>
    <w:bookmarkStart w:id="14" w:name="Phonenumber2"/>
    <w:bookmarkStart w:id="15" w:name="Streetaddress"/>
    <w:bookmarkEnd w:id="12"/>
    <w:bookmarkEnd w:id="13"/>
    <w:bookmarkEnd w:id="14"/>
    <w:bookmarkEnd w:id="15"/>
    <w:r w:rsidRPr="003006BB">
      <w:rPr>
        <w:rFonts w:ascii="Arial" w:hAnsi="Arial"/>
        <w:b/>
        <w:bCs/>
        <w:noProof/>
        <w:sz w:val="16"/>
        <w:szCs w:val="20"/>
      </w:rPr>
      <w:t>FI-01621 VANTAA</w:t>
    </w:r>
  </w:p>
  <w:p w14:paraId="397C0F66" w14:textId="77777777" w:rsidR="006160BC" w:rsidRDefault="00616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291E" w14:textId="77777777" w:rsidR="006160BC" w:rsidRDefault="00616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3806" w14:textId="77777777" w:rsidR="006160BC" w:rsidRPr="003006BB" w:rsidRDefault="006160BC" w:rsidP="00A92C52">
    <w:pPr>
      <w:tabs>
        <w:tab w:val="left" w:pos="4819"/>
        <w:tab w:val="left" w:pos="9638"/>
      </w:tabs>
      <w:autoSpaceDE w:val="0"/>
      <w:autoSpaceDN w:val="0"/>
      <w:adjustRightInd w:val="0"/>
      <w:spacing w:line="240" w:lineRule="atLeast"/>
      <w:rPr>
        <w:color w:val="000000"/>
        <w:sz w:val="20"/>
        <w:szCs w:val="20"/>
        <w:lang w:val="en-US"/>
      </w:rPr>
    </w:pPr>
    <w:bookmarkStart w:id="20" w:name="Faxnumber3"/>
    <w:bookmarkEnd w:id="20"/>
    <w:r>
      <w:rPr>
        <w:color w:val="000000"/>
        <w:sz w:val="20"/>
        <w:szCs w:val="20"/>
        <w:lang w:val="en-GB"/>
      </w:rPr>
      <w:t>Copyright © Finnish Recovery Boiler Committee</w:t>
    </w:r>
  </w:p>
  <w:p w14:paraId="6F6B06A2" w14:textId="77777777" w:rsidR="006160BC" w:rsidRPr="003006BB" w:rsidRDefault="006160BC" w:rsidP="00A92C52">
    <w:pPr>
      <w:tabs>
        <w:tab w:val="center" w:pos="4153"/>
        <w:tab w:val="right" w:pos="8306"/>
      </w:tabs>
      <w:overflowPunct w:val="0"/>
      <w:autoSpaceDE w:val="0"/>
      <w:autoSpaceDN w:val="0"/>
      <w:adjustRightInd w:val="0"/>
      <w:textAlignment w:val="baseline"/>
      <w:rPr>
        <w:noProof/>
        <w:sz w:val="20"/>
        <w:szCs w:val="20"/>
        <w:lang w:val="en-US"/>
      </w:rPr>
    </w:pPr>
    <w:r>
      <w:rPr>
        <w:color w:val="000000"/>
        <w:sz w:val="20"/>
        <w:szCs w:val="20"/>
        <w:lang w:val="en-GB"/>
      </w:rPr>
      <w:t>Copying by other parties than the members of the Finnish Recovery Boiler Committee is not permitted without the Committee’s permission</w:t>
    </w:r>
    <w:r>
      <w:rPr>
        <w:rFonts w:ascii="Helv" w:hAnsi="Helv"/>
        <w:color w:val="000000"/>
        <w:sz w:val="20"/>
        <w:szCs w:val="20"/>
        <w:lang w:val="en-GB"/>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6BB" w14:textId="77777777" w:rsidR="006160BC" w:rsidRPr="00D31C0B" w:rsidRDefault="006160BC" w:rsidP="00A92C52">
    <w:pPr>
      <w:tabs>
        <w:tab w:val="left" w:pos="4819"/>
        <w:tab w:val="left" w:pos="9638"/>
      </w:tabs>
      <w:autoSpaceDE w:val="0"/>
      <w:autoSpaceDN w:val="0"/>
      <w:adjustRightInd w:val="0"/>
      <w:spacing w:line="240" w:lineRule="atLeast"/>
      <w:rPr>
        <w:color w:val="000000"/>
        <w:sz w:val="18"/>
        <w:szCs w:val="18"/>
        <w:lang w:val="en-US"/>
      </w:rPr>
    </w:pPr>
    <w:r w:rsidRPr="00D31C0B">
      <w:rPr>
        <w:color w:val="000000"/>
        <w:sz w:val="18"/>
        <w:szCs w:val="18"/>
        <w:lang w:val="en-GB"/>
      </w:rPr>
      <w:t>Copyright © Finnish Recovery Boiler Committee</w:t>
    </w:r>
  </w:p>
  <w:p w14:paraId="571F3E71" w14:textId="77777777" w:rsidR="006160BC" w:rsidRPr="00D31C0B" w:rsidRDefault="006160BC" w:rsidP="00A92C52">
    <w:pPr>
      <w:tabs>
        <w:tab w:val="center" w:pos="4153"/>
        <w:tab w:val="right" w:pos="8306"/>
      </w:tabs>
      <w:overflowPunct w:val="0"/>
      <w:autoSpaceDE w:val="0"/>
      <w:autoSpaceDN w:val="0"/>
      <w:adjustRightInd w:val="0"/>
      <w:textAlignment w:val="baseline"/>
      <w:rPr>
        <w:noProof/>
        <w:sz w:val="18"/>
        <w:szCs w:val="18"/>
        <w:lang w:val="en-US"/>
      </w:rPr>
    </w:pPr>
    <w:r w:rsidRPr="00D31C0B">
      <w:rPr>
        <w:color w:val="000000"/>
        <w:sz w:val="18"/>
        <w:szCs w:val="18"/>
        <w:lang w:val="en-GB"/>
      </w:rPr>
      <w:t>Copying by other parties than the members of the Finnish Recovery Boiler Committee is not permitted without the Committee’s permission</w:t>
    </w:r>
    <w:r w:rsidRPr="00D31C0B">
      <w:rPr>
        <w:rFonts w:ascii="Helv" w:hAnsi="Helv"/>
        <w:color w:val="000000"/>
        <w:sz w:val="18"/>
        <w:szCs w:val="18"/>
        <w:lang w:val="en-GB"/>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5BC4" w14:textId="77777777" w:rsidR="006160BC" w:rsidRDefault="006160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7CA1" w14:textId="77777777" w:rsidR="006160BC" w:rsidRDefault="006160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E2E1" w14:textId="77777777" w:rsidR="006160BC" w:rsidRPr="001E3D76" w:rsidRDefault="006160BC" w:rsidP="001E3D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B139" w14:textId="77777777" w:rsidR="006160BC" w:rsidRDefault="00616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FFB6" w14:textId="77777777" w:rsidR="00E9271B" w:rsidRDefault="00E9271B">
      <w:r>
        <w:separator/>
      </w:r>
    </w:p>
  </w:footnote>
  <w:footnote w:type="continuationSeparator" w:id="0">
    <w:p w14:paraId="58745CF8" w14:textId="77777777" w:rsidR="00E9271B" w:rsidRDefault="00E9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5667" w14:textId="77777777" w:rsidR="006160BC" w:rsidRDefault="006160BC" w:rsidP="0004611E">
    <w:pPr>
      <w:tabs>
        <w:tab w:val="right" w:pos="9923"/>
      </w:tabs>
    </w:pPr>
    <w:r>
      <w:rPr>
        <w:lang w:val="en-GB"/>
      </w:rPr>
      <w:tab/>
    </w:r>
  </w:p>
  <w:p w14:paraId="232EB7BD" w14:textId="77777777" w:rsidR="006160BC" w:rsidRDefault="006160BC">
    <w:pPr>
      <w:tabs>
        <w:tab w:val="right" w:pos="9923"/>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1F26" w14:textId="77777777" w:rsidR="006160BC" w:rsidRDefault="006160BC" w:rsidP="005400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8DD5" w14:textId="77777777" w:rsidR="00FA582B" w:rsidRPr="003006BB" w:rsidRDefault="00FA582B" w:rsidP="00FA582B">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6160" behindDoc="0" locked="0" layoutInCell="1" allowOverlap="0" wp14:anchorId="55258390" wp14:editId="77191746">
          <wp:simplePos x="0" y="0"/>
          <wp:positionH relativeFrom="margin">
            <wp:align>left</wp:align>
          </wp:positionH>
          <wp:positionV relativeFrom="paragraph">
            <wp:posOffset>12700</wp:posOffset>
          </wp:positionV>
          <wp:extent cx="2219325" cy="5238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82B">
      <w:rPr>
        <w:lang w:val="en-US"/>
      </w:rPr>
      <w:t xml:space="preserve"> </w:t>
    </w:r>
    <w:r w:rsidRPr="006F7C9C">
      <w:rPr>
        <w:lang w:val="en-US"/>
      </w:rPr>
      <w:t>RECOMMENDED PROCEDURE</w:t>
    </w:r>
    <w:r>
      <w:rPr>
        <w:rFonts w:eastAsia="Batang"/>
        <w:lang w:val="en-GB"/>
      </w:rPr>
      <w:tab/>
      <w:t xml:space="preserve"> 16A0913-E0031</w:t>
    </w:r>
  </w:p>
  <w:p w14:paraId="7A6F0EEC" w14:textId="77777777" w:rsidR="00FA582B" w:rsidRPr="003006BB" w:rsidRDefault="00FA582B" w:rsidP="00FA582B">
    <w:pPr>
      <w:pStyle w:val="Header"/>
      <w:tabs>
        <w:tab w:val="clear" w:pos="4153"/>
        <w:tab w:val="clear" w:pos="8306"/>
        <w:tab w:val="center" w:pos="4649"/>
        <w:tab w:val="left" w:pos="8732"/>
      </w:tabs>
      <w:rPr>
        <w:rFonts w:eastAsia="Batang"/>
        <w:lang w:val="en-US"/>
      </w:rPr>
    </w:pPr>
    <w:r>
      <w:rPr>
        <w:rFonts w:eastAsia="Batang"/>
        <w:lang w:val="en-GB"/>
      </w:rPr>
      <w:tab/>
      <w:t xml:space="preserve">                                                                                   </w:t>
    </w:r>
    <w:r w:rsidRPr="006F7C9C">
      <w:rPr>
        <w:lang w:val="en-US"/>
      </w:rPr>
      <w:t>FOR INCINERATION OF</w:t>
    </w:r>
    <w:r>
      <w:rPr>
        <w:lang w:val="en-US"/>
      </w:rPr>
      <w:t xml:space="preserve">                                                </w:t>
    </w:r>
    <w:r>
      <w:rPr>
        <w:rFonts w:eastAsia="Batang"/>
        <w:lang w:val="en-GB"/>
      </w:rPr>
      <w:t>REV C</w:t>
    </w:r>
  </w:p>
  <w:p w14:paraId="119C7F54" w14:textId="00D8D27B" w:rsidR="00FA582B" w:rsidRDefault="00FA582B" w:rsidP="00FA582B">
    <w:pPr>
      <w:pStyle w:val="Header"/>
      <w:tabs>
        <w:tab w:val="clear" w:pos="4153"/>
        <w:tab w:val="clear" w:pos="8306"/>
        <w:tab w:val="center" w:pos="4678"/>
        <w:tab w:val="right" w:pos="9299"/>
      </w:tabs>
      <w:rPr>
        <w:lang w:val="en-GB"/>
      </w:rPr>
    </w:pPr>
    <w:r>
      <w:rPr>
        <w:lang w:val="en-GB"/>
      </w:rPr>
      <w:tab/>
      <w:t xml:space="preserve">                          </w:t>
    </w:r>
    <w:r w:rsidRPr="008736D8">
      <w:rPr>
        <w:lang w:val="en-US"/>
      </w:rPr>
      <w:t>NON-CONDENS</w:t>
    </w:r>
    <w:r w:rsidR="00D86687">
      <w:rPr>
        <w:lang w:val="en-US"/>
      </w:rPr>
      <w:t>A</w:t>
    </w:r>
    <w:r w:rsidRPr="008736D8">
      <w:rPr>
        <w:lang w:val="en-US"/>
      </w:rPr>
      <w:t>BLE GASES</w:t>
    </w:r>
    <w:r>
      <w:rPr>
        <w:lang w:val="en-GB"/>
      </w:rPr>
      <w:tab/>
    </w:r>
    <w:r>
      <w:rPr>
        <w:lang w:val="en-GB"/>
      </w:rPr>
      <w:fldChar w:fldCharType="begin"/>
    </w:r>
    <w:r>
      <w:rPr>
        <w:lang w:val="en-GB"/>
      </w:rPr>
      <w:instrText xml:space="preserve"> PAGE  \* MERGEFORMAT </w:instrText>
    </w:r>
    <w:r>
      <w:rPr>
        <w:lang w:val="en-GB"/>
      </w:rPr>
      <w:fldChar w:fldCharType="separate"/>
    </w:r>
    <w:r>
      <w:rPr>
        <w:lang w:val="en-GB"/>
      </w:rPr>
      <w:t>140</w:t>
    </w:r>
    <w:r>
      <w:rPr>
        <w:lang w:val="en-GB"/>
      </w:rPr>
      <w:fldChar w:fldCharType="end"/>
    </w:r>
  </w:p>
  <w:p w14:paraId="3BCD7C47" w14:textId="23EA4C8F" w:rsidR="00FA582B" w:rsidRPr="00FA582B" w:rsidRDefault="00FA582B" w:rsidP="00FA582B">
    <w:pPr>
      <w:pStyle w:val="Header"/>
      <w:tabs>
        <w:tab w:val="clear" w:pos="4153"/>
        <w:tab w:val="clear" w:pos="8306"/>
        <w:tab w:val="center" w:pos="4678"/>
        <w:tab w:val="right" w:pos="9299"/>
      </w:tabs>
      <w:rPr>
        <w:rFonts w:eastAsia="Batang"/>
        <w:lang w:val="en-US"/>
      </w:rPr>
    </w:pPr>
    <w:r>
      <w:rPr>
        <w:lang w:val="en-GB"/>
      </w:rPr>
      <w:tab/>
      <w:t xml:space="preserve">                     APPENDIX 2</w:t>
    </w:r>
  </w:p>
  <w:p w14:paraId="31C1A5B2" w14:textId="77777777" w:rsidR="006160BC" w:rsidRDefault="006160BC">
    <w:pPr>
      <w:tabs>
        <w:tab w:val="right" w:pos="9923"/>
      </w:tabs>
    </w:pPr>
  </w:p>
  <w:p w14:paraId="6CFE7B2C" w14:textId="77777777" w:rsidR="006160BC" w:rsidRDefault="006160BC">
    <w:pPr>
      <w:tabs>
        <w:tab w:val="right" w:pos="9923"/>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48DA" w14:textId="77777777" w:rsidR="006160BC" w:rsidRDefault="006160BC" w:rsidP="005400C9">
    <w:pPr>
      <w:pStyle w:val="Header"/>
    </w:pPr>
  </w:p>
  <w:p w14:paraId="6C86DC16" w14:textId="77777777" w:rsidR="006160BC" w:rsidRDefault="006160BC" w:rsidP="005400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D364" w14:textId="77777777" w:rsidR="00FA582B" w:rsidRPr="003006BB" w:rsidRDefault="00FA582B" w:rsidP="00FA582B">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8208" behindDoc="0" locked="0" layoutInCell="1" allowOverlap="0" wp14:anchorId="6BBDC554" wp14:editId="2C4A7A5B">
          <wp:simplePos x="0" y="0"/>
          <wp:positionH relativeFrom="column">
            <wp:posOffset>-9525</wp:posOffset>
          </wp:positionH>
          <wp:positionV relativeFrom="paragraph">
            <wp:posOffset>-10160</wp:posOffset>
          </wp:positionV>
          <wp:extent cx="2219325" cy="523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82B">
      <w:rPr>
        <w:lang w:val="en-US"/>
      </w:rPr>
      <w:t xml:space="preserve"> </w:t>
    </w:r>
    <w:r w:rsidRPr="006F7C9C">
      <w:rPr>
        <w:lang w:val="en-US"/>
      </w:rPr>
      <w:t>RECOMMENDED PROCEDURE</w:t>
    </w:r>
    <w:r>
      <w:rPr>
        <w:rFonts w:eastAsia="Batang"/>
        <w:lang w:val="en-GB"/>
      </w:rPr>
      <w:tab/>
      <w:t xml:space="preserve"> 16A0913-E0031</w:t>
    </w:r>
  </w:p>
  <w:p w14:paraId="202059A7" w14:textId="77777777" w:rsidR="00FA582B" w:rsidRPr="003006BB" w:rsidRDefault="00FA582B" w:rsidP="00FA582B">
    <w:pPr>
      <w:pStyle w:val="Header"/>
      <w:tabs>
        <w:tab w:val="clear" w:pos="4153"/>
        <w:tab w:val="clear" w:pos="8306"/>
        <w:tab w:val="center" w:pos="4649"/>
        <w:tab w:val="left" w:pos="8732"/>
      </w:tabs>
      <w:rPr>
        <w:rFonts w:eastAsia="Batang"/>
        <w:lang w:val="en-US"/>
      </w:rPr>
    </w:pPr>
    <w:r>
      <w:rPr>
        <w:rFonts w:eastAsia="Batang"/>
        <w:lang w:val="en-GB"/>
      </w:rPr>
      <w:tab/>
      <w:t xml:space="preserve">                                                                                   </w:t>
    </w:r>
    <w:r w:rsidRPr="006F7C9C">
      <w:rPr>
        <w:lang w:val="en-US"/>
      </w:rPr>
      <w:t>FOR INCINERATION OF</w:t>
    </w:r>
    <w:r>
      <w:rPr>
        <w:lang w:val="en-US"/>
      </w:rPr>
      <w:t xml:space="preserve">                                                </w:t>
    </w:r>
    <w:r>
      <w:rPr>
        <w:rFonts w:eastAsia="Batang"/>
        <w:lang w:val="en-GB"/>
      </w:rPr>
      <w:t>REV C</w:t>
    </w:r>
  </w:p>
  <w:p w14:paraId="141C2999" w14:textId="1B6E67A9" w:rsidR="00FA582B" w:rsidRDefault="00FA582B" w:rsidP="00FA582B">
    <w:pPr>
      <w:pStyle w:val="Header"/>
      <w:tabs>
        <w:tab w:val="clear" w:pos="4153"/>
        <w:tab w:val="clear" w:pos="8306"/>
        <w:tab w:val="center" w:pos="4678"/>
        <w:tab w:val="right" w:pos="9299"/>
      </w:tabs>
      <w:rPr>
        <w:lang w:val="en-GB"/>
      </w:rPr>
    </w:pPr>
    <w:r>
      <w:rPr>
        <w:lang w:val="en-GB"/>
      </w:rPr>
      <w:tab/>
      <w:t xml:space="preserve">                          </w:t>
    </w:r>
    <w:r w:rsidRPr="008736D8">
      <w:rPr>
        <w:lang w:val="en-US"/>
      </w:rPr>
      <w:t>NON-CONDENS</w:t>
    </w:r>
    <w:r w:rsidR="00D86687">
      <w:rPr>
        <w:lang w:val="en-US"/>
      </w:rPr>
      <w:t>A</w:t>
    </w:r>
    <w:r w:rsidRPr="008736D8">
      <w:rPr>
        <w:lang w:val="en-US"/>
      </w:rPr>
      <w:t>BLE GASES</w:t>
    </w:r>
    <w:r>
      <w:rPr>
        <w:lang w:val="en-GB"/>
      </w:rPr>
      <w:tab/>
    </w:r>
    <w:r>
      <w:rPr>
        <w:lang w:val="en-GB"/>
      </w:rPr>
      <w:fldChar w:fldCharType="begin"/>
    </w:r>
    <w:r>
      <w:rPr>
        <w:lang w:val="en-GB"/>
      </w:rPr>
      <w:instrText xml:space="preserve"> PAGE  \* MERGEFORMAT </w:instrText>
    </w:r>
    <w:r>
      <w:rPr>
        <w:lang w:val="en-GB"/>
      </w:rPr>
      <w:fldChar w:fldCharType="separate"/>
    </w:r>
    <w:r>
      <w:rPr>
        <w:lang w:val="en-GB"/>
      </w:rPr>
      <w:t>140</w:t>
    </w:r>
    <w:r>
      <w:rPr>
        <w:lang w:val="en-GB"/>
      </w:rPr>
      <w:fldChar w:fldCharType="end"/>
    </w:r>
  </w:p>
  <w:p w14:paraId="17748277" w14:textId="2758468B" w:rsidR="00FA582B" w:rsidRPr="00FA582B" w:rsidRDefault="00FA582B" w:rsidP="00FA582B">
    <w:pPr>
      <w:pStyle w:val="Header"/>
      <w:tabs>
        <w:tab w:val="clear" w:pos="4153"/>
        <w:tab w:val="clear" w:pos="8306"/>
        <w:tab w:val="center" w:pos="4678"/>
        <w:tab w:val="right" w:pos="9299"/>
      </w:tabs>
      <w:rPr>
        <w:rFonts w:eastAsia="Batang"/>
        <w:lang w:val="en-US"/>
      </w:rPr>
    </w:pPr>
    <w:r>
      <w:rPr>
        <w:lang w:val="en-GB"/>
      </w:rPr>
      <w:tab/>
      <w:t xml:space="preserve">                     APPENDIX 3</w:t>
    </w:r>
  </w:p>
  <w:p w14:paraId="2BD15CEA" w14:textId="77777777" w:rsidR="006160BC" w:rsidRDefault="006160BC">
    <w:pPr>
      <w:tabs>
        <w:tab w:val="right" w:pos="9923"/>
      </w:tabs>
    </w:pPr>
  </w:p>
  <w:p w14:paraId="19E65534" w14:textId="77777777" w:rsidR="006160BC" w:rsidRDefault="006160BC">
    <w:pPr>
      <w:tabs>
        <w:tab w:val="right" w:pos="9923"/>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14CE" w14:textId="77777777" w:rsidR="006160BC" w:rsidRDefault="006160BC" w:rsidP="005400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0EB4" w14:textId="77777777" w:rsidR="00FA582B" w:rsidRPr="003006BB" w:rsidRDefault="00FA582B" w:rsidP="00FA582B">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80256" behindDoc="0" locked="0" layoutInCell="1" allowOverlap="0" wp14:anchorId="7937B9F6" wp14:editId="7243350F">
          <wp:simplePos x="0" y="0"/>
          <wp:positionH relativeFrom="column">
            <wp:posOffset>-9525</wp:posOffset>
          </wp:positionH>
          <wp:positionV relativeFrom="paragraph">
            <wp:posOffset>-10160</wp:posOffset>
          </wp:positionV>
          <wp:extent cx="2219325" cy="5238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82B">
      <w:rPr>
        <w:lang w:val="en-US"/>
      </w:rPr>
      <w:t xml:space="preserve"> </w:t>
    </w:r>
    <w:r w:rsidRPr="006F7C9C">
      <w:rPr>
        <w:lang w:val="en-US"/>
      </w:rPr>
      <w:t>RECOMMENDED PROCEDURE</w:t>
    </w:r>
    <w:r>
      <w:rPr>
        <w:rFonts w:eastAsia="Batang"/>
        <w:lang w:val="en-GB"/>
      </w:rPr>
      <w:tab/>
      <w:t xml:space="preserve"> 16A0913-E0031</w:t>
    </w:r>
  </w:p>
  <w:p w14:paraId="3E1BB874" w14:textId="77777777" w:rsidR="00FA582B" w:rsidRPr="003006BB" w:rsidRDefault="00FA582B" w:rsidP="00FA582B">
    <w:pPr>
      <w:pStyle w:val="Header"/>
      <w:tabs>
        <w:tab w:val="clear" w:pos="4153"/>
        <w:tab w:val="clear" w:pos="8306"/>
        <w:tab w:val="center" w:pos="4649"/>
        <w:tab w:val="left" w:pos="8732"/>
      </w:tabs>
      <w:rPr>
        <w:rFonts w:eastAsia="Batang"/>
        <w:lang w:val="en-US"/>
      </w:rPr>
    </w:pPr>
    <w:r>
      <w:rPr>
        <w:rFonts w:eastAsia="Batang"/>
        <w:lang w:val="en-GB"/>
      </w:rPr>
      <w:tab/>
      <w:t xml:space="preserve">                                                                                   </w:t>
    </w:r>
    <w:r w:rsidRPr="006F7C9C">
      <w:rPr>
        <w:lang w:val="en-US"/>
      </w:rPr>
      <w:t>FOR INCINERATION OF</w:t>
    </w:r>
    <w:r>
      <w:rPr>
        <w:lang w:val="en-US"/>
      </w:rPr>
      <w:t xml:space="preserve">                                                </w:t>
    </w:r>
    <w:r>
      <w:rPr>
        <w:rFonts w:eastAsia="Batang"/>
        <w:lang w:val="en-GB"/>
      </w:rPr>
      <w:t>REV C</w:t>
    </w:r>
  </w:p>
  <w:p w14:paraId="4880024C" w14:textId="7D3B9A3F" w:rsidR="00FA582B" w:rsidRDefault="00FA582B" w:rsidP="00FA582B">
    <w:pPr>
      <w:pStyle w:val="Header"/>
      <w:tabs>
        <w:tab w:val="clear" w:pos="4153"/>
        <w:tab w:val="clear" w:pos="8306"/>
        <w:tab w:val="center" w:pos="4678"/>
        <w:tab w:val="right" w:pos="9299"/>
      </w:tabs>
      <w:rPr>
        <w:lang w:val="en-GB"/>
      </w:rPr>
    </w:pPr>
    <w:r>
      <w:rPr>
        <w:lang w:val="en-GB"/>
      </w:rPr>
      <w:tab/>
      <w:t xml:space="preserve">                          </w:t>
    </w:r>
    <w:r w:rsidRPr="008736D8">
      <w:rPr>
        <w:lang w:val="en-US"/>
      </w:rPr>
      <w:t>NON-CONDENS</w:t>
    </w:r>
    <w:r w:rsidR="00D86687">
      <w:rPr>
        <w:lang w:val="en-US"/>
      </w:rPr>
      <w:t>A</w:t>
    </w:r>
    <w:r w:rsidRPr="008736D8">
      <w:rPr>
        <w:lang w:val="en-US"/>
      </w:rPr>
      <w:t>BLE GASES</w:t>
    </w:r>
    <w:r>
      <w:rPr>
        <w:lang w:val="en-GB"/>
      </w:rPr>
      <w:tab/>
    </w:r>
    <w:r>
      <w:rPr>
        <w:lang w:val="en-GB"/>
      </w:rPr>
      <w:fldChar w:fldCharType="begin"/>
    </w:r>
    <w:r>
      <w:rPr>
        <w:lang w:val="en-GB"/>
      </w:rPr>
      <w:instrText xml:space="preserve"> PAGE  \* MERGEFORMAT </w:instrText>
    </w:r>
    <w:r>
      <w:rPr>
        <w:lang w:val="en-GB"/>
      </w:rPr>
      <w:fldChar w:fldCharType="separate"/>
    </w:r>
    <w:r>
      <w:rPr>
        <w:lang w:val="en-GB"/>
      </w:rPr>
      <w:t>140</w:t>
    </w:r>
    <w:r>
      <w:rPr>
        <w:lang w:val="en-GB"/>
      </w:rPr>
      <w:fldChar w:fldCharType="end"/>
    </w:r>
  </w:p>
  <w:p w14:paraId="71E4FFD6" w14:textId="6E9F8590" w:rsidR="00FA582B" w:rsidRPr="00FA582B" w:rsidRDefault="00FA582B" w:rsidP="00FA582B">
    <w:pPr>
      <w:pStyle w:val="Header"/>
      <w:tabs>
        <w:tab w:val="clear" w:pos="4153"/>
        <w:tab w:val="clear" w:pos="8306"/>
        <w:tab w:val="center" w:pos="4678"/>
        <w:tab w:val="right" w:pos="9299"/>
      </w:tabs>
      <w:rPr>
        <w:rFonts w:eastAsia="Batang"/>
        <w:lang w:val="en-US"/>
      </w:rPr>
    </w:pPr>
    <w:r>
      <w:rPr>
        <w:lang w:val="en-GB"/>
      </w:rPr>
      <w:tab/>
      <w:t xml:space="preserve">                     APPENDIX 4</w:t>
    </w:r>
  </w:p>
  <w:p w14:paraId="6418BE3F" w14:textId="77777777" w:rsidR="006160BC" w:rsidRDefault="006160BC">
    <w:pPr>
      <w:tabs>
        <w:tab w:val="right" w:pos="9923"/>
      </w:tabs>
    </w:pPr>
  </w:p>
  <w:p w14:paraId="244767CE" w14:textId="77777777" w:rsidR="006160BC" w:rsidRDefault="006160BC">
    <w:pP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D8B2" w14:textId="2ADA7EA5" w:rsidR="006160BC" w:rsidRDefault="006160BC" w:rsidP="007C47E8">
    <w:pPr>
      <w:pStyle w:val="Header"/>
      <w:tabs>
        <w:tab w:val="clear" w:pos="8306"/>
        <w:tab w:val="left" w:pos="5103"/>
        <w:tab w:val="right" w:pos="9299"/>
      </w:tabs>
      <w:rPr>
        <w:szCs w:val="20"/>
      </w:rPr>
    </w:pPr>
    <w:r>
      <w:rPr>
        <w:lang w:val="en-GB"/>
      </w:rPr>
      <w:tab/>
      <w:t xml:space="preserve">                                                                                                       </w:t>
    </w:r>
    <w:r>
      <w:rPr>
        <w:noProof/>
        <w:szCs w:val="20"/>
        <w:lang w:val="en-GB"/>
      </w:rPr>
      <w:drawing>
        <wp:inline distT="0" distB="0" distL="0" distR="0" wp14:anchorId="4FF403DC" wp14:editId="669CDD16">
          <wp:extent cx="2137410" cy="499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99745"/>
                  </a:xfrm>
                  <a:prstGeom prst="rect">
                    <a:avLst/>
                  </a:prstGeom>
                  <a:noFill/>
                  <a:ln>
                    <a:noFill/>
                  </a:ln>
                </pic:spPr>
              </pic:pic>
            </a:graphicData>
          </a:graphic>
        </wp:inline>
      </w:drawing>
    </w:r>
  </w:p>
  <w:p w14:paraId="2592F6DD" w14:textId="77777777" w:rsidR="006160BC" w:rsidRPr="0004611E" w:rsidRDefault="006160BC" w:rsidP="0082137F">
    <w:pPr>
      <w:pStyle w:val="Header"/>
      <w:tabs>
        <w:tab w:val="clear" w:pos="8306"/>
        <w:tab w:val="right" w:pos="9299"/>
      </w:tabs>
      <w:rPr>
        <w:rFonts w:eastAsia="Batan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C4F" w14:textId="337BC523" w:rsidR="006160BC" w:rsidRDefault="006160BC" w:rsidP="0004611E">
    <w:pPr>
      <w:pStyle w:val="Header"/>
      <w:tabs>
        <w:tab w:val="clear" w:pos="8306"/>
        <w:tab w:val="left" w:pos="7938"/>
      </w:tabs>
    </w:pPr>
    <w:r>
      <w:rPr>
        <w:rFonts w:eastAsia="Batang"/>
        <w:noProof/>
        <w:lang w:val="en-GB"/>
      </w:rPr>
      <w:drawing>
        <wp:anchor distT="0" distB="0" distL="114300" distR="114300" simplePos="0" relativeHeight="251651072" behindDoc="0" locked="0" layoutInCell="1" allowOverlap="0" wp14:anchorId="6085AB29" wp14:editId="3559075A">
          <wp:simplePos x="0" y="0"/>
          <wp:positionH relativeFrom="column">
            <wp:posOffset>0</wp:posOffset>
          </wp:positionH>
          <wp:positionV relativeFrom="paragraph">
            <wp:posOffset>37465</wp:posOffset>
          </wp:positionV>
          <wp:extent cx="2219325" cy="523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C076F" w14:textId="77777777" w:rsidR="006160BC" w:rsidRDefault="006160BC" w:rsidP="0004611E">
    <w:pPr>
      <w:pStyle w:val="Header"/>
      <w:tabs>
        <w:tab w:val="clear" w:pos="8306"/>
        <w:tab w:val="left" w:pos="7938"/>
      </w:tabs>
    </w:pPr>
  </w:p>
  <w:p w14:paraId="76462D60" w14:textId="77777777" w:rsidR="006160BC" w:rsidRDefault="006160BC" w:rsidP="0004611E">
    <w:pPr>
      <w:pStyle w:val="Header"/>
      <w:tabs>
        <w:tab w:val="clear" w:pos="8306"/>
        <w:tab w:val="left" w:pos="7938"/>
      </w:tabs>
    </w:pPr>
  </w:p>
  <w:p w14:paraId="7D47A5F8" w14:textId="77777777" w:rsidR="006160BC" w:rsidRDefault="006160BC" w:rsidP="0004611E">
    <w:pPr>
      <w:pStyle w:val="Header"/>
      <w:tabs>
        <w:tab w:val="clear" w:pos="8306"/>
        <w:tab w:val="left" w:pos="7938"/>
      </w:tabs>
    </w:pPr>
  </w:p>
  <w:p w14:paraId="40B72317" w14:textId="77777777" w:rsidR="006160BC" w:rsidRPr="00A35896" w:rsidRDefault="006160BC">
    <w:pPr>
      <w:tabs>
        <w:tab w:val="right" w:pos="9923"/>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3EB2" w14:textId="1BE6ED34" w:rsidR="006160BC" w:rsidRDefault="006160BC" w:rsidP="0004611E">
    <w:pPr>
      <w:pStyle w:val="Header"/>
      <w:tabs>
        <w:tab w:val="clear" w:pos="8306"/>
        <w:tab w:val="left" w:pos="7938"/>
      </w:tabs>
    </w:pPr>
    <w:r>
      <w:rPr>
        <w:noProof/>
        <w:lang w:val="en-GB"/>
      </w:rPr>
      <w:drawing>
        <wp:anchor distT="0" distB="0" distL="114300" distR="114300" simplePos="0" relativeHeight="251653120" behindDoc="0" locked="0" layoutInCell="1" allowOverlap="0" wp14:anchorId="0304393C" wp14:editId="69A5E249">
          <wp:simplePos x="0" y="0"/>
          <wp:positionH relativeFrom="column">
            <wp:posOffset>0</wp:posOffset>
          </wp:positionH>
          <wp:positionV relativeFrom="paragraph">
            <wp:posOffset>37465</wp:posOffset>
          </wp:positionV>
          <wp:extent cx="2219325" cy="523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DA4E" w14:textId="77777777" w:rsidR="006160BC" w:rsidRDefault="006160BC" w:rsidP="0004611E">
    <w:pPr>
      <w:pStyle w:val="Header"/>
      <w:tabs>
        <w:tab w:val="clear" w:pos="8306"/>
        <w:tab w:val="left" w:pos="7938"/>
      </w:tabs>
    </w:pPr>
  </w:p>
  <w:p w14:paraId="13F99930" w14:textId="77777777" w:rsidR="006160BC" w:rsidRDefault="006160BC" w:rsidP="0004611E">
    <w:pPr>
      <w:pStyle w:val="Header"/>
      <w:tabs>
        <w:tab w:val="clear" w:pos="8306"/>
        <w:tab w:val="left" w:pos="7938"/>
      </w:tabs>
    </w:pPr>
  </w:p>
  <w:p w14:paraId="6976786A" w14:textId="77777777" w:rsidR="006160BC" w:rsidRDefault="006160BC" w:rsidP="0004611E">
    <w:pPr>
      <w:pStyle w:val="Header"/>
      <w:tabs>
        <w:tab w:val="clear" w:pos="8306"/>
        <w:tab w:val="left" w:pos="7938"/>
      </w:tabs>
    </w:pPr>
  </w:p>
  <w:p w14:paraId="00F65A45" w14:textId="77777777" w:rsidR="006160BC" w:rsidRDefault="006160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8DE9" w14:textId="77777777" w:rsidR="008736D8" w:rsidRDefault="000835BB" w:rsidP="008736D8">
    <w:pPr>
      <w:pStyle w:val="Header"/>
      <w:tabs>
        <w:tab w:val="clear" w:pos="8306"/>
        <w:tab w:val="left" w:pos="7938"/>
      </w:tabs>
      <w:ind w:firstLine="3912"/>
      <w:rPr>
        <w:lang w:val="en-US"/>
      </w:rPr>
    </w:pPr>
    <w:r>
      <w:rPr>
        <w:noProof/>
        <w:lang w:val="en-GB"/>
      </w:rPr>
      <w:drawing>
        <wp:anchor distT="0" distB="0" distL="114300" distR="114300" simplePos="0" relativeHeight="251658240" behindDoc="0" locked="0" layoutInCell="1" allowOverlap="0" wp14:anchorId="54147781" wp14:editId="5AE0D8FE">
          <wp:simplePos x="0" y="0"/>
          <wp:positionH relativeFrom="margin">
            <wp:align>left</wp:align>
          </wp:positionH>
          <wp:positionV relativeFrom="paragraph">
            <wp:posOffset>22225</wp:posOffset>
          </wp:positionV>
          <wp:extent cx="2219325" cy="5238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C9C" w:rsidRPr="006F7C9C">
      <w:rPr>
        <w:lang w:val="en-US"/>
      </w:rPr>
      <w:t xml:space="preserve">RECOMMENDED PROCEDURE </w:t>
    </w:r>
    <w:r w:rsidR="006F7C9C">
      <w:rPr>
        <w:lang w:val="en-US"/>
      </w:rPr>
      <w:tab/>
    </w:r>
    <w:r w:rsidR="006F7C9C" w:rsidRPr="006F7C9C">
      <w:rPr>
        <w:lang w:val="en-US"/>
      </w:rPr>
      <w:t>16A0913-E00</w:t>
    </w:r>
    <w:r w:rsidR="008736D8">
      <w:rPr>
        <w:lang w:val="en-US"/>
      </w:rPr>
      <w:t>31</w:t>
    </w:r>
  </w:p>
  <w:p w14:paraId="6B2A81ED" w14:textId="2182283E" w:rsidR="006F7C9C" w:rsidRPr="008736D8" w:rsidRDefault="008736D8" w:rsidP="008736D8">
    <w:pPr>
      <w:pStyle w:val="Header"/>
      <w:tabs>
        <w:tab w:val="clear" w:pos="8306"/>
        <w:tab w:val="left" w:pos="7938"/>
      </w:tabs>
      <w:ind w:firstLine="3912"/>
      <w:rPr>
        <w:lang w:val="en-US"/>
      </w:rPr>
    </w:pPr>
    <w:r>
      <w:rPr>
        <w:lang w:val="en-US"/>
      </w:rPr>
      <w:t xml:space="preserve">     </w:t>
    </w:r>
    <w:r w:rsidR="006F7C9C" w:rsidRPr="006F7C9C">
      <w:rPr>
        <w:lang w:val="en-US"/>
      </w:rPr>
      <w:t>FOR INCINERATION OF</w:t>
    </w:r>
    <w:r>
      <w:rPr>
        <w:lang w:val="en-US"/>
      </w:rPr>
      <w:tab/>
    </w:r>
    <w:r w:rsidR="003D430C">
      <w:rPr>
        <w:lang w:val="en-US"/>
      </w:rPr>
      <w:t xml:space="preserve">              </w:t>
    </w:r>
    <w:r w:rsidRPr="008736D8">
      <w:rPr>
        <w:rFonts w:eastAsia="Batang"/>
        <w:lang w:val="en-US"/>
      </w:rPr>
      <w:t>REV C</w:t>
    </w:r>
  </w:p>
  <w:p w14:paraId="04B99AA3" w14:textId="7040ABF3" w:rsidR="006160BC" w:rsidRPr="008736D8" w:rsidRDefault="008736D8" w:rsidP="008736D8">
    <w:pPr>
      <w:pStyle w:val="Header"/>
      <w:tabs>
        <w:tab w:val="clear" w:pos="8306"/>
        <w:tab w:val="left" w:pos="7938"/>
      </w:tabs>
      <w:ind w:firstLine="3912"/>
      <w:rPr>
        <w:rFonts w:eastAsia="Batang"/>
        <w:lang w:val="en-US"/>
      </w:rPr>
    </w:pPr>
    <w:r>
      <w:rPr>
        <w:lang w:val="en-US"/>
      </w:rPr>
      <w:t xml:space="preserve">  </w:t>
    </w:r>
    <w:r w:rsidR="006F7C9C" w:rsidRPr="008736D8">
      <w:rPr>
        <w:lang w:val="en-US"/>
      </w:rPr>
      <w:t>NON-CONDENS</w:t>
    </w:r>
    <w:r w:rsidR="000861BF">
      <w:rPr>
        <w:lang w:val="en-US"/>
      </w:rPr>
      <w:t>A</w:t>
    </w:r>
    <w:r w:rsidR="006F7C9C" w:rsidRPr="008736D8">
      <w:rPr>
        <w:lang w:val="en-US"/>
      </w:rPr>
      <w:t>BLE GASES</w:t>
    </w:r>
    <w:r w:rsidR="006160BC" w:rsidRPr="008736D8">
      <w:rPr>
        <w:rFonts w:eastAsia="Batang"/>
        <w:lang w:val="en-US"/>
      </w:rPr>
      <w:tab/>
    </w:r>
  </w:p>
  <w:p w14:paraId="5F6E1666" w14:textId="45BC1A8A" w:rsidR="006160BC" w:rsidRPr="008736D8" w:rsidRDefault="006160BC" w:rsidP="00877019">
    <w:pPr>
      <w:pStyle w:val="Header"/>
      <w:tabs>
        <w:tab w:val="clear" w:pos="8306"/>
        <w:tab w:val="right" w:pos="9299"/>
      </w:tabs>
      <w:rPr>
        <w:rFonts w:eastAsia="Batang"/>
        <w:lang w:val="en-US"/>
      </w:rPr>
    </w:pPr>
    <w:r w:rsidRPr="008736D8">
      <w:rPr>
        <w:rFonts w:eastAsia="Batang"/>
        <w:lang w:val="en-US"/>
      </w:rPr>
      <w:tab/>
    </w:r>
    <w:r w:rsidRPr="008736D8">
      <w:rPr>
        <w:rFonts w:eastAsia="Batang"/>
        <w:lang w:val="en-US"/>
      </w:rPr>
      <w:tab/>
    </w:r>
  </w:p>
  <w:p w14:paraId="1D5E2B93" w14:textId="77777777" w:rsidR="006160BC" w:rsidRPr="008736D8" w:rsidRDefault="006160BC" w:rsidP="00877019">
    <w:pPr>
      <w:tabs>
        <w:tab w:val="right" w:pos="9923"/>
      </w:tabs>
      <w:rPr>
        <w:lang w:val="en-US"/>
      </w:rPr>
    </w:pPr>
  </w:p>
  <w:p w14:paraId="40BA6066" w14:textId="77777777" w:rsidR="006160BC" w:rsidRPr="008736D8" w:rsidRDefault="006160BC" w:rsidP="00877019">
    <w:pPr>
      <w:tabs>
        <w:tab w:val="right" w:pos="9923"/>
      </w:tabs>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2350"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904AC79"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035973E7" w14:textId="77777777" w:rsidR="006160BC" w:rsidRDefault="006160B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AE57" w14:textId="77777777" w:rsidR="00D31C0B" w:rsidRDefault="00D31C0B" w:rsidP="00D31C0B">
    <w:pPr>
      <w:pStyle w:val="Header"/>
      <w:tabs>
        <w:tab w:val="clear" w:pos="8306"/>
        <w:tab w:val="left" w:pos="7938"/>
      </w:tabs>
      <w:ind w:firstLine="3912"/>
      <w:rPr>
        <w:lang w:val="en-US"/>
      </w:rPr>
    </w:pPr>
    <w:r>
      <w:rPr>
        <w:noProof/>
        <w:lang w:val="en-GB"/>
      </w:rPr>
      <w:drawing>
        <wp:anchor distT="0" distB="0" distL="114300" distR="114300" simplePos="0" relativeHeight="251674112" behindDoc="0" locked="0" layoutInCell="1" allowOverlap="0" wp14:anchorId="77D22369" wp14:editId="53A56E8D">
          <wp:simplePos x="0" y="0"/>
          <wp:positionH relativeFrom="margin">
            <wp:align>left</wp:align>
          </wp:positionH>
          <wp:positionV relativeFrom="paragraph">
            <wp:posOffset>22225</wp:posOffset>
          </wp:positionV>
          <wp:extent cx="2219325" cy="523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C9C">
      <w:rPr>
        <w:lang w:val="en-US"/>
      </w:rPr>
      <w:t xml:space="preserve">RECOMMENDED PROCEDURE </w:t>
    </w:r>
    <w:r>
      <w:rPr>
        <w:lang w:val="en-US"/>
      </w:rPr>
      <w:tab/>
    </w:r>
    <w:r w:rsidRPr="006F7C9C">
      <w:rPr>
        <w:lang w:val="en-US"/>
      </w:rPr>
      <w:t>16A0913-E00</w:t>
    </w:r>
    <w:r>
      <w:rPr>
        <w:lang w:val="en-US"/>
      </w:rPr>
      <w:t>31</w:t>
    </w:r>
  </w:p>
  <w:p w14:paraId="7AA71ACA" w14:textId="548D78A0" w:rsidR="00D31C0B" w:rsidRPr="008736D8" w:rsidRDefault="00D31C0B" w:rsidP="00D31C0B">
    <w:pPr>
      <w:pStyle w:val="Header"/>
      <w:tabs>
        <w:tab w:val="clear" w:pos="8306"/>
        <w:tab w:val="left" w:pos="7938"/>
      </w:tabs>
      <w:ind w:firstLine="3912"/>
      <w:rPr>
        <w:lang w:val="en-US"/>
      </w:rPr>
    </w:pPr>
    <w:r>
      <w:rPr>
        <w:lang w:val="en-US"/>
      </w:rPr>
      <w:t xml:space="preserve">     </w:t>
    </w:r>
    <w:r w:rsidRPr="006F7C9C">
      <w:rPr>
        <w:lang w:val="en-US"/>
      </w:rPr>
      <w:t>FOR INCINERATION OF</w:t>
    </w:r>
    <w:r>
      <w:rPr>
        <w:lang w:val="en-US"/>
      </w:rPr>
      <w:tab/>
      <w:t xml:space="preserve">               </w:t>
    </w:r>
    <w:r w:rsidRPr="008736D8">
      <w:rPr>
        <w:rFonts w:eastAsia="Batang"/>
        <w:lang w:val="en-US"/>
      </w:rPr>
      <w:t>REV C</w:t>
    </w:r>
  </w:p>
  <w:p w14:paraId="02667110" w14:textId="16B999D3" w:rsidR="006160BC" w:rsidRPr="002F45A4" w:rsidRDefault="00D31C0B" w:rsidP="00D31C0B">
    <w:pPr>
      <w:pStyle w:val="Header"/>
      <w:tabs>
        <w:tab w:val="clear" w:pos="8306"/>
        <w:tab w:val="right" w:pos="9299"/>
      </w:tabs>
      <w:jc w:val="right"/>
      <w:rPr>
        <w:rFonts w:eastAsia="Batang"/>
        <w:lang w:val="en-US"/>
      </w:rPr>
    </w:pPr>
    <w:r>
      <w:rPr>
        <w:lang w:val="en-US"/>
      </w:rPr>
      <w:t xml:space="preserve">                                                                               </w:t>
    </w:r>
    <w:r w:rsidRPr="008736D8">
      <w:rPr>
        <w:lang w:val="en-US"/>
      </w:rPr>
      <w:t>NON-CONDENS</w:t>
    </w:r>
    <w:r w:rsidR="000861BF">
      <w:rPr>
        <w:lang w:val="en-US"/>
      </w:rPr>
      <w:t>A</w:t>
    </w:r>
    <w:r w:rsidRPr="008736D8">
      <w:rPr>
        <w:lang w:val="en-US"/>
      </w:rPr>
      <w:t>BLE GASES</w:t>
    </w:r>
    <w:r w:rsidR="006160BC">
      <w:rPr>
        <w:lang w:val="en-GB"/>
      </w:rPr>
      <w:tab/>
    </w:r>
    <w:r w:rsidR="006160BC">
      <w:rPr>
        <w:lang w:val="en-GB"/>
      </w:rPr>
      <w:tab/>
    </w:r>
    <w:r w:rsidR="006160BC">
      <w:rPr>
        <w:lang w:val="en-GB"/>
      </w:rPr>
      <w:fldChar w:fldCharType="begin"/>
    </w:r>
    <w:r w:rsidR="006160BC">
      <w:rPr>
        <w:lang w:val="en-GB"/>
      </w:rPr>
      <w:instrText xml:space="preserve"> PAGE  \* MERGEFORMAT </w:instrText>
    </w:r>
    <w:r w:rsidR="006160BC">
      <w:rPr>
        <w:lang w:val="en-GB"/>
      </w:rPr>
      <w:fldChar w:fldCharType="separate"/>
    </w:r>
    <w:r w:rsidR="006160BC">
      <w:rPr>
        <w:noProof/>
        <w:lang w:val="en-GB"/>
      </w:rPr>
      <w:t>71</w:t>
    </w:r>
    <w:r w:rsidR="006160BC">
      <w:rPr>
        <w:lang w:val="en-GB"/>
      </w:rPr>
      <w:fldChar w:fldCharType="end"/>
    </w:r>
  </w:p>
  <w:p w14:paraId="2F0C15CE" w14:textId="77777777" w:rsidR="006160BC" w:rsidRPr="002F45A4" w:rsidRDefault="006160BC">
    <w:pPr>
      <w:tabs>
        <w:tab w:val="right" w:pos="9923"/>
      </w:tabs>
      <w:rPr>
        <w:lang w:val="en-US"/>
      </w:rPr>
    </w:pPr>
  </w:p>
  <w:p w14:paraId="7DAD5301" w14:textId="77777777" w:rsidR="006160BC" w:rsidRPr="002F45A4" w:rsidRDefault="006160BC">
    <w:pPr>
      <w:tabs>
        <w:tab w:val="right" w:pos="9923"/>
      </w:tabs>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538A"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77C82C4"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3EB1646E" w14:textId="77777777" w:rsidR="006160BC" w:rsidRDefault="006160B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56D5" w14:textId="2F099903" w:rsidR="006160BC" w:rsidRPr="003006BB" w:rsidRDefault="00FA582B"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3632" behindDoc="0" locked="0" layoutInCell="1" allowOverlap="0" wp14:anchorId="28D7C1B1" wp14:editId="57CFF8DA">
          <wp:simplePos x="0" y="0"/>
          <wp:positionH relativeFrom="column">
            <wp:posOffset>104775</wp:posOffset>
          </wp:positionH>
          <wp:positionV relativeFrom="paragraph">
            <wp:posOffset>-10160</wp:posOffset>
          </wp:positionV>
          <wp:extent cx="2219325" cy="523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82B">
      <w:rPr>
        <w:lang w:val="en-US"/>
      </w:rPr>
      <w:t xml:space="preserve"> </w:t>
    </w:r>
    <w:r w:rsidRPr="006F7C9C">
      <w:rPr>
        <w:lang w:val="en-US"/>
      </w:rPr>
      <w:t>RECOMMENDED PROCEDURE</w:t>
    </w:r>
    <w:r w:rsidR="006160BC">
      <w:rPr>
        <w:rFonts w:eastAsia="Batang"/>
        <w:lang w:val="en-GB"/>
      </w:rPr>
      <w:tab/>
    </w:r>
    <w:r>
      <w:rPr>
        <w:rFonts w:eastAsia="Batang"/>
        <w:lang w:val="en-GB"/>
      </w:rPr>
      <w:t xml:space="preserve"> </w:t>
    </w:r>
    <w:r w:rsidR="006160BC">
      <w:rPr>
        <w:rFonts w:eastAsia="Batang"/>
        <w:lang w:val="en-GB"/>
      </w:rPr>
      <w:t>16A0913-E0031</w:t>
    </w:r>
  </w:p>
  <w:p w14:paraId="0474FB48" w14:textId="19DA506F"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r>
    <w:r w:rsidR="00FA582B">
      <w:rPr>
        <w:rFonts w:eastAsia="Batang"/>
        <w:lang w:val="en-GB"/>
      </w:rPr>
      <w:t xml:space="preserve">                                                                                   </w:t>
    </w:r>
    <w:r w:rsidR="00FA582B" w:rsidRPr="006F7C9C">
      <w:rPr>
        <w:lang w:val="en-US"/>
      </w:rPr>
      <w:t>FOR INCINERATION OF</w:t>
    </w:r>
    <w:r w:rsidR="00FA582B">
      <w:rPr>
        <w:lang w:val="en-US"/>
      </w:rPr>
      <w:t xml:space="preserve">                                                </w:t>
    </w:r>
    <w:r>
      <w:rPr>
        <w:rFonts w:eastAsia="Batang"/>
        <w:lang w:val="en-GB"/>
      </w:rPr>
      <w:t>REV C</w:t>
    </w:r>
  </w:p>
  <w:p w14:paraId="16D89ABA" w14:textId="016A1EEA" w:rsidR="006160BC" w:rsidRDefault="006160BC" w:rsidP="008827DB">
    <w:pPr>
      <w:pStyle w:val="Header"/>
      <w:tabs>
        <w:tab w:val="clear" w:pos="4153"/>
        <w:tab w:val="clear" w:pos="8306"/>
        <w:tab w:val="center" w:pos="4678"/>
        <w:tab w:val="right" w:pos="9299"/>
      </w:tabs>
      <w:rPr>
        <w:lang w:val="en-GB"/>
      </w:rPr>
    </w:pPr>
    <w:r>
      <w:rPr>
        <w:lang w:val="en-GB"/>
      </w:rPr>
      <w:tab/>
    </w:r>
    <w:r w:rsidR="00FA582B">
      <w:rPr>
        <w:lang w:val="en-GB"/>
      </w:rPr>
      <w:t xml:space="preserve">                          </w:t>
    </w:r>
    <w:r w:rsidR="00FA582B" w:rsidRPr="008736D8">
      <w:rPr>
        <w:lang w:val="en-US"/>
      </w:rPr>
      <w:t>NON-CONDENS</w:t>
    </w:r>
    <w:r w:rsidR="00D86687">
      <w:rPr>
        <w:lang w:val="en-US"/>
      </w:rPr>
      <w:t>A</w:t>
    </w:r>
    <w:r w:rsidR="00FA582B" w:rsidRPr="008736D8">
      <w:rPr>
        <w:lang w:val="en-US"/>
      </w:rPr>
      <w:t>BLE GASES</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109</w:t>
    </w:r>
    <w:r>
      <w:rPr>
        <w:lang w:val="en-GB"/>
      </w:rPr>
      <w:fldChar w:fldCharType="end"/>
    </w:r>
  </w:p>
  <w:p w14:paraId="11E71E44" w14:textId="1D64CE74" w:rsidR="00FA582B" w:rsidRPr="00FA582B" w:rsidRDefault="00FA582B" w:rsidP="008827DB">
    <w:pPr>
      <w:pStyle w:val="Header"/>
      <w:tabs>
        <w:tab w:val="clear" w:pos="4153"/>
        <w:tab w:val="clear" w:pos="8306"/>
        <w:tab w:val="center" w:pos="4678"/>
        <w:tab w:val="right" w:pos="9299"/>
      </w:tabs>
      <w:rPr>
        <w:rFonts w:eastAsia="Batang"/>
        <w:lang w:val="en-US"/>
      </w:rPr>
    </w:pPr>
    <w:r>
      <w:rPr>
        <w:lang w:val="en-GB"/>
      </w:rPr>
      <w:tab/>
      <w:t xml:space="preserve">                     APPENDIX 1</w:t>
    </w:r>
  </w:p>
  <w:p w14:paraId="0EB49370" w14:textId="77777777" w:rsidR="006160BC" w:rsidRPr="00FA582B" w:rsidRDefault="006160BC">
    <w:pPr>
      <w:tabs>
        <w:tab w:val="right" w:pos="9923"/>
      </w:tabs>
      <w:rPr>
        <w:lang w:val="en-US"/>
      </w:rPr>
    </w:pPr>
  </w:p>
  <w:p w14:paraId="4088D633" w14:textId="77777777" w:rsidR="006160BC" w:rsidRPr="00FA582B" w:rsidRDefault="006160BC">
    <w:pPr>
      <w:tabs>
        <w:tab w:val="right" w:pos="9923"/>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F44B4AA"/>
    <w:lvl w:ilvl="0">
      <w:start w:val="1"/>
      <w:numFmt w:val="decimal"/>
      <w:pStyle w:val="Heading1"/>
      <w:lvlText w:val="%1"/>
      <w:lvlJc w:val="left"/>
      <w:pPr>
        <w:ind w:left="397" w:hanging="397"/>
      </w:pPr>
      <w:rPr>
        <w:rFonts w:hint="default"/>
        <w:lang w:val="en-GB"/>
      </w:rPr>
    </w:lvl>
    <w:lvl w:ilvl="1">
      <w:start w:val="1"/>
      <w:numFmt w:val="decimal"/>
      <w:pStyle w:val="Heading2"/>
      <w:lvlText w:val="%1.%2"/>
      <w:lvlJc w:val="left"/>
      <w:pPr>
        <w:ind w:left="624" w:hanging="624"/>
      </w:pPr>
      <w:rPr>
        <w:rFonts w:hint="default"/>
        <w:sz w:val="24"/>
        <w:szCs w:val="24"/>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7E6395B"/>
    <w:multiLevelType w:val="hybridMultilevel"/>
    <w:tmpl w:val="8B2EF4C6"/>
    <w:lvl w:ilvl="0" w:tplc="1F0A4140">
      <w:start w:val="1"/>
      <w:numFmt w:val="decimal"/>
      <w:lvlText w:val="%1."/>
      <w:lvlJc w:val="left"/>
      <w:pPr>
        <w:ind w:left="1658" w:hanging="360"/>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2" w15:restartNumberingAfterBreak="0">
    <w:nsid w:val="08D16682"/>
    <w:multiLevelType w:val="hybridMultilevel"/>
    <w:tmpl w:val="ACA85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029BF"/>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4" w15:restartNumberingAfterBreak="0">
    <w:nsid w:val="0BDA5F10"/>
    <w:multiLevelType w:val="hybridMultilevel"/>
    <w:tmpl w:val="4064A2BA"/>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5" w15:restartNumberingAfterBreak="0">
    <w:nsid w:val="0CA40FBB"/>
    <w:multiLevelType w:val="hybridMultilevel"/>
    <w:tmpl w:val="4086B3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6" w15:restartNumberingAfterBreak="0">
    <w:nsid w:val="0EEB0082"/>
    <w:multiLevelType w:val="hybridMultilevel"/>
    <w:tmpl w:val="37AADA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10DA2CAA"/>
    <w:multiLevelType w:val="hybridMultilevel"/>
    <w:tmpl w:val="7390CD6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 w15:restartNumberingAfterBreak="0">
    <w:nsid w:val="18C03745"/>
    <w:multiLevelType w:val="hybridMultilevel"/>
    <w:tmpl w:val="2A30E37E"/>
    <w:lvl w:ilvl="0" w:tplc="61D220B6">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15:restartNumberingAfterBreak="0">
    <w:nsid w:val="19AF73DE"/>
    <w:multiLevelType w:val="hybridMultilevel"/>
    <w:tmpl w:val="D716F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C6956"/>
    <w:multiLevelType w:val="hybridMultilevel"/>
    <w:tmpl w:val="ACB4E58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1" w15:restartNumberingAfterBreak="0">
    <w:nsid w:val="1A9A400B"/>
    <w:multiLevelType w:val="hybridMultilevel"/>
    <w:tmpl w:val="9BA244D6"/>
    <w:lvl w:ilvl="0" w:tplc="C8EC78D2">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12" w15:restartNumberingAfterBreak="0">
    <w:nsid w:val="1C896910"/>
    <w:multiLevelType w:val="hybridMultilevel"/>
    <w:tmpl w:val="D03AC576"/>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3" w15:restartNumberingAfterBreak="0">
    <w:nsid w:val="1D3B2774"/>
    <w:multiLevelType w:val="hybridMultilevel"/>
    <w:tmpl w:val="B824ED6C"/>
    <w:lvl w:ilvl="0" w:tplc="F2100FD8">
      <w:start w:val="1"/>
      <w:numFmt w:val="bullet"/>
      <w:pStyle w:val="ListItemC0"/>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1F2741C4"/>
    <w:multiLevelType w:val="hybridMultilevel"/>
    <w:tmpl w:val="9828E4FE"/>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 w15:restartNumberingAfterBreak="0">
    <w:nsid w:val="1F7F0743"/>
    <w:multiLevelType w:val="hybridMultilevel"/>
    <w:tmpl w:val="CE4013C0"/>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6" w15:restartNumberingAfterBreak="0">
    <w:nsid w:val="20981E30"/>
    <w:multiLevelType w:val="hybridMultilevel"/>
    <w:tmpl w:val="7B4815B0"/>
    <w:lvl w:ilvl="0" w:tplc="83362EAA">
      <w:start w:val="16"/>
      <w:numFmt w:val="bullet"/>
      <w:lvlText w:val="-"/>
      <w:lvlJc w:val="left"/>
      <w:pPr>
        <w:ind w:left="1658" w:hanging="360"/>
      </w:pPr>
      <w:rPr>
        <w:rFonts w:ascii="Times New Roman" w:eastAsia="Times New Roman" w:hAnsi="Times New Roman" w:cs="Times New Roman" w:hint="default"/>
      </w:rPr>
    </w:lvl>
    <w:lvl w:ilvl="1" w:tplc="040B0003" w:tentative="1">
      <w:start w:val="1"/>
      <w:numFmt w:val="bullet"/>
      <w:lvlText w:val="o"/>
      <w:lvlJc w:val="left"/>
      <w:pPr>
        <w:ind w:left="2378" w:hanging="360"/>
      </w:pPr>
      <w:rPr>
        <w:rFonts w:ascii="Courier New" w:hAnsi="Courier New" w:cs="Courier New" w:hint="default"/>
      </w:rPr>
    </w:lvl>
    <w:lvl w:ilvl="2" w:tplc="040B0005" w:tentative="1">
      <w:start w:val="1"/>
      <w:numFmt w:val="bullet"/>
      <w:lvlText w:val=""/>
      <w:lvlJc w:val="left"/>
      <w:pPr>
        <w:ind w:left="3098" w:hanging="360"/>
      </w:pPr>
      <w:rPr>
        <w:rFonts w:ascii="Wingdings" w:hAnsi="Wingdings" w:hint="default"/>
      </w:rPr>
    </w:lvl>
    <w:lvl w:ilvl="3" w:tplc="040B0001" w:tentative="1">
      <w:start w:val="1"/>
      <w:numFmt w:val="bullet"/>
      <w:lvlText w:val=""/>
      <w:lvlJc w:val="left"/>
      <w:pPr>
        <w:ind w:left="3818" w:hanging="360"/>
      </w:pPr>
      <w:rPr>
        <w:rFonts w:ascii="Symbol" w:hAnsi="Symbol" w:hint="default"/>
      </w:rPr>
    </w:lvl>
    <w:lvl w:ilvl="4" w:tplc="040B0003" w:tentative="1">
      <w:start w:val="1"/>
      <w:numFmt w:val="bullet"/>
      <w:lvlText w:val="o"/>
      <w:lvlJc w:val="left"/>
      <w:pPr>
        <w:ind w:left="4538" w:hanging="360"/>
      </w:pPr>
      <w:rPr>
        <w:rFonts w:ascii="Courier New" w:hAnsi="Courier New" w:cs="Courier New" w:hint="default"/>
      </w:rPr>
    </w:lvl>
    <w:lvl w:ilvl="5" w:tplc="040B0005" w:tentative="1">
      <w:start w:val="1"/>
      <w:numFmt w:val="bullet"/>
      <w:lvlText w:val=""/>
      <w:lvlJc w:val="left"/>
      <w:pPr>
        <w:ind w:left="5258" w:hanging="360"/>
      </w:pPr>
      <w:rPr>
        <w:rFonts w:ascii="Wingdings" w:hAnsi="Wingdings" w:hint="default"/>
      </w:rPr>
    </w:lvl>
    <w:lvl w:ilvl="6" w:tplc="040B0001" w:tentative="1">
      <w:start w:val="1"/>
      <w:numFmt w:val="bullet"/>
      <w:lvlText w:val=""/>
      <w:lvlJc w:val="left"/>
      <w:pPr>
        <w:ind w:left="5978" w:hanging="360"/>
      </w:pPr>
      <w:rPr>
        <w:rFonts w:ascii="Symbol" w:hAnsi="Symbol" w:hint="default"/>
      </w:rPr>
    </w:lvl>
    <w:lvl w:ilvl="7" w:tplc="040B0003" w:tentative="1">
      <w:start w:val="1"/>
      <w:numFmt w:val="bullet"/>
      <w:lvlText w:val="o"/>
      <w:lvlJc w:val="left"/>
      <w:pPr>
        <w:ind w:left="6698" w:hanging="360"/>
      </w:pPr>
      <w:rPr>
        <w:rFonts w:ascii="Courier New" w:hAnsi="Courier New" w:cs="Courier New" w:hint="default"/>
      </w:rPr>
    </w:lvl>
    <w:lvl w:ilvl="8" w:tplc="040B0005" w:tentative="1">
      <w:start w:val="1"/>
      <w:numFmt w:val="bullet"/>
      <w:lvlText w:val=""/>
      <w:lvlJc w:val="left"/>
      <w:pPr>
        <w:ind w:left="7418" w:hanging="360"/>
      </w:pPr>
      <w:rPr>
        <w:rFonts w:ascii="Wingdings" w:hAnsi="Wingdings" w:hint="default"/>
      </w:rPr>
    </w:lvl>
  </w:abstractNum>
  <w:abstractNum w:abstractNumId="17" w15:restartNumberingAfterBreak="0">
    <w:nsid w:val="24114F20"/>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8" w15:restartNumberingAfterBreak="0">
    <w:nsid w:val="2B715516"/>
    <w:multiLevelType w:val="hybridMultilevel"/>
    <w:tmpl w:val="D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217C0"/>
    <w:multiLevelType w:val="hybridMultilevel"/>
    <w:tmpl w:val="6F72E1EA"/>
    <w:lvl w:ilvl="0" w:tplc="ADD6930A">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20" w15:restartNumberingAfterBreak="0">
    <w:nsid w:val="305C7C12"/>
    <w:multiLevelType w:val="hybridMultilevel"/>
    <w:tmpl w:val="27FC37FC"/>
    <w:lvl w:ilvl="0" w:tplc="F2AA21EC">
      <w:start w:val="1"/>
      <w:numFmt w:val="bullet"/>
      <w:pStyle w:val="ListItemC1"/>
      <w:lvlText w:val="–"/>
      <w:lvlJc w:val="left"/>
      <w:pPr>
        <w:tabs>
          <w:tab w:val="num" w:pos="2957"/>
        </w:tabs>
        <w:ind w:left="2937" w:hanging="340"/>
      </w:pPr>
      <w:rPr>
        <w:rFonts w:ascii="Times New Roman" w:hAnsi="Times New Roman" w:cs="Times New Roman" w:hint="default"/>
      </w:rPr>
    </w:lvl>
    <w:lvl w:ilvl="1" w:tplc="E64A2350">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335E4E2C"/>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2" w15:restartNumberingAfterBreak="0">
    <w:nsid w:val="387227AD"/>
    <w:multiLevelType w:val="hybridMultilevel"/>
    <w:tmpl w:val="B822946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3" w15:restartNumberingAfterBreak="0">
    <w:nsid w:val="3A1C03D8"/>
    <w:multiLevelType w:val="hybridMultilevel"/>
    <w:tmpl w:val="029A093C"/>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4" w15:restartNumberingAfterBreak="0">
    <w:nsid w:val="3BCF3BDB"/>
    <w:multiLevelType w:val="hybridMultilevel"/>
    <w:tmpl w:val="F1C83120"/>
    <w:lvl w:ilvl="0" w:tplc="0409000F">
      <w:start w:val="1"/>
      <w:numFmt w:val="decimal"/>
      <w:lvlText w:val="%1."/>
      <w:lvlJc w:val="left"/>
      <w:pPr>
        <w:ind w:left="2018" w:hanging="360"/>
      </w:p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25" w15:restartNumberingAfterBreak="0">
    <w:nsid w:val="3F3806C2"/>
    <w:multiLevelType w:val="hybridMultilevel"/>
    <w:tmpl w:val="FC2A94F8"/>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6" w15:restartNumberingAfterBreak="0">
    <w:nsid w:val="414A6980"/>
    <w:multiLevelType w:val="hybridMultilevel"/>
    <w:tmpl w:val="2F7C0F48"/>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7" w15:restartNumberingAfterBreak="0">
    <w:nsid w:val="43833CB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8" w15:restartNumberingAfterBreak="0">
    <w:nsid w:val="46771100"/>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9" w15:restartNumberingAfterBreak="0">
    <w:nsid w:val="49F2002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0" w15:restartNumberingAfterBreak="0">
    <w:nsid w:val="4BF421E4"/>
    <w:multiLevelType w:val="hybridMultilevel"/>
    <w:tmpl w:val="C8226610"/>
    <w:lvl w:ilvl="0" w:tplc="040B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1" w15:restartNumberingAfterBreak="0">
    <w:nsid w:val="50B62442"/>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2" w15:restartNumberingAfterBreak="0">
    <w:nsid w:val="57300646"/>
    <w:multiLevelType w:val="hybridMultilevel"/>
    <w:tmpl w:val="70AC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41BAE"/>
    <w:multiLevelType w:val="hybridMultilevel"/>
    <w:tmpl w:val="2E42164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4" w15:restartNumberingAfterBreak="0">
    <w:nsid w:val="63EE7E9B"/>
    <w:multiLevelType w:val="hybridMultilevel"/>
    <w:tmpl w:val="CCA69156"/>
    <w:lvl w:ilvl="0" w:tplc="5D62E408">
      <w:start w:val="1"/>
      <w:numFmt w:val="decimal"/>
      <w:lvlText w:val="%1."/>
      <w:lvlJc w:val="left"/>
      <w:pPr>
        <w:ind w:left="2606" w:hanging="1308"/>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35" w15:restartNumberingAfterBreak="0">
    <w:nsid w:val="69B16691"/>
    <w:multiLevelType w:val="hybridMultilevel"/>
    <w:tmpl w:val="F664E9E4"/>
    <w:lvl w:ilvl="0" w:tplc="7B12D3AE">
      <w:start w:val="1"/>
      <w:numFmt w:val="bullet"/>
      <w:pStyle w:val="ListItemC2"/>
      <w:lvlText w:val="–"/>
      <w:lvlJc w:val="left"/>
      <w:pPr>
        <w:tabs>
          <w:tab w:val="num" w:pos="3184"/>
        </w:tabs>
        <w:ind w:left="3164" w:hanging="340"/>
      </w:pPr>
      <w:rPr>
        <w:rFonts w:ascii="Times New Roman" w:hAnsi="Times New Roman" w:cs="Times New Roman" w:hint="default"/>
      </w:rPr>
    </w:lvl>
    <w:lvl w:ilvl="1" w:tplc="04090003">
      <w:start w:val="1"/>
      <w:numFmt w:val="bullet"/>
      <w:lvlText w:val="o"/>
      <w:lvlJc w:val="left"/>
      <w:pPr>
        <w:tabs>
          <w:tab w:val="num" w:pos="4037"/>
        </w:tabs>
        <w:ind w:left="4037" w:hanging="360"/>
      </w:pPr>
      <w:rPr>
        <w:rFonts w:ascii="Courier New" w:hAnsi="Courier New" w:cs="Courier New" w:hint="default"/>
      </w:rPr>
    </w:lvl>
    <w:lvl w:ilvl="2" w:tplc="04090005">
      <w:start w:val="1"/>
      <w:numFmt w:val="bullet"/>
      <w:lvlText w:val=""/>
      <w:lvlJc w:val="left"/>
      <w:pPr>
        <w:tabs>
          <w:tab w:val="num" w:pos="4757"/>
        </w:tabs>
        <w:ind w:left="4757" w:hanging="360"/>
      </w:pPr>
      <w:rPr>
        <w:rFonts w:ascii="Wingdings" w:hAnsi="Wingdings" w:cs="Times New Roman" w:hint="default"/>
      </w:rPr>
    </w:lvl>
    <w:lvl w:ilvl="3" w:tplc="04090001">
      <w:start w:val="1"/>
      <w:numFmt w:val="bullet"/>
      <w:lvlText w:val=""/>
      <w:lvlJc w:val="left"/>
      <w:pPr>
        <w:tabs>
          <w:tab w:val="num" w:pos="5477"/>
        </w:tabs>
        <w:ind w:left="5477" w:hanging="360"/>
      </w:pPr>
      <w:rPr>
        <w:rFonts w:ascii="Symbol" w:hAnsi="Symbol" w:cs="Times New Roman" w:hint="default"/>
      </w:rPr>
    </w:lvl>
    <w:lvl w:ilvl="4" w:tplc="04090003">
      <w:start w:val="1"/>
      <w:numFmt w:val="bullet"/>
      <w:lvlText w:val="o"/>
      <w:lvlJc w:val="left"/>
      <w:pPr>
        <w:tabs>
          <w:tab w:val="num" w:pos="6197"/>
        </w:tabs>
        <w:ind w:left="6197" w:hanging="360"/>
      </w:pPr>
      <w:rPr>
        <w:rFonts w:ascii="Courier New" w:hAnsi="Courier New" w:cs="Courier New" w:hint="default"/>
      </w:rPr>
    </w:lvl>
    <w:lvl w:ilvl="5" w:tplc="04090005">
      <w:start w:val="1"/>
      <w:numFmt w:val="bullet"/>
      <w:lvlText w:val=""/>
      <w:lvlJc w:val="left"/>
      <w:pPr>
        <w:tabs>
          <w:tab w:val="num" w:pos="6917"/>
        </w:tabs>
        <w:ind w:left="6917" w:hanging="360"/>
      </w:pPr>
      <w:rPr>
        <w:rFonts w:ascii="Wingdings" w:hAnsi="Wingdings" w:cs="Times New Roman" w:hint="default"/>
      </w:rPr>
    </w:lvl>
    <w:lvl w:ilvl="6" w:tplc="04090001">
      <w:start w:val="1"/>
      <w:numFmt w:val="bullet"/>
      <w:lvlText w:val=""/>
      <w:lvlJc w:val="left"/>
      <w:pPr>
        <w:tabs>
          <w:tab w:val="num" w:pos="7637"/>
        </w:tabs>
        <w:ind w:left="7637" w:hanging="360"/>
      </w:pPr>
      <w:rPr>
        <w:rFonts w:ascii="Symbol" w:hAnsi="Symbol" w:cs="Times New Roman" w:hint="default"/>
      </w:rPr>
    </w:lvl>
    <w:lvl w:ilvl="7" w:tplc="04090003">
      <w:start w:val="1"/>
      <w:numFmt w:val="bullet"/>
      <w:lvlText w:val="o"/>
      <w:lvlJc w:val="left"/>
      <w:pPr>
        <w:tabs>
          <w:tab w:val="num" w:pos="8357"/>
        </w:tabs>
        <w:ind w:left="8357" w:hanging="360"/>
      </w:pPr>
      <w:rPr>
        <w:rFonts w:ascii="Courier New" w:hAnsi="Courier New" w:cs="Courier New" w:hint="default"/>
      </w:rPr>
    </w:lvl>
    <w:lvl w:ilvl="8" w:tplc="04090005">
      <w:start w:val="1"/>
      <w:numFmt w:val="bullet"/>
      <w:lvlText w:val=""/>
      <w:lvlJc w:val="left"/>
      <w:pPr>
        <w:tabs>
          <w:tab w:val="num" w:pos="9077"/>
        </w:tabs>
        <w:ind w:left="9077" w:hanging="360"/>
      </w:pPr>
      <w:rPr>
        <w:rFonts w:ascii="Wingdings" w:hAnsi="Wingdings" w:cs="Times New Roman" w:hint="default"/>
      </w:rPr>
    </w:lvl>
  </w:abstractNum>
  <w:abstractNum w:abstractNumId="36" w15:restartNumberingAfterBreak="0">
    <w:nsid w:val="70194742"/>
    <w:multiLevelType w:val="hybridMultilevel"/>
    <w:tmpl w:val="19C860D2"/>
    <w:lvl w:ilvl="0" w:tplc="4B0C9288">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37" w15:restartNumberingAfterBreak="0">
    <w:nsid w:val="7559391B"/>
    <w:multiLevelType w:val="hybridMultilevel"/>
    <w:tmpl w:val="E6969B50"/>
    <w:lvl w:ilvl="0" w:tplc="0409000F">
      <w:start w:val="1"/>
      <w:numFmt w:val="decimal"/>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8" w15:restartNumberingAfterBreak="0">
    <w:nsid w:val="76D807D8"/>
    <w:multiLevelType w:val="hybridMultilevel"/>
    <w:tmpl w:val="4F469FB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9" w15:restartNumberingAfterBreak="0">
    <w:nsid w:val="77665CAA"/>
    <w:multiLevelType w:val="hybridMultilevel"/>
    <w:tmpl w:val="5B6A4E8C"/>
    <w:lvl w:ilvl="0" w:tplc="040B0017">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40" w15:restartNumberingAfterBreak="0">
    <w:nsid w:val="7E51312A"/>
    <w:multiLevelType w:val="hybridMultilevel"/>
    <w:tmpl w:val="94309154"/>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16cid:durableId="120341769">
    <w:abstractNumId w:val="0"/>
  </w:num>
  <w:num w:numId="2" w16cid:durableId="1727604379">
    <w:abstractNumId w:val="13"/>
  </w:num>
  <w:num w:numId="3" w16cid:durableId="1511798675">
    <w:abstractNumId w:val="20"/>
  </w:num>
  <w:num w:numId="4" w16cid:durableId="1230337848">
    <w:abstractNumId w:val="35"/>
  </w:num>
  <w:num w:numId="5" w16cid:durableId="696272405">
    <w:abstractNumId w:val="23"/>
  </w:num>
  <w:num w:numId="6" w16cid:durableId="1571228334">
    <w:abstractNumId w:val="27"/>
  </w:num>
  <w:num w:numId="7" w16cid:durableId="1917281024">
    <w:abstractNumId w:val="17"/>
  </w:num>
  <w:num w:numId="8" w16cid:durableId="1342857899">
    <w:abstractNumId w:val="3"/>
  </w:num>
  <w:num w:numId="9" w16cid:durableId="426662031">
    <w:abstractNumId w:val="31"/>
  </w:num>
  <w:num w:numId="10" w16cid:durableId="1600211187">
    <w:abstractNumId w:val="29"/>
  </w:num>
  <w:num w:numId="11" w16cid:durableId="1802386469">
    <w:abstractNumId w:val="28"/>
  </w:num>
  <w:num w:numId="12" w16cid:durableId="1659532990">
    <w:abstractNumId w:val="38"/>
  </w:num>
  <w:num w:numId="13" w16cid:durableId="364865457">
    <w:abstractNumId w:val="22"/>
  </w:num>
  <w:num w:numId="14" w16cid:durableId="153690209">
    <w:abstractNumId w:val="10"/>
  </w:num>
  <w:num w:numId="15" w16cid:durableId="1341395034">
    <w:abstractNumId w:val="5"/>
  </w:num>
  <w:num w:numId="16" w16cid:durableId="1443694859">
    <w:abstractNumId w:val="14"/>
  </w:num>
  <w:num w:numId="17" w16cid:durableId="211157360">
    <w:abstractNumId w:val="12"/>
  </w:num>
  <w:num w:numId="18" w16cid:durableId="1415467482">
    <w:abstractNumId w:val="15"/>
  </w:num>
  <w:num w:numId="19" w16cid:durableId="1201934158">
    <w:abstractNumId w:val="33"/>
  </w:num>
  <w:num w:numId="20" w16cid:durableId="1038973161">
    <w:abstractNumId w:val="26"/>
  </w:num>
  <w:num w:numId="21" w16cid:durableId="867334401">
    <w:abstractNumId w:val="25"/>
  </w:num>
  <w:num w:numId="22" w16cid:durableId="1441489394">
    <w:abstractNumId w:val="7"/>
  </w:num>
  <w:num w:numId="23" w16cid:durableId="389809072">
    <w:abstractNumId w:val="6"/>
  </w:num>
  <w:num w:numId="24" w16cid:durableId="302853417">
    <w:abstractNumId w:val="40"/>
  </w:num>
  <w:num w:numId="25" w16cid:durableId="620888290">
    <w:abstractNumId w:val="4"/>
  </w:num>
  <w:num w:numId="26" w16cid:durableId="2143420960">
    <w:abstractNumId w:val="20"/>
  </w:num>
  <w:num w:numId="27" w16cid:durableId="1040128555">
    <w:abstractNumId w:val="16"/>
  </w:num>
  <w:num w:numId="28" w16cid:durableId="1709985838">
    <w:abstractNumId w:val="24"/>
  </w:num>
  <w:num w:numId="29" w16cid:durableId="1133713849">
    <w:abstractNumId w:val="34"/>
  </w:num>
  <w:num w:numId="30" w16cid:durableId="1300841141">
    <w:abstractNumId w:val="19"/>
  </w:num>
  <w:num w:numId="31" w16cid:durableId="1310477490">
    <w:abstractNumId w:val="36"/>
  </w:num>
  <w:num w:numId="32" w16cid:durableId="882592930">
    <w:abstractNumId w:val="11"/>
  </w:num>
  <w:num w:numId="33" w16cid:durableId="70153629">
    <w:abstractNumId w:val="37"/>
  </w:num>
  <w:num w:numId="34" w16cid:durableId="561715750">
    <w:abstractNumId w:val="39"/>
  </w:num>
  <w:num w:numId="35" w16cid:durableId="1811247457">
    <w:abstractNumId w:val="30"/>
  </w:num>
  <w:num w:numId="36" w16cid:durableId="116459584">
    <w:abstractNumId w:val="32"/>
  </w:num>
  <w:num w:numId="37" w16cid:durableId="895973775">
    <w:abstractNumId w:val="9"/>
  </w:num>
  <w:num w:numId="38" w16cid:durableId="766534742">
    <w:abstractNumId w:val="2"/>
  </w:num>
  <w:num w:numId="39" w16cid:durableId="57746649">
    <w:abstractNumId w:val="1"/>
  </w:num>
  <w:num w:numId="40" w16cid:durableId="1741322490">
    <w:abstractNumId w:val="18"/>
  </w:num>
  <w:num w:numId="41" w16cid:durableId="1083331403">
    <w:abstractNumId w:val="8"/>
  </w:num>
  <w:num w:numId="42" w16cid:durableId="2081172008">
    <w:abstractNumId w:val="20"/>
  </w:num>
  <w:num w:numId="43" w16cid:durableId="176818806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D5"/>
    <w:rsid w:val="00001813"/>
    <w:rsid w:val="00001F61"/>
    <w:rsid w:val="000045F3"/>
    <w:rsid w:val="00004AFD"/>
    <w:rsid w:val="00006305"/>
    <w:rsid w:val="0000646D"/>
    <w:rsid w:val="00007437"/>
    <w:rsid w:val="00007DCC"/>
    <w:rsid w:val="00010B50"/>
    <w:rsid w:val="00010F4C"/>
    <w:rsid w:val="00010F71"/>
    <w:rsid w:val="00013BA9"/>
    <w:rsid w:val="00014652"/>
    <w:rsid w:val="00016A5A"/>
    <w:rsid w:val="00016C78"/>
    <w:rsid w:val="00020274"/>
    <w:rsid w:val="00020DEA"/>
    <w:rsid w:val="00021FD0"/>
    <w:rsid w:val="000224BB"/>
    <w:rsid w:val="00022CFB"/>
    <w:rsid w:val="0002394B"/>
    <w:rsid w:val="00024505"/>
    <w:rsid w:val="00024864"/>
    <w:rsid w:val="00024887"/>
    <w:rsid w:val="00024CAC"/>
    <w:rsid w:val="00025772"/>
    <w:rsid w:val="00025A12"/>
    <w:rsid w:val="00026913"/>
    <w:rsid w:val="00030F49"/>
    <w:rsid w:val="00031F5B"/>
    <w:rsid w:val="0003241A"/>
    <w:rsid w:val="00033812"/>
    <w:rsid w:val="00033A01"/>
    <w:rsid w:val="00033DA3"/>
    <w:rsid w:val="00035214"/>
    <w:rsid w:val="00035B95"/>
    <w:rsid w:val="0003643F"/>
    <w:rsid w:val="0003787F"/>
    <w:rsid w:val="0003795F"/>
    <w:rsid w:val="00037B22"/>
    <w:rsid w:val="000419BD"/>
    <w:rsid w:val="00043D9C"/>
    <w:rsid w:val="000447B3"/>
    <w:rsid w:val="00044C8C"/>
    <w:rsid w:val="000450B4"/>
    <w:rsid w:val="00045914"/>
    <w:rsid w:val="0004611E"/>
    <w:rsid w:val="000477E5"/>
    <w:rsid w:val="00053E26"/>
    <w:rsid w:val="000546B3"/>
    <w:rsid w:val="000547F5"/>
    <w:rsid w:val="0005521D"/>
    <w:rsid w:val="000560DB"/>
    <w:rsid w:val="00056242"/>
    <w:rsid w:val="00060D06"/>
    <w:rsid w:val="000613E8"/>
    <w:rsid w:val="00061BFD"/>
    <w:rsid w:val="000627AF"/>
    <w:rsid w:val="00064676"/>
    <w:rsid w:val="00064B3A"/>
    <w:rsid w:val="00064F8E"/>
    <w:rsid w:val="00064FD4"/>
    <w:rsid w:val="00065433"/>
    <w:rsid w:val="000656E2"/>
    <w:rsid w:val="00065DAD"/>
    <w:rsid w:val="00066C22"/>
    <w:rsid w:val="00066EBE"/>
    <w:rsid w:val="00067DFD"/>
    <w:rsid w:val="00070941"/>
    <w:rsid w:val="00070D25"/>
    <w:rsid w:val="0007303E"/>
    <w:rsid w:val="00073159"/>
    <w:rsid w:val="00073F4E"/>
    <w:rsid w:val="00076174"/>
    <w:rsid w:val="000766D7"/>
    <w:rsid w:val="00076C04"/>
    <w:rsid w:val="000774D7"/>
    <w:rsid w:val="00077570"/>
    <w:rsid w:val="00077F8E"/>
    <w:rsid w:val="000800D1"/>
    <w:rsid w:val="00082D53"/>
    <w:rsid w:val="000835BB"/>
    <w:rsid w:val="00084FF6"/>
    <w:rsid w:val="00085108"/>
    <w:rsid w:val="00085975"/>
    <w:rsid w:val="000861BF"/>
    <w:rsid w:val="00087CF6"/>
    <w:rsid w:val="00090658"/>
    <w:rsid w:val="000910A0"/>
    <w:rsid w:val="000912B7"/>
    <w:rsid w:val="0009151C"/>
    <w:rsid w:val="000933E8"/>
    <w:rsid w:val="0009364A"/>
    <w:rsid w:val="00093A93"/>
    <w:rsid w:val="00094D79"/>
    <w:rsid w:val="000953BF"/>
    <w:rsid w:val="00095FE1"/>
    <w:rsid w:val="0009726C"/>
    <w:rsid w:val="000973C7"/>
    <w:rsid w:val="000A02B3"/>
    <w:rsid w:val="000A0AC6"/>
    <w:rsid w:val="000A335E"/>
    <w:rsid w:val="000A3F2F"/>
    <w:rsid w:val="000A48E3"/>
    <w:rsid w:val="000A4B95"/>
    <w:rsid w:val="000A6774"/>
    <w:rsid w:val="000A6DF9"/>
    <w:rsid w:val="000A73B5"/>
    <w:rsid w:val="000A77B9"/>
    <w:rsid w:val="000A7BA2"/>
    <w:rsid w:val="000B0569"/>
    <w:rsid w:val="000B1092"/>
    <w:rsid w:val="000B12F0"/>
    <w:rsid w:val="000B20BC"/>
    <w:rsid w:val="000B34BE"/>
    <w:rsid w:val="000B3571"/>
    <w:rsid w:val="000B3E75"/>
    <w:rsid w:val="000B4A67"/>
    <w:rsid w:val="000B507F"/>
    <w:rsid w:val="000B6BA9"/>
    <w:rsid w:val="000B6E0E"/>
    <w:rsid w:val="000C05D7"/>
    <w:rsid w:val="000C0E48"/>
    <w:rsid w:val="000C130A"/>
    <w:rsid w:val="000C200C"/>
    <w:rsid w:val="000C26F4"/>
    <w:rsid w:val="000C41AD"/>
    <w:rsid w:val="000C501C"/>
    <w:rsid w:val="000C5745"/>
    <w:rsid w:val="000C60E7"/>
    <w:rsid w:val="000C6465"/>
    <w:rsid w:val="000C7605"/>
    <w:rsid w:val="000C79DC"/>
    <w:rsid w:val="000C7D84"/>
    <w:rsid w:val="000D0D22"/>
    <w:rsid w:val="000D20A9"/>
    <w:rsid w:val="000D33A9"/>
    <w:rsid w:val="000D3725"/>
    <w:rsid w:val="000D3C07"/>
    <w:rsid w:val="000D4055"/>
    <w:rsid w:val="000D4132"/>
    <w:rsid w:val="000D4E9C"/>
    <w:rsid w:val="000D5D7E"/>
    <w:rsid w:val="000D737B"/>
    <w:rsid w:val="000D78D7"/>
    <w:rsid w:val="000D7B76"/>
    <w:rsid w:val="000E0045"/>
    <w:rsid w:val="000E0404"/>
    <w:rsid w:val="000E080B"/>
    <w:rsid w:val="000E08E3"/>
    <w:rsid w:val="000E2E52"/>
    <w:rsid w:val="000E5A67"/>
    <w:rsid w:val="000E5B4C"/>
    <w:rsid w:val="000E73DC"/>
    <w:rsid w:val="000E763D"/>
    <w:rsid w:val="000F00E0"/>
    <w:rsid w:val="000F19C2"/>
    <w:rsid w:val="000F217F"/>
    <w:rsid w:val="000F3029"/>
    <w:rsid w:val="000F41A5"/>
    <w:rsid w:val="000F44B6"/>
    <w:rsid w:val="000F59E4"/>
    <w:rsid w:val="000F71CB"/>
    <w:rsid w:val="000F7E57"/>
    <w:rsid w:val="001003DF"/>
    <w:rsid w:val="0010056E"/>
    <w:rsid w:val="001016A1"/>
    <w:rsid w:val="001047E1"/>
    <w:rsid w:val="00104C5F"/>
    <w:rsid w:val="00105409"/>
    <w:rsid w:val="0010612C"/>
    <w:rsid w:val="00106826"/>
    <w:rsid w:val="00106DEB"/>
    <w:rsid w:val="00107294"/>
    <w:rsid w:val="00107637"/>
    <w:rsid w:val="00107B04"/>
    <w:rsid w:val="00111AAA"/>
    <w:rsid w:val="00111B65"/>
    <w:rsid w:val="00111E07"/>
    <w:rsid w:val="0011240A"/>
    <w:rsid w:val="0011249F"/>
    <w:rsid w:val="00112C10"/>
    <w:rsid w:val="001133D0"/>
    <w:rsid w:val="00116384"/>
    <w:rsid w:val="001169E7"/>
    <w:rsid w:val="001204AC"/>
    <w:rsid w:val="00121AC9"/>
    <w:rsid w:val="00123553"/>
    <w:rsid w:val="00123728"/>
    <w:rsid w:val="00123773"/>
    <w:rsid w:val="001240FD"/>
    <w:rsid w:val="001244DB"/>
    <w:rsid w:val="00124CF8"/>
    <w:rsid w:val="001252F3"/>
    <w:rsid w:val="001253C1"/>
    <w:rsid w:val="001254AA"/>
    <w:rsid w:val="00126AEA"/>
    <w:rsid w:val="00126CCA"/>
    <w:rsid w:val="00127D0C"/>
    <w:rsid w:val="0013032D"/>
    <w:rsid w:val="00132656"/>
    <w:rsid w:val="00134133"/>
    <w:rsid w:val="0013437D"/>
    <w:rsid w:val="001350B3"/>
    <w:rsid w:val="00135671"/>
    <w:rsid w:val="00136A06"/>
    <w:rsid w:val="001373E5"/>
    <w:rsid w:val="00140DC7"/>
    <w:rsid w:val="0014386C"/>
    <w:rsid w:val="00143FBD"/>
    <w:rsid w:val="00144D1A"/>
    <w:rsid w:val="001450E2"/>
    <w:rsid w:val="00145821"/>
    <w:rsid w:val="00145942"/>
    <w:rsid w:val="001468C2"/>
    <w:rsid w:val="001472DB"/>
    <w:rsid w:val="00147C3C"/>
    <w:rsid w:val="00147F0A"/>
    <w:rsid w:val="00150849"/>
    <w:rsid w:val="001535B4"/>
    <w:rsid w:val="00153AF6"/>
    <w:rsid w:val="00153CF4"/>
    <w:rsid w:val="00154850"/>
    <w:rsid w:val="001549A6"/>
    <w:rsid w:val="00155B5E"/>
    <w:rsid w:val="00155D1C"/>
    <w:rsid w:val="0016055E"/>
    <w:rsid w:val="00160AD2"/>
    <w:rsid w:val="00161A41"/>
    <w:rsid w:val="00164D94"/>
    <w:rsid w:val="001655D5"/>
    <w:rsid w:val="00166BD0"/>
    <w:rsid w:val="00167E1B"/>
    <w:rsid w:val="00170DD8"/>
    <w:rsid w:val="001712CA"/>
    <w:rsid w:val="00171D74"/>
    <w:rsid w:val="00172DF1"/>
    <w:rsid w:val="00173145"/>
    <w:rsid w:val="00173E15"/>
    <w:rsid w:val="00175C7C"/>
    <w:rsid w:val="00175E54"/>
    <w:rsid w:val="001763EE"/>
    <w:rsid w:val="0017724E"/>
    <w:rsid w:val="00177CF9"/>
    <w:rsid w:val="00180104"/>
    <w:rsid w:val="00180207"/>
    <w:rsid w:val="0018062E"/>
    <w:rsid w:val="001807E1"/>
    <w:rsid w:val="00180AE7"/>
    <w:rsid w:val="00181ACD"/>
    <w:rsid w:val="00181D0B"/>
    <w:rsid w:val="00181EED"/>
    <w:rsid w:val="00181FC9"/>
    <w:rsid w:val="001821C7"/>
    <w:rsid w:val="00184139"/>
    <w:rsid w:val="001851BC"/>
    <w:rsid w:val="00185EAF"/>
    <w:rsid w:val="00186CA1"/>
    <w:rsid w:val="00186F49"/>
    <w:rsid w:val="001875EA"/>
    <w:rsid w:val="001878D7"/>
    <w:rsid w:val="0019151E"/>
    <w:rsid w:val="001926E5"/>
    <w:rsid w:val="00192DFC"/>
    <w:rsid w:val="00192F7E"/>
    <w:rsid w:val="001933D1"/>
    <w:rsid w:val="00193DAA"/>
    <w:rsid w:val="001942F4"/>
    <w:rsid w:val="0019582C"/>
    <w:rsid w:val="00196257"/>
    <w:rsid w:val="00196707"/>
    <w:rsid w:val="00196C23"/>
    <w:rsid w:val="001970EF"/>
    <w:rsid w:val="00197395"/>
    <w:rsid w:val="001A0740"/>
    <w:rsid w:val="001A15A7"/>
    <w:rsid w:val="001A1755"/>
    <w:rsid w:val="001A1B8A"/>
    <w:rsid w:val="001A1C13"/>
    <w:rsid w:val="001A2097"/>
    <w:rsid w:val="001A5418"/>
    <w:rsid w:val="001A5DA4"/>
    <w:rsid w:val="001A61D6"/>
    <w:rsid w:val="001A6CCF"/>
    <w:rsid w:val="001A725B"/>
    <w:rsid w:val="001B1087"/>
    <w:rsid w:val="001B1805"/>
    <w:rsid w:val="001B19AE"/>
    <w:rsid w:val="001B1C58"/>
    <w:rsid w:val="001B2657"/>
    <w:rsid w:val="001B3FB9"/>
    <w:rsid w:val="001B57A3"/>
    <w:rsid w:val="001B5C70"/>
    <w:rsid w:val="001B5E29"/>
    <w:rsid w:val="001B7AE8"/>
    <w:rsid w:val="001C1C2E"/>
    <w:rsid w:val="001C1CFB"/>
    <w:rsid w:val="001C2092"/>
    <w:rsid w:val="001C5FF1"/>
    <w:rsid w:val="001C75DC"/>
    <w:rsid w:val="001C7903"/>
    <w:rsid w:val="001D11DC"/>
    <w:rsid w:val="001D280A"/>
    <w:rsid w:val="001D3199"/>
    <w:rsid w:val="001D3D63"/>
    <w:rsid w:val="001D4512"/>
    <w:rsid w:val="001D71B9"/>
    <w:rsid w:val="001D7E6F"/>
    <w:rsid w:val="001E187B"/>
    <w:rsid w:val="001E2DA7"/>
    <w:rsid w:val="001E3349"/>
    <w:rsid w:val="001E3847"/>
    <w:rsid w:val="001E3D76"/>
    <w:rsid w:val="001E640A"/>
    <w:rsid w:val="001E6834"/>
    <w:rsid w:val="001E6D03"/>
    <w:rsid w:val="001E70FC"/>
    <w:rsid w:val="001E782C"/>
    <w:rsid w:val="001E7EB1"/>
    <w:rsid w:val="001F158C"/>
    <w:rsid w:val="001F164E"/>
    <w:rsid w:val="001F1C4E"/>
    <w:rsid w:val="001F206C"/>
    <w:rsid w:val="001F24F4"/>
    <w:rsid w:val="001F25D5"/>
    <w:rsid w:val="001F39E5"/>
    <w:rsid w:val="001F3D43"/>
    <w:rsid w:val="001F444A"/>
    <w:rsid w:val="001F45F5"/>
    <w:rsid w:val="001F4C5C"/>
    <w:rsid w:val="001F6A4C"/>
    <w:rsid w:val="001F7C9E"/>
    <w:rsid w:val="002010D0"/>
    <w:rsid w:val="002015B4"/>
    <w:rsid w:val="0020183E"/>
    <w:rsid w:val="00201B25"/>
    <w:rsid w:val="002029DE"/>
    <w:rsid w:val="0020512E"/>
    <w:rsid w:val="0020561E"/>
    <w:rsid w:val="00205730"/>
    <w:rsid w:val="00206E72"/>
    <w:rsid w:val="00207BEB"/>
    <w:rsid w:val="002106A4"/>
    <w:rsid w:val="002110BC"/>
    <w:rsid w:val="0021149A"/>
    <w:rsid w:val="00211739"/>
    <w:rsid w:val="00211868"/>
    <w:rsid w:val="002122E8"/>
    <w:rsid w:val="00212922"/>
    <w:rsid w:val="002145F6"/>
    <w:rsid w:val="00214D17"/>
    <w:rsid w:val="0021547E"/>
    <w:rsid w:val="00215541"/>
    <w:rsid w:val="00215DEB"/>
    <w:rsid w:val="00216DFD"/>
    <w:rsid w:val="0022024C"/>
    <w:rsid w:val="00220B11"/>
    <w:rsid w:val="002210A1"/>
    <w:rsid w:val="002222E7"/>
    <w:rsid w:val="00223206"/>
    <w:rsid w:val="0022360F"/>
    <w:rsid w:val="00223623"/>
    <w:rsid w:val="00223E24"/>
    <w:rsid w:val="00224167"/>
    <w:rsid w:val="002243F6"/>
    <w:rsid w:val="00224AE5"/>
    <w:rsid w:val="00225CAC"/>
    <w:rsid w:val="00225D93"/>
    <w:rsid w:val="00226618"/>
    <w:rsid w:val="00226664"/>
    <w:rsid w:val="002317BC"/>
    <w:rsid w:val="002324A1"/>
    <w:rsid w:val="00233C07"/>
    <w:rsid w:val="00233C1E"/>
    <w:rsid w:val="002340D3"/>
    <w:rsid w:val="00234CA4"/>
    <w:rsid w:val="00235A9D"/>
    <w:rsid w:val="00235B55"/>
    <w:rsid w:val="0023677C"/>
    <w:rsid w:val="002417D5"/>
    <w:rsid w:val="00243266"/>
    <w:rsid w:val="0024340F"/>
    <w:rsid w:val="00243542"/>
    <w:rsid w:val="002453F3"/>
    <w:rsid w:val="00245BD4"/>
    <w:rsid w:val="00245DDF"/>
    <w:rsid w:val="002461E7"/>
    <w:rsid w:val="00247581"/>
    <w:rsid w:val="00250815"/>
    <w:rsid w:val="00250A80"/>
    <w:rsid w:val="002520FF"/>
    <w:rsid w:val="00252124"/>
    <w:rsid w:val="00253091"/>
    <w:rsid w:val="0025311F"/>
    <w:rsid w:val="002534E1"/>
    <w:rsid w:val="0025558F"/>
    <w:rsid w:val="00255C3A"/>
    <w:rsid w:val="002561C3"/>
    <w:rsid w:val="002573CE"/>
    <w:rsid w:val="002602D3"/>
    <w:rsid w:val="00260A97"/>
    <w:rsid w:val="00261564"/>
    <w:rsid w:val="00263378"/>
    <w:rsid w:val="0026369A"/>
    <w:rsid w:val="00263FA7"/>
    <w:rsid w:val="00264453"/>
    <w:rsid w:val="002644C2"/>
    <w:rsid w:val="00264F8F"/>
    <w:rsid w:val="00265B64"/>
    <w:rsid w:val="00265E95"/>
    <w:rsid w:val="002664BB"/>
    <w:rsid w:val="00266724"/>
    <w:rsid w:val="00266CB1"/>
    <w:rsid w:val="0026720A"/>
    <w:rsid w:val="002676EC"/>
    <w:rsid w:val="0026797D"/>
    <w:rsid w:val="00267981"/>
    <w:rsid w:val="0027020B"/>
    <w:rsid w:val="00270CF3"/>
    <w:rsid w:val="00271DB1"/>
    <w:rsid w:val="002726BF"/>
    <w:rsid w:val="0027270B"/>
    <w:rsid w:val="002732B3"/>
    <w:rsid w:val="00274844"/>
    <w:rsid w:val="00276EAE"/>
    <w:rsid w:val="00276ED6"/>
    <w:rsid w:val="00277AD3"/>
    <w:rsid w:val="00280BE9"/>
    <w:rsid w:val="00283CA7"/>
    <w:rsid w:val="00283E4B"/>
    <w:rsid w:val="00284C97"/>
    <w:rsid w:val="00284FF0"/>
    <w:rsid w:val="00286586"/>
    <w:rsid w:val="00287638"/>
    <w:rsid w:val="00287973"/>
    <w:rsid w:val="00287A5F"/>
    <w:rsid w:val="00287CB7"/>
    <w:rsid w:val="00287E0F"/>
    <w:rsid w:val="002901FF"/>
    <w:rsid w:val="00291F16"/>
    <w:rsid w:val="00292054"/>
    <w:rsid w:val="00293000"/>
    <w:rsid w:val="0029311E"/>
    <w:rsid w:val="00293DDD"/>
    <w:rsid w:val="00294FE8"/>
    <w:rsid w:val="002965DB"/>
    <w:rsid w:val="002A044D"/>
    <w:rsid w:val="002A04D1"/>
    <w:rsid w:val="002A0548"/>
    <w:rsid w:val="002A0E08"/>
    <w:rsid w:val="002A17B1"/>
    <w:rsid w:val="002A2B02"/>
    <w:rsid w:val="002A4050"/>
    <w:rsid w:val="002A536D"/>
    <w:rsid w:val="002A6158"/>
    <w:rsid w:val="002B0116"/>
    <w:rsid w:val="002B0185"/>
    <w:rsid w:val="002B37B7"/>
    <w:rsid w:val="002B46F7"/>
    <w:rsid w:val="002B4B68"/>
    <w:rsid w:val="002B4C92"/>
    <w:rsid w:val="002B54F8"/>
    <w:rsid w:val="002B5973"/>
    <w:rsid w:val="002B70F3"/>
    <w:rsid w:val="002C0741"/>
    <w:rsid w:val="002C0F23"/>
    <w:rsid w:val="002C13FB"/>
    <w:rsid w:val="002C1C0E"/>
    <w:rsid w:val="002C288B"/>
    <w:rsid w:val="002C34DB"/>
    <w:rsid w:val="002C36F8"/>
    <w:rsid w:val="002C4974"/>
    <w:rsid w:val="002C4AB6"/>
    <w:rsid w:val="002C4DBC"/>
    <w:rsid w:val="002C5036"/>
    <w:rsid w:val="002C5DE1"/>
    <w:rsid w:val="002C61A5"/>
    <w:rsid w:val="002D16EE"/>
    <w:rsid w:val="002D189D"/>
    <w:rsid w:val="002D1D23"/>
    <w:rsid w:val="002D2341"/>
    <w:rsid w:val="002D4454"/>
    <w:rsid w:val="002D5177"/>
    <w:rsid w:val="002D628F"/>
    <w:rsid w:val="002D7825"/>
    <w:rsid w:val="002D7A39"/>
    <w:rsid w:val="002D7A65"/>
    <w:rsid w:val="002E0FF4"/>
    <w:rsid w:val="002E1DBC"/>
    <w:rsid w:val="002E2343"/>
    <w:rsid w:val="002E23F2"/>
    <w:rsid w:val="002E2451"/>
    <w:rsid w:val="002E29BD"/>
    <w:rsid w:val="002E5F6B"/>
    <w:rsid w:val="002E63BB"/>
    <w:rsid w:val="002E6530"/>
    <w:rsid w:val="002E74A6"/>
    <w:rsid w:val="002E7C1D"/>
    <w:rsid w:val="002F1378"/>
    <w:rsid w:val="002F24D2"/>
    <w:rsid w:val="002F25AD"/>
    <w:rsid w:val="002F310A"/>
    <w:rsid w:val="002F4092"/>
    <w:rsid w:val="002F4291"/>
    <w:rsid w:val="002F45A4"/>
    <w:rsid w:val="002F4A46"/>
    <w:rsid w:val="002F4D00"/>
    <w:rsid w:val="002F5931"/>
    <w:rsid w:val="002F683B"/>
    <w:rsid w:val="002F6E29"/>
    <w:rsid w:val="002F7D9B"/>
    <w:rsid w:val="003006BB"/>
    <w:rsid w:val="00301FEB"/>
    <w:rsid w:val="00302F92"/>
    <w:rsid w:val="00303DB5"/>
    <w:rsid w:val="00303EF2"/>
    <w:rsid w:val="003044FF"/>
    <w:rsid w:val="00304C88"/>
    <w:rsid w:val="00305B40"/>
    <w:rsid w:val="00306657"/>
    <w:rsid w:val="00306797"/>
    <w:rsid w:val="00307053"/>
    <w:rsid w:val="00310587"/>
    <w:rsid w:val="00310C01"/>
    <w:rsid w:val="00312AE9"/>
    <w:rsid w:val="00312EC9"/>
    <w:rsid w:val="00312F98"/>
    <w:rsid w:val="00314487"/>
    <w:rsid w:val="0031469E"/>
    <w:rsid w:val="00315043"/>
    <w:rsid w:val="0031606D"/>
    <w:rsid w:val="003167C0"/>
    <w:rsid w:val="00316A13"/>
    <w:rsid w:val="0032105F"/>
    <w:rsid w:val="0032128F"/>
    <w:rsid w:val="00321463"/>
    <w:rsid w:val="00321BAD"/>
    <w:rsid w:val="00323ADA"/>
    <w:rsid w:val="00323D60"/>
    <w:rsid w:val="0032566A"/>
    <w:rsid w:val="00325D3C"/>
    <w:rsid w:val="003323CE"/>
    <w:rsid w:val="0033372E"/>
    <w:rsid w:val="00335B5F"/>
    <w:rsid w:val="003365C2"/>
    <w:rsid w:val="00337837"/>
    <w:rsid w:val="003378B8"/>
    <w:rsid w:val="00337C12"/>
    <w:rsid w:val="0034019F"/>
    <w:rsid w:val="0034038C"/>
    <w:rsid w:val="003404BA"/>
    <w:rsid w:val="00340548"/>
    <w:rsid w:val="003406E1"/>
    <w:rsid w:val="00340A65"/>
    <w:rsid w:val="00340EF5"/>
    <w:rsid w:val="00340F2E"/>
    <w:rsid w:val="003416C6"/>
    <w:rsid w:val="00341B31"/>
    <w:rsid w:val="003425FC"/>
    <w:rsid w:val="00343508"/>
    <w:rsid w:val="00344627"/>
    <w:rsid w:val="003448B2"/>
    <w:rsid w:val="00344908"/>
    <w:rsid w:val="003457FB"/>
    <w:rsid w:val="00345CA5"/>
    <w:rsid w:val="00345CD7"/>
    <w:rsid w:val="00346023"/>
    <w:rsid w:val="00350256"/>
    <w:rsid w:val="00350A9C"/>
    <w:rsid w:val="00350E0B"/>
    <w:rsid w:val="00351380"/>
    <w:rsid w:val="00352295"/>
    <w:rsid w:val="003536DF"/>
    <w:rsid w:val="00353F59"/>
    <w:rsid w:val="003552FC"/>
    <w:rsid w:val="0035774A"/>
    <w:rsid w:val="00360360"/>
    <w:rsid w:val="00362576"/>
    <w:rsid w:val="00363180"/>
    <w:rsid w:val="00364CDA"/>
    <w:rsid w:val="00364ED0"/>
    <w:rsid w:val="003660D7"/>
    <w:rsid w:val="00366B30"/>
    <w:rsid w:val="003672BB"/>
    <w:rsid w:val="0036783E"/>
    <w:rsid w:val="00367C25"/>
    <w:rsid w:val="003702C9"/>
    <w:rsid w:val="0037108B"/>
    <w:rsid w:val="00372045"/>
    <w:rsid w:val="003727A8"/>
    <w:rsid w:val="003736B5"/>
    <w:rsid w:val="0037470D"/>
    <w:rsid w:val="00374962"/>
    <w:rsid w:val="00374CE5"/>
    <w:rsid w:val="003758B2"/>
    <w:rsid w:val="00375BDD"/>
    <w:rsid w:val="00376A51"/>
    <w:rsid w:val="0038038A"/>
    <w:rsid w:val="00380CD4"/>
    <w:rsid w:val="00381C47"/>
    <w:rsid w:val="00381E8D"/>
    <w:rsid w:val="0038282E"/>
    <w:rsid w:val="00385632"/>
    <w:rsid w:val="00386DCC"/>
    <w:rsid w:val="00387C6F"/>
    <w:rsid w:val="00390470"/>
    <w:rsid w:val="00391DCC"/>
    <w:rsid w:val="00392219"/>
    <w:rsid w:val="00392EC0"/>
    <w:rsid w:val="0039372B"/>
    <w:rsid w:val="00393CF0"/>
    <w:rsid w:val="0039444D"/>
    <w:rsid w:val="003946FA"/>
    <w:rsid w:val="00394CAF"/>
    <w:rsid w:val="003967D1"/>
    <w:rsid w:val="003971DC"/>
    <w:rsid w:val="00397910"/>
    <w:rsid w:val="003A113A"/>
    <w:rsid w:val="003A164C"/>
    <w:rsid w:val="003A1931"/>
    <w:rsid w:val="003A2256"/>
    <w:rsid w:val="003A2F21"/>
    <w:rsid w:val="003A357C"/>
    <w:rsid w:val="003A39CA"/>
    <w:rsid w:val="003A5E86"/>
    <w:rsid w:val="003A6346"/>
    <w:rsid w:val="003A692B"/>
    <w:rsid w:val="003A7546"/>
    <w:rsid w:val="003A7CFE"/>
    <w:rsid w:val="003B0BF2"/>
    <w:rsid w:val="003B1883"/>
    <w:rsid w:val="003B1C8C"/>
    <w:rsid w:val="003B4D3F"/>
    <w:rsid w:val="003B692F"/>
    <w:rsid w:val="003C0AF5"/>
    <w:rsid w:val="003C2A80"/>
    <w:rsid w:val="003C33FD"/>
    <w:rsid w:val="003C3FE4"/>
    <w:rsid w:val="003C4FE1"/>
    <w:rsid w:val="003C52D3"/>
    <w:rsid w:val="003C57E7"/>
    <w:rsid w:val="003C62FE"/>
    <w:rsid w:val="003C64E9"/>
    <w:rsid w:val="003C75A9"/>
    <w:rsid w:val="003C7BF7"/>
    <w:rsid w:val="003D11DE"/>
    <w:rsid w:val="003D2DB8"/>
    <w:rsid w:val="003D3057"/>
    <w:rsid w:val="003D3915"/>
    <w:rsid w:val="003D3B8A"/>
    <w:rsid w:val="003D430C"/>
    <w:rsid w:val="003D4923"/>
    <w:rsid w:val="003D4B2C"/>
    <w:rsid w:val="003D5B5C"/>
    <w:rsid w:val="003D5C7D"/>
    <w:rsid w:val="003D7B48"/>
    <w:rsid w:val="003D7CB4"/>
    <w:rsid w:val="003E07E5"/>
    <w:rsid w:val="003E0B14"/>
    <w:rsid w:val="003E0F88"/>
    <w:rsid w:val="003E25EC"/>
    <w:rsid w:val="003E283A"/>
    <w:rsid w:val="003E300B"/>
    <w:rsid w:val="003E4E11"/>
    <w:rsid w:val="003E6474"/>
    <w:rsid w:val="003E7169"/>
    <w:rsid w:val="003E7946"/>
    <w:rsid w:val="003E7F21"/>
    <w:rsid w:val="003F0625"/>
    <w:rsid w:val="003F0BD4"/>
    <w:rsid w:val="003F0CCE"/>
    <w:rsid w:val="003F16BC"/>
    <w:rsid w:val="003F1FCD"/>
    <w:rsid w:val="003F2856"/>
    <w:rsid w:val="003F4242"/>
    <w:rsid w:val="003F44DE"/>
    <w:rsid w:val="003F5714"/>
    <w:rsid w:val="004002EA"/>
    <w:rsid w:val="004007B2"/>
    <w:rsid w:val="00400B43"/>
    <w:rsid w:val="00402046"/>
    <w:rsid w:val="0040273A"/>
    <w:rsid w:val="00402C36"/>
    <w:rsid w:val="00402CA5"/>
    <w:rsid w:val="00402D24"/>
    <w:rsid w:val="00402DE7"/>
    <w:rsid w:val="00404687"/>
    <w:rsid w:val="00404FB7"/>
    <w:rsid w:val="00405BD7"/>
    <w:rsid w:val="00405F9B"/>
    <w:rsid w:val="00407157"/>
    <w:rsid w:val="00407BA5"/>
    <w:rsid w:val="00410362"/>
    <w:rsid w:val="0041073A"/>
    <w:rsid w:val="00410F91"/>
    <w:rsid w:val="00411328"/>
    <w:rsid w:val="00411F20"/>
    <w:rsid w:val="0041246A"/>
    <w:rsid w:val="0041304C"/>
    <w:rsid w:val="00413835"/>
    <w:rsid w:val="00413929"/>
    <w:rsid w:val="00413EC0"/>
    <w:rsid w:val="00416987"/>
    <w:rsid w:val="00417396"/>
    <w:rsid w:val="00417D3A"/>
    <w:rsid w:val="004207BC"/>
    <w:rsid w:val="00421E69"/>
    <w:rsid w:val="00423A1B"/>
    <w:rsid w:val="00423BC4"/>
    <w:rsid w:val="00425E01"/>
    <w:rsid w:val="0042611F"/>
    <w:rsid w:val="004263E7"/>
    <w:rsid w:val="00426A07"/>
    <w:rsid w:val="004271B2"/>
    <w:rsid w:val="004305DE"/>
    <w:rsid w:val="004314C2"/>
    <w:rsid w:val="00431745"/>
    <w:rsid w:val="00431854"/>
    <w:rsid w:val="0043199C"/>
    <w:rsid w:val="00431AA9"/>
    <w:rsid w:val="00431F69"/>
    <w:rsid w:val="0043378B"/>
    <w:rsid w:val="00433DF1"/>
    <w:rsid w:val="00434300"/>
    <w:rsid w:val="00435E06"/>
    <w:rsid w:val="00436671"/>
    <w:rsid w:val="00437566"/>
    <w:rsid w:val="00440E56"/>
    <w:rsid w:val="00441638"/>
    <w:rsid w:val="00441DDB"/>
    <w:rsid w:val="0044229E"/>
    <w:rsid w:val="004424D3"/>
    <w:rsid w:val="00443728"/>
    <w:rsid w:val="004442BC"/>
    <w:rsid w:val="00445FDB"/>
    <w:rsid w:val="0044600C"/>
    <w:rsid w:val="00446FF2"/>
    <w:rsid w:val="00447901"/>
    <w:rsid w:val="0044792C"/>
    <w:rsid w:val="00447F3B"/>
    <w:rsid w:val="004517DF"/>
    <w:rsid w:val="00453FD3"/>
    <w:rsid w:val="004546EC"/>
    <w:rsid w:val="004550A9"/>
    <w:rsid w:val="00455286"/>
    <w:rsid w:val="004553F7"/>
    <w:rsid w:val="00455803"/>
    <w:rsid w:val="00456582"/>
    <w:rsid w:val="0045699C"/>
    <w:rsid w:val="00460D55"/>
    <w:rsid w:val="0046133C"/>
    <w:rsid w:val="004617CE"/>
    <w:rsid w:val="004638DF"/>
    <w:rsid w:val="0046398C"/>
    <w:rsid w:val="00463B2B"/>
    <w:rsid w:val="00463EDC"/>
    <w:rsid w:val="0046431F"/>
    <w:rsid w:val="004644E8"/>
    <w:rsid w:val="0046481D"/>
    <w:rsid w:val="00464F6C"/>
    <w:rsid w:val="00465364"/>
    <w:rsid w:val="00465A3B"/>
    <w:rsid w:val="00467823"/>
    <w:rsid w:val="00470C2C"/>
    <w:rsid w:val="004715B1"/>
    <w:rsid w:val="00471F31"/>
    <w:rsid w:val="00472942"/>
    <w:rsid w:val="00472ADC"/>
    <w:rsid w:val="00472C77"/>
    <w:rsid w:val="004731EC"/>
    <w:rsid w:val="004736A9"/>
    <w:rsid w:val="004736B7"/>
    <w:rsid w:val="00473E2C"/>
    <w:rsid w:val="00474137"/>
    <w:rsid w:val="00474716"/>
    <w:rsid w:val="00476880"/>
    <w:rsid w:val="00476A4C"/>
    <w:rsid w:val="00482037"/>
    <w:rsid w:val="00483D45"/>
    <w:rsid w:val="00484394"/>
    <w:rsid w:val="00484A71"/>
    <w:rsid w:val="00484EF2"/>
    <w:rsid w:val="00486031"/>
    <w:rsid w:val="0048605F"/>
    <w:rsid w:val="00486423"/>
    <w:rsid w:val="00487C12"/>
    <w:rsid w:val="0049026F"/>
    <w:rsid w:val="004907A8"/>
    <w:rsid w:val="00490A6C"/>
    <w:rsid w:val="00490B75"/>
    <w:rsid w:val="0049142F"/>
    <w:rsid w:val="00491A79"/>
    <w:rsid w:val="004942BD"/>
    <w:rsid w:val="004959EB"/>
    <w:rsid w:val="004963E4"/>
    <w:rsid w:val="0049641A"/>
    <w:rsid w:val="004966E9"/>
    <w:rsid w:val="00497BC7"/>
    <w:rsid w:val="004A0457"/>
    <w:rsid w:val="004A0A3D"/>
    <w:rsid w:val="004A0DDD"/>
    <w:rsid w:val="004A101A"/>
    <w:rsid w:val="004A125F"/>
    <w:rsid w:val="004A2F59"/>
    <w:rsid w:val="004A31DE"/>
    <w:rsid w:val="004A33C3"/>
    <w:rsid w:val="004A4947"/>
    <w:rsid w:val="004A4DD3"/>
    <w:rsid w:val="004A4EF6"/>
    <w:rsid w:val="004A63FF"/>
    <w:rsid w:val="004A747E"/>
    <w:rsid w:val="004A7484"/>
    <w:rsid w:val="004A7DC9"/>
    <w:rsid w:val="004A7F0A"/>
    <w:rsid w:val="004B0D28"/>
    <w:rsid w:val="004B2AA8"/>
    <w:rsid w:val="004B381D"/>
    <w:rsid w:val="004B4738"/>
    <w:rsid w:val="004B617F"/>
    <w:rsid w:val="004B6F4B"/>
    <w:rsid w:val="004B74A1"/>
    <w:rsid w:val="004C0EA4"/>
    <w:rsid w:val="004C1253"/>
    <w:rsid w:val="004C3319"/>
    <w:rsid w:val="004C350A"/>
    <w:rsid w:val="004C3E0A"/>
    <w:rsid w:val="004C4540"/>
    <w:rsid w:val="004C4C11"/>
    <w:rsid w:val="004C529E"/>
    <w:rsid w:val="004C545E"/>
    <w:rsid w:val="004C58C2"/>
    <w:rsid w:val="004C6217"/>
    <w:rsid w:val="004C7184"/>
    <w:rsid w:val="004C746B"/>
    <w:rsid w:val="004D09D0"/>
    <w:rsid w:val="004D11BB"/>
    <w:rsid w:val="004D12E1"/>
    <w:rsid w:val="004D2494"/>
    <w:rsid w:val="004D41D0"/>
    <w:rsid w:val="004D4475"/>
    <w:rsid w:val="004D534A"/>
    <w:rsid w:val="004D5A21"/>
    <w:rsid w:val="004D753A"/>
    <w:rsid w:val="004E0B13"/>
    <w:rsid w:val="004E26C5"/>
    <w:rsid w:val="004E28C8"/>
    <w:rsid w:val="004E2F46"/>
    <w:rsid w:val="004E3604"/>
    <w:rsid w:val="004E3CC1"/>
    <w:rsid w:val="004E3DB2"/>
    <w:rsid w:val="004E4AE0"/>
    <w:rsid w:val="004E4C5B"/>
    <w:rsid w:val="004E5522"/>
    <w:rsid w:val="004E5B81"/>
    <w:rsid w:val="004E5F03"/>
    <w:rsid w:val="004E5F70"/>
    <w:rsid w:val="004E7354"/>
    <w:rsid w:val="004E7373"/>
    <w:rsid w:val="004E7760"/>
    <w:rsid w:val="004E7FEC"/>
    <w:rsid w:val="004F1846"/>
    <w:rsid w:val="004F1DDA"/>
    <w:rsid w:val="004F2955"/>
    <w:rsid w:val="004F3572"/>
    <w:rsid w:val="004F4769"/>
    <w:rsid w:val="004F62CD"/>
    <w:rsid w:val="004F6A70"/>
    <w:rsid w:val="004F7211"/>
    <w:rsid w:val="0050071A"/>
    <w:rsid w:val="00500C0E"/>
    <w:rsid w:val="0050137C"/>
    <w:rsid w:val="00501EED"/>
    <w:rsid w:val="005025D6"/>
    <w:rsid w:val="005026C6"/>
    <w:rsid w:val="00502F1E"/>
    <w:rsid w:val="005030EF"/>
    <w:rsid w:val="00505671"/>
    <w:rsid w:val="00505E7C"/>
    <w:rsid w:val="0050636E"/>
    <w:rsid w:val="005067D7"/>
    <w:rsid w:val="00506BC3"/>
    <w:rsid w:val="00507357"/>
    <w:rsid w:val="00510B54"/>
    <w:rsid w:val="00511404"/>
    <w:rsid w:val="00511775"/>
    <w:rsid w:val="00511954"/>
    <w:rsid w:val="0051288E"/>
    <w:rsid w:val="00512C1C"/>
    <w:rsid w:val="00512E00"/>
    <w:rsid w:val="005135BC"/>
    <w:rsid w:val="00513F01"/>
    <w:rsid w:val="00514982"/>
    <w:rsid w:val="00515E87"/>
    <w:rsid w:val="005164EC"/>
    <w:rsid w:val="00517370"/>
    <w:rsid w:val="00517B6C"/>
    <w:rsid w:val="00520537"/>
    <w:rsid w:val="00521527"/>
    <w:rsid w:val="00521DCB"/>
    <w:rsid w:val="00522800"/>
    <w:rsid w:val="00523A24"/>
    <w:rsid w:val="00525662"/>
    <w:rsid w:val="005259C1"/>
    <w:rsid w:val="00527499"/>
    <w:rsid w:val="0053034B"/>
    <w:rsid w:val="00531CEE"/>
    <w:rsid w:val="00532AA6"/>
    <w:rsid w:val="005332F2"/>
    <w:rsid w:val="00533769"/>
    <w:rsid w:val="00534272"/>
    <w:rsid w:val="00535578"/>
    <w:rsid w:val="005355F7"/>
    <w:rsid w:val="0053565D"/>
    <w:rsid w:val="00535957"/>
    <w:rsid w:val="005361A0"/>
    <w:rsid w:val="00536B48"/>
    <w:rsid w:val="00540005"/>
    <w:rsid w:val="005400C9"/>
    <w:rsid w:val="00541794"/>
    <w:rsid w:val="00541C7E"/>
    <w:rsid w:val="00541DEA"/>
    <w:rsid w:val="0054262C"/>
    <w:rsid w:val="0054266F"/>
    <w:rsid w:val="005428F4"/>
    <w:rsid w:val="0054354D"/>
    <w:rsid w:val="00543AED"/>
    <w:rsid w:val="00544018"/>
    <w:rsid w:val="0054522F"/>
    <w:rsid w:val="00546821"/>
    <w:rsid w:val="00547401"/>
    <w:rsid w:val="0054765A"/>
    <w:rsid w:val="00550128"/>
    <w:rsid w:val="00551770"/>
    <w:rsid w:val="00551951"/>
    <w:rsid w:val="00551B1A"/>
    <w:rsid w:val="0055369D"/>
    <w:rsid w:val="00554D96"/>
    <w:rsid w:val="005551EA"/>
    <w:rsid w:val="00556A23"/>
    <w:rsid w:val="005572E5"/>
    <w:rsid w:val="0056052A"/>
    <w:rsid w:val="00561D54"/>
    <w:rsid w:val="00561F82"/>
    <w:rsid w:val="00562BA1"/>
    <w:rsid w:val="00562CEC"/>
    <w:rsid w:val="0056460A"/>
    <w:rsid w:val="005647EE"/>
    <w:rsid w:val="005666E3"/>
    <w:rsid w:val="00566AC6"/>
    <w:rsid w:val="0056700F"/>
    <w:rsid w:val="005675DC"/>
    <w:rsid w:val="00567A67"/>
    <w:rsid w:val="00570538"/>
    <w:rsid w:val="005705D1"/>
    <w:rsid w:val="00570E52"/>
    <w:rsid w:val="00571166"/>
    <w:rsid w:val="00571581"/>
    <w:rsid w:val="0057159F"/>
    <w:rsid w:val="005723AF"/>
    <w:rsid w:val="00572859"/>
    <w:rsid w:val="00573326"/>
    <w:rsid w:val="005735D4"/>
    <w:rsid w:val="0057380F"/>
    <w:rsid w:val="00575545"/>
    <w:rsid w:val="0057616B"/>
    <w:rsid w:val="005763DB"/>
    <w:rsid w:val="00576A5C"/>
    <w:rsid w:val="00576C98"/>
    <w:rsid w:val="0057704E"/>
    <w:rsid w:val="0057707E"/>
    <w:rsid w:val="0057716B"/>
    <w:rsid w:val="00577882"/>
    <w:rsid w:val="00581B6A"/>
    <w:rsid w:val="00582AC9"/>
    <w:rsid w:val="00582D39"/>
    <w:rsid w:val="00584856"/>
    <w:rsid w:val="005849C0"/>
    <w:rsid w:val="00584C5F"/>
    <w:rsid w:val="0058625A"/>
    <w:rsid w:val="00586AEC"/>
    <w:rsid w:val="00590A2F"/>
    <w:rsid w:val="00591FB4"/>
    <w:rsid w:val="00595CFA"/>
    <w:rsid w:val="005970A7"/>
    <w:rsid w:val="00597C0D"/>
    <w:rsid w:val="005A0652"/>
    <w:rsid w:val="005A23DF"/>
    <w:rsid w:val="005A24FD"/>
    <w:rsid w:val="005A269F"/>
    <w:rsid w:val="005A284F"/>
    <w:rsid w:val="005A2E26"/>
    <w:rsid w:val="005A2EBD"/>
    <w:rsid w:val="005A39A0"/>
    <w:rsid w:val="005A3F55"/>
    <w:rsid w:val="005A4105"/>
    <w:rsid w:val="005A441A"/>
    <w:rsid w:val="005A5A4D"/>
    <w:rsid w:val="005A6D65"/>
    <w:rsid w:val="005A7141"/>
    <w:rsid w:val="005A74E4"/>
    <w:rsid w:val="005B0091"/>
    <w:rsid w:val="005B0A96"/>
    <w:rsid w:val="005B1394"/>
    <w:rsid w:val="005B2F50"/>
    <w:rsid w:val="005B39DB"/>
    <w:rsid w:val="005B4391"/>
    <w:rsid w:val="005B43DA"/>
    <w:rsid w:val="005B4E5E"/>
    <w:rsid w:val="005B5028"/>
    <w:rsid w:val="005B52D6"/>
    <w:rsid w:val="005B585C"/>
    <w:rsid w:val="005C08E2"/>
    <w:rsid w:val="005C1E02"/>
    <w:rsid w:val="005C2DA7"/>
    <w:rsid w:val="005C3AE1"/>
    <w:rsid w:val="005C4847"/>
    <w:rsid w:val="005C4D2E"/>
    <w:rsid w:val="005C6F23"/>
    <w:rsid w:val="005C7096"/>
    <w:rsid w:val="005C7430"/>
    <w:rsid w:val="005C74C4"/>
    <w:rsid w:val="005C7F39"/>
    <w:rsid w:val="005D08B7"/>
    <w:rsid w:val="005D193E"/>
    <w:rsid w:val="005D1B9D"/>
    <w:rsid w:val="005D1D4C"/>
    <w:rsid w:val="005D2900"/>
    <w:rsid w:val="005D30A1"/>
    <w:rsid w:val="005D37D9"/>
    <w:rsid w:val="005D3DEE"/>
    <w:rsid w:val="005D4624"/>
    <w:rsid w:val="005D47B2"/>
    <w:rsid w:val="005D4B2E"/>
    <w:rsid w:val="005D52CB"/>
    <w:rsid w:val="005D5DF5"/>
    <w:rsid w:val="005D6A2F"/>
    <w:rsid w:val="005D7B52"/>
    <w:rsid w:val="005E022B"/>
    <w:rsid w:val="005E035F"/>
    <w:rsid w:val="005E0D01"/>
    <w:rsid w:val="005E1704"/>
    <w:rsid w:val="005E21B9"/>
    <w:rsid w:val="005E24DE"/>
    <w:rsid w:val="005E3144"/>
    <w:rsid w:val="005E3166"/>
    <w:rsid w:val="005E3DBD"/>
    <w:rsid w:val="005E49F5"/>
    <w:rsid w:val="005E4B86"/>
    <w:rsid w:val="005E5043"/>
    <w:rsid w:val="005E7842"/>
    <w:rsid w:val="005E7CDE"/>
    <w:rsid w:val="005F0BE2"/>
    <w:rsid w:val="005F1A34"/>
    <w:rsid w:val="005F1D0E"/>
    <w:rsid w:val="005F460C"/>
    <w:rsid w:val="005F495E"/>
    <w:rsid w:val="005F5328"/>
    <w:rsid w:val="005F55A6"/>
    <w:rsid w:val="005F6DF2"/>
    <w:rsid w:val="005F71EB"/>
    <w:rsid w:val="005F7A4D"/>
    <w:rsid w:val="00600EFC"/>
    <w:rsid w:val="00601E46"/>
    <w:rsid w:val="0060217B"/>
    <w:rsid w:val="0060366D"/>
    <w:rsid w:val="006067C5"/>
    <w:rsid w:val="00607066"/>
    <w:rsid w:val="00607923"/>
    <w:rsid w:val="00607F55"/>
    <w:rsid w:val="006116DB"/>
    <w:rsid w:val="0061185C"/>
    <w:rsid w:val="00612337"/>
    <w:rsid w:val="006134D5"/>
    <w:rsid w:val="00613978"/>
    <w:rsid w:val="00613D9E"/>
    <w:rsid w:val="0061449B"/>
    <w:rsid w:val="006147BF"/>
    <w:rsid w:val="006147E3"/>
    <w:rsid w:val="00614F48"/>
    <w:rsid w:val="00615A6D"/>
    <w:rsid w:val="006160BC"/>
    <w:rsid w:val="00616C1E"/>
    <w:rsid w:val="00617A96"/>
    <w:rsid w:val="00620712"/>
    <w:rsid w:val="00620723"/>
    <w:rsid w:val="00620F65"/>
    <w:rsid w:val="00621930"/>
    <w:rsid w:val="00621DF2"/>
    <w:rsid w:val="00621FC0"/>
    <w:rsid w:val="00623439"/>
    <w:rsid w:val="00625799"/>
    <w:rsid w:val="0062583C"/>
    <w:rsid w:val="006303A7"/>
    <w:rsid w:val="00630A18"/>
    <w:rsid w:val="006312FD"/>
    <w:rsid w:val="006322AE"/>
    <w:rsid w:val="00632A88"/>
    <w:rsid w:val="00634A45"/>
    <w:rsid w:val="00635D18"/>
    <w:rsid w:val="00637152"/>
    <w:rsid w:val="006376E3"/>
    <w:rsid w:val="006417ED"/>
    <w:rsid w:val="00642C32"/>
    <w:rsid w:val="006435D3"/>
    <w:rsid w:val="006436BF"/>
    <w:rsid w:val="00643847"/>
    <w:rsid w:val="00643B74"/>
    <w:rsid w:val="00643FB4"/>
    <w:rsid w:val="006456E0"/>
    <w:rsid w:val="006458FE"/>
    <w:rsid w:val="00646925"/>
    <w:rsid w:val="00647597"/>
    <w:rsid w:val="00647933"/>
    <w:rsid w:val="006502D9"/>
    <w:rsid w:val="006520BA"/>
    <w:rsid w:val="0065285F"/>
    <w:rsid w:val="00653C76"/>
    <w:rsid w:val="00653F53"/>
    <w:rsid w:val="00654614"/>
    <w:rsid w:val="00654BA4"/>
    <w:rsid w:val="00654C1D"/>
    <w:rsid w:val="00654CE4"/>
    <w:rsid w:val="00654EAB"/>
    <w:rsid w:val="00657AB9"/>
    <w:rsid w:val="00657BB8"/>
    <w:rsid w:val="006601A0"/>
    <w:rsid w:val="00660354"/>
    <w:rsid w:val="00660D7E"/>
    <w:rsid w:val="00661C0B"/>
    <w:rsid w:val="00662D4F"/>
    <w:rsid w:val="0066311A"/>
    <w:rsid w:val="00663DCE"/>
    <w:rsid w:val="006647BF"/>
    <w:rsid w:val="00664E61"/>
    <w:rsid w:val="006651A9"/>
    <w:rsid w:val="00665FA5"/>
    <w:rsid w:val="0066687E"/>
    <w:rsid w:val="0066758C"/>
    <w:rsid w:val="00667A06"/>
    <w:rsid w:val="00667D8E"/>
    <w:rsid w:val="00670662"/>
    <w:rsid w:val="00670DFE"/>
    <w:rsid w:val="00671454"/>
    <w:rsid w:val="0067260A"/>
    <w:rsid w:val="00672B17"/>
    <w:rsid w:val="00672D18"/>
    <w:rsid w:val="00675961"/>
    <w:rsid w:val="0067617D"/>
    <w:rsid w:val="0067795C"/>
    <w:rsid w:val="00677C30"/>
    <w:rsid w:val="00682547"/>
    <w:rsid w:val="006832AE"/>
    <w:rsid w:val="006849DF"/>
    <w:rsid w:val="00685503"/>
    <w:rsid w:val="0068552B"/>
    <w:rsid w:val="0068659A"/>
    <w:rsid w:val="00686C35"/>
    <w:rsid w:val="00687514"/>
    <w:rsid w:val="006901F6"/>
    <w:rsid w:val="0069034E"/>
    <w:rsid w:val="006908C5"/>
    <w:rsid w:val="00690DD8"/>
    <w:rsid w:val="00692148"/>
    <w:rsid w:val="0069368F"/>
    <w:rsid w:val="00693849"/>
    <w:rsid w:val="0069491B"/>
    <w:rsid w:val="00695156"/>
    <w:rsid w:val="00696056"/>
    <w:rsid w:val="00696173"/>
    <w:rsid w:val="00696F15"/>
    <w:rsid w:val="00697CA7"/>
    <w:rsid w:val="00697E4A"/>
    <w:rsid w:val="006A004B"/>
    <w:rsid w:val="006A0B44"/>
    <w:rsid w:val="006A0F2A"/>
    <w:rsid w:val="006A105C"/>
    <w:rsid w:val="006A1169"/>
    <w:rsid w:val="006A11BA"/>
    <w:rsid w:val="006A3038"/>
    <w:rsid w:val="006A3DB1"/>
    <w:rsid w:val="006A4548"/>
    <w:rsid w:val="006A4C8D"/>
    <w:rsid w:val="006A5299"/>
    <w:rsid w:val="006A564B"/>
    <w:rsid w:val="006A684B"/>
    <w:rsid w:val="006A7ECC"/>
    <w:rsid w:val="006B0A33"/>
    <w:rsid w:val="006B0F59"/>
    <w:rsid w:val="006B11C1"/>
    <w:rsid w:val="006B160B"/>
    <w:rsid w:val="006B1724"/>
    <w:rsid w:val="006B5036"/>
    <w:rsid w:val="006B6862"/>
    <w:rsid w:val="006C22DC"/>
    <w:rsid w:val="006C28C7"/>
    <w:rsid w:val="006C2AEA"/>
    <w:rsid w:val="006C33F8"/>
    <w:rsid w:val="006C3528"/>
    <w:rsid w:val="006C4035"/>
    <w:rsid w:val="006C42DA"/>
    <w:rsid w:val="006C6462"/>
    <w:rsid w:val="006C75DD"/>
    <w:rsid w:val="006D04CD"/>
    <w:rsid w:val="006D10E8"/>
    <w:rsid w:val="006D19F2"/>
    <w:rsid w:val="006D293D"/>
    <w:rsid w:val="006D2963"/>
    <w:rsid w:val="006D2982"/>
    <w:rsid w:val="006D345E"/>
    <w:rsid w:val="006D391B"/>
    <w:rsid w:val="006D3DA4"/>
    <w:rsid w:val="006D52B5"/>
    <w:rsid w:val="006D52BD"/>
    <w:rsid w:val="006D5BE6"/>
    <w:rsid w:val="006D5CD9"/>
    <w:rsid w:val="006D6EE2"/>
    <w:rsid w:val="006D7D96"/>
    <w:rsid w:val="006E052D"/>
    <w:rsid w:val="006E0628"/>
    <w:rsid w:val="006E0A2C"/>
    <w:rsid w:val="006E14E6"/>
    <w:rsid w:val="006E19EA"/>
    <w:rsid w:val="006E409D"/>
    <w:rsid w:val="006E571F"/>
    <w:rsid w:val="006E5AAC"/>
    <w:rsid w:val="006E608E"/>
    <w:rsid w:val="006E6BA0"/>
    <w:rsid w:val="006E7130"/>
    <w:rsid w:val="006E76FC"/>
    <w:rsid w:val="006E7D84"/>
    <w:rsid w:val="006F0D32"/>
    <w:rsid w:val="006F0E80"/>
    <w:rsid w:val="006F1BC0"/>
    <w:rsid w:val="006F1CA0"/>
    <w:rsid w:val="006F2029"/>
    <w:rsid w:val="006F245A"/>
    <w:rsid w:val="006F2637"/>
    <w:rsid w:val="006F33E9"/>
    <w:rsid w:val="006F3BE9"/>
    <w:rsid w:val="006F3E96"/>
    <w:rsid w:val="006F3EBC"/>
    <w:rsid w:val="006F4F23"/>
    <w:rsid w:val="006F50A1"/>
    <w:rsid w:val="006F5333"/>
    <w:rsid w:val="006F5742"/>
    <w:rsid w:val="006F5E30"/>
    <w:rsid w:val="006F643E"/>
    <w:rsid w:val="006F7C9C"/>
    <w:rsid w:val="00700FEC"/>
    <w:rsid w:val="00701674"/>
    <w:rsid w:val="00701BAA"/>
    <w:rsid w:val="00703C2A"/>
    <w:rsid w:val="00704B77"/>
    <w:rsid w:val="00704D35"/>
    <w:rsid w:val="00706E63"/>
    <w:rsid w:val="007076A9"/>
    <w:rsid w:val="00711425"/>
    <w:rsid w:val="007114C7"/>
    <w:rsid w:val="007118AB"/>
    <w:rsid w:val="00711984"/>
    <w:rsid w:val="007119A9"/>
    <w:rsid w:val="00713799"/>
    <w:rsid w:val="00714917"/>
    <w:rsid w:val="00714BD8"/>
    <w:rsid w:val="00715185"/>
    <w:rsid w:val="00715C5C"/>
    <w:rsid w:val="00717B3F"/>
    <w:rsid w:val="00720B75"/>
    <w:rsid w:val="007212BA"/>
    <w:rsid w:val="007212F1"/>
    <w:rsid w:val="00721717"/>
    <w:rsid w:val="00721760"/>
    <w:rsid w:val="00721949"/>
    <w:rsid w:val="007234BE"/>
    <w:rsid w:val="00723662"/>
    <w:rsid w:val="00723901"/>
    <w:rsid w:val="00725299"/>
    <w:rsid w:val="00725D68"/>
    <w:rsid w:val="007274B1"/>
    <w:rsid w:val="00727EF1"/>
    <w:rsid w:val="007302BE"/>
    <w:rsid w:val="00730DF3"/>
    <w:rsid w:val="00731579"/>
    <w:rsid w:val="00731790"/>
    <w:rsid w:val="0073189F"/>
    <w:rsid w:val="00731EB0"/>
    <w:rsid w:val="0073225A"/>
    <w:rsid w:val="00732BC5"/>
    <w:rsid w:val="00732DAF"/>
    <w:rsid w:val="00733910"/>
    <w:rsid w:val="00734728"/>
    <w:rsid w:val="007353D8"/>
    <w:rsid w:val="00735522"/>
    <w:rsid w:val="00735B28"/>
    <w:rsid w:val="00737B94"/>
    <w:rsid w:val="00743826"/>
    <w:rsid w:val="007445F9"/>
    <w:rsid w:val="007451E9"/>
    <w:rsid w:val="00745620"/>
    <w:rsid w:val="0074569D"/>
    <w:rsid w:val="00745A2D"/>
    <w:rsid w:val="00745FC6"/>
    <w:rsid w:val="00746257"/>
    <w:rsid w:val="00747753"/>
    <w:rsid w:val="00747A68"/>
    <w:rsid w:val="007506F1"/>
    <w:rsid w:val="00751AA2"/>
    <w:rsid w:val="00751F05"/>
    <w:rsid w:val="00751F5F"/>
    <w:rsid w:val="00752373"/>
    <w:rsid w:val="00752658"/>
    <w:rsid w:val="00752F99"/>
    <w:rsid w:val="00753541"/>
    <w:rsid w:val="007540B2"/>
    <w:rsid w:val="007545E9"/>
    <w:rsid w:val="00754D7F"/>
    <w:rsid w:val="007554A0"/>
    <w:rsid w:val="0075787F"/>
    <w:rsid w:val="00757AEA"/>
    <w:rsid w:val="00761FA2"/>
    <w:rsid w:val="00762106"/>
    <w:rsid w:val="00763B09"/>
    <w:rsid w:val="0076422F"/>
    <w:rsid w:val="00764644"/>
    <w:rsid w:val="007650CE"/>
    <w:rsid w:val="0076617C"/>
    <w:rsid w:val="007661B4"/>
    <w:rsid w:val="007712E8"/>
    <w:rsid w:val="0077141D"/>
    <w:rsid w:val="00771B1C"/>
    <w:rsid w:val="00772313"/>
    <w:rsid w:val="007729A1"/>
    <w:rsid w:val="0077388D"/>
    <w:rsid w:val="007741ED"/>
    <w:rsid w:val="007746FF"/>
    <w:rsid w:val="00775C86"/>
    <w:rsid w:val="0077691F"/>
    <w:rsid w:val="00781892"/>
    <w:rsid w:val="00784212"/>
    <w:rsid w:val="00786AF9"/>
    <w:rsid w:val="007872C3"/>
    <w:rsid w:val="0078750E"/>
    <w:rsid w:val="00787DBE"/>
    <w:rsid w:val="00787F4C"/>
    <w:rsid w:val="00787FC6"/>
    <w:rsid w:val="007902A1"/>
    <w:rsid w:val="007907DD"/>
    <w:rsid w:val="00790D4D"/>
    <w:rsid w:val="007926B1"/>
    <w:rsid w:val="0079390E"/>
    <w:rsid w:val="0079467D"/>
    <w:rsid w:val="0079477D"/>
    <w:rsid w:val="00794B06"/>
    <w:rsid w:val="007969D4"/>
    <w:rsid w:val="00796F58"/>
    <w:rsid w:val="00797BAE"/>
    <w:rsid w:val="007A09EA"/>
    <w:rsid w:val="007A1537"/>
    <w:rsid w:val="007A3B7D"/>
    <w:rsid w:val="007A43C4"/>
    <w:rsid w:val="007A43C8"/>
    <w:rsid w:val="007A440C"/>
    <w:rsid w:val="007A473F"/>
    <w:rsid w:val="007A4C22"/>
    <w:rsid w:val="007A5399"/>
    <w:rsid w:val="007A621E"/>
    <w:rsid w:val="007A664E"/>
    <w:rsid w:val="007A665B"/>
    <w:rsid w:val="007A68A4"/>
    <w:rsid w:val="007A6A3D"/>
    <w:rsid w:val="007A6E8D"/>
    <w:rsid w:val="007A725B"/>
    <w:rsid w:val="007A7515"/>
    <w:rsid w:val="007B0506"/>
    <w:rsid w:val="007B0A76"/>
    <w:rsid w:val="007B1890"/>
    <w:rsid w:val="007B1CBF"/>
    <w:rsid w:val="007B2132"/>
    <w:rsid w:val="007B3F45"/>
    <w:rsid w:val="007B3FA7"/>
    <w:rsid w:val="007B5292"/>
    <w:rsid w:val="007B5E04"/>
    <w:rsid w:val="007B643A"/>
    <w:rsid w:val="007B706F"/>
    <w:rsid w:val="007C1073"/>
    <w:rsid w:val="007C13B6"/>
    <w:rsid w:val="007C17B4"/>
    <w:rsid w:val="007C17D3"/>
    <w:rsid w:val="007C2180"/>
    <w:rsid w:val="007C47E8"/>
    <w:rsid w:val="007C4C54"/>
    <w:rsid w:val="007C4E79"/>
    <w:rsid w:val="007C4FDC"/>
    <w:rsid w:val="007C50CB"/>
    <w:rsid w:val="007C537B"/>
    <w:rsid w:val="007C55DC"/>
    <w:rsid w:val="007C57BD"/>
    <w:rsid w:val="007C6E3C"/>
    <w:rsid w:val="007C6E6D"/>
    <w:rsid w:val="007C7791"/>
    <w:rsid w:val="007C7BF4"/>
    <w:rsid w:val="007D0653"/>
    <w:rsid w:val="007D0D20"/>
    <w:rsid w:val="007D0E44"/>
    <w:rsid w:val="007D154F"/>
    <w:rsid w:val="007D269D"/>
    <w:rsid w:val="007D33F6"/>
    <w:rsid w:val="007D3996"/>
    <w:rsid w:val="007D3CEB"/>
    <w:rsid w:val="007D42D2"/>
    <w:rsid w:val="007D4564"/>
    <w:rsid w:val="007D4933"/>
    <w:rsid w:val="007D58A9"/>
    <w:rsid w:val="007D5A2B"/>
    <w:rsid w:val="007D6015"/>
    <w:rsid w:val="007D6277"/>
    <w:rsid w:val="007D6604"/>
    <w:rsid w:val="007D6B7D"/>
    <w:rsid w:val="007D77A6"/>
    <w:rsid w:val="007E1F90"/>
    <w:rsid w:val="007E215C"/>
    <w:rsid w:val="007E3925"/>
    <w:rsid w:val="007E3CC0"/>
    <w:rsid w:val="007E53AF"/>
    <w:rsid w:val="007E5AFC"/>
    <w:rsid w:val="007E5C2B"/>
    <w:rsid w:val="007E5C3B"/>
    <w:rsid w:val="007E6267"/>
    <w:rsid w:val="007E6409"/>
    <w:rsid w:val="007E6C15"/>
    <w:rsid w:val="007E6F31"/>
    <w:rsid w:val="007E7B83"/>
    <w:rsid w:val="007F0D89"/>
    <w:rsid w:val="007F23C4"/>
    <w:rsid w:val="007F44F5"/>
    <w:rsid w:val="007F4A64"/>
    <w:rsid w:val="007F5EB1"/>
    <w:rsid w:val="007F7350"/>
    <w:rsid w:val="007F765D"/>
    <w:rsid w:val="00800124"/>
    <w:rsid w:val="008002D7"/>
    <w:rsid w:val="00800FA2"/>
    <w:rsid w:val="00801E17"/>
    <w:rsid w:val="0080281D"/>
    <w:rsid w:val="00803B35"/>
    <w:rsid w:val="008043F2"/>
    <w:rsid w:val="00804825"/>
    <w:rsid w:val="00804A20"/>
    <w:rsid w:val="008056D3"/>
    <w:rsid w:val="00805A7D"/>
    <w:rsid w:val="00805F26"/>
    <w:rsid w:val="00810C23"/>
    <w:rsid w:val="008113B0"/>
    <w:rsid w:val="00811807"/>
    <w:rsid w:val="00811BB0"/>
    <w:rsid w:val="00811BCE"/>
    <w:rsid w:val="008127EF"/>
    <w:rsid w:val="0081297B"/>
    <w:rsid w:val="00814348"/>
    <w:rsid w:val="00814DED"/>
    <w:rsid w:val="00815481"/>
    <w:rsid w:val="00816C6A"/>
    <w:rsid w:val="0082052B"/>
    <w:rsid w:val="00820CBB"/>
    <w:rsid w:val="00820F50"/>
    <w:rsid w:val="00820F69"/>
    <w:rsid w:val="008210C3"/>
    <w:rsid w:val="0082137F"/>
    <w:rsid w:val="008215E6"/>
    <w:rsid w:val="00822A93"/>
    <w:rsid w:val="008247A7"/>
    <w:rsid w:val="00825498"/>
    <w:rsid w:val="00825FCC"/>
    <w:rsid w:val="00830156"/>
    <w:rsid w:val="008303A0"/>
    <w:rsid w:val="008310D9"/>
    <w:rsid w:val="00831E03"/>
    <w:rsid w:val="0083226B"/>
    <w:rsid w:val="0083359E"/>
    <w:rsid w:val="0083417A"/>
    <w:rsid w:val="008350AC"/>
    <w:rsid w:val="008351E9"/>
    <w:rsid w:val="0083614F"/>
    <w:rsid w:val="0083651C"/>
    <w:rsid w:val="00840721"/>
    <w:rsid w:val="008407A5"/>
    <w:rsid w:val="00840CEC"/>
    <w:rsid w:val="00840E5F"/>
    <w:rsid w:val="008414E0"/>
    <w:rsid w:val="008421F5"/>
    <w:rsid w:val="00842C86"/>
    <w:rsid w:val="008430F3"/>
    <w:rsid w:val="00843316"/>
    <w:rsid w:val="008436F0"/>
    <w:rsid w:val="00843DE2"/>
    <w:rsid w:val="00844334"/>
    <w:rsid w:val="0084625E"/>
    <w:rsid w:val="00846267"/>
    <w:rsid w:val="00846671"/>
    <w:rsid w:val="00850445"/>
    <w:rsid w:val="00850950"/>
    <w:rsid w:val="00850ECB"/>
    <w:rsid w:val="00852024"/>
    <w:rsid w:val="0085279E"/>
    <w:rsid w:val="00852A7A"/>
    <w:rsid w:val="00853834"/>
    <w:rsid w:val="008547F2"/>
    <w:rsid w:val="00854A49"/>
    <w:rsid w:val="00854DC7"/>
    <w:rsid w:val="00855186"/>
    <w:rsid w:val="008560B8"/>
    <w:rsid w:val="00856C14"/>
    <w:rsid w:val="00857B64"/>
    <w:rsid w:val="008608EA"/>
    <w:rsid w:val="00860E4D"/>
    <w:rsid w:val="0086277F"/>
    <w:rsid w:val="00865796"/>
    <w:rsid w:val="00866017"/>
    <w:rsid w:val="008667C1"/>
    <w:rsid w:val="008669B6"/>
    <w:rsid w:val="00866B98"/>
    <w:rsid w:val="0086782F"/>
    <w:rsid w:val="00867D9F"/>
    <w:rsid w:val="008703B6"/>
    <w:rsid w:val="008706FC"/>
    <w:rsid w:val="00870B81"/>
    <w:rsid w:val="00871230"/>
    <w:rsid w:val="0087187A"/>
    <w:rsid w:val="00872365"/>
    <w:rsid w:val="008736D8"/>
    <w:rsid w:val="00873CB1"/>
    <w:rsid w:val="00874156"/>
    <w:rsid w:val="00874C85"/>
    <w:rsid w:val="00875B15"/>
    <w:rsid w:val="0087698B"/>
    <w:rsid w:val="00876CFB"/>
    <w:rsid w:val="00877019"/>
    <w:rsid w:val="008772E8"/>
    <w:rsid w:val="00880007"/>
    <w:rsid w:val="00880434"/>
    <w:rsid w:val="008810F0"/>
    <w:rsid w:val="00881589"/>
    <w:rsid w:val="00882254"/>
    <w:rsid w:val="00882683"/>
    <w:rsid w:val="008827DB"/>
    <w:rsid w:val="00882996"/>
    <w:rsid w:val="00883564"/>
    <w:rsid w:val="008848D0"/>
    <w:rsid w:val="008861A3"/>
    <w:rsid w:val="00886279"/>
    <w:rsid w:val="00890E23"/>
    <w:rsid w:val="00891FE5"/>
    <w:rsid w:val="00892E8B"/>
    <w:rsid w:val="00893CDF"/>
    <w:rsid w:val="00893DB2"/>
    <w:rsid w:val="00894423"/>
    <w:rsid w:val="00895232"/>
    <w:rsid w:val="00895B40"/>
    <w:rsid w:val="00896139"/>
    <w:rsid w:val="00896275"/>
    <w:rsid w:val="00897B1C"/>
    <w:rsid w:val="008A055C"/>
    <w:rsid w:val="008A2584"/>
    <w:rsid w:val="008A2B00"/>
    <w:rsid w:val="008A3F0F"/>
    <w:rsid w:val="008A45C9"/>
    <w:rsid w:val="008A47C7"/>
    <w:rsid w:val="008A568F"/>
    <w:rsid w:val="008A5AFE"/>
    <w:rsid w:val="008A5D1E"/>
    <w:rsid w:val="008A70A9"/>
    <w:rsid w:val="008B02E3"/>
    <w:rsid w:val="008B0C33"/>
    <w:rsid w:val="008B0CBA"/>
    <w:rsid w:val="008B5124"/>
    <w:rsid w:val="008B6E74"/>
    <w:rsid w:val="008B7DDB"/>
    <w:rsid w:val="008C1680"/>
    <w:rsid w:val="008C2334"/>
    <w:rsid w:val="008C288F"/>
    <w:rsid w:val="008C2BBD"/>
    <w:rsid w:val="008C3759"/>
    <w:rsid w:val="008C4A40"/>
    <w:rsid w:val="008C6851"/>
    <w:rsid w:val="008D02C8"/>
    <w:rsid w:val="008D0966"/>
    <w:rsid w:val="008D25BE"/>
    <w:rsid w:val="008D3053"/>
    <w:rsid w:val="008D30BD"/>
    <w:rsid w:val="008D3C46"/>
    <w:rsid w:val="008D40A6"/>
    <w:rsid w:val="008D5246"/>
    <w:rsid w:val="008D5262"/>
    <w:rsid w:val="008D5988"/>
    <w:rsid w:val="008D713F"/>
    <w:rsid w:val="008D71BF"/>
    <w:rsid w:val="008D7203"/>
    <w:rsid w:val="008E1A45"/>
    <w:rsid w:val="008E1AAB"/>
    <w:rsid w:val="008E2199"/>
    <w:rsid w:val="008E24F0"/>
    <w:rsid w:val="008E4473"/>
    <w:rsid w:val="008E4D44"/>
    <w:rsid w:val="008E51D4"/>
    <w:rsid w:val="008E540D"/>
    <w:rsid w:val="008E5628"/>
    <w:rsid w:val="008E5F87"/>
    <w:rsid w:val="008E6107"/>
    <w:rsid w:val="008E6B0A"/>
    <w:rsid w:val="008E73B4"/>
    <w:rsid w:val="008F09DC"/>
    <w:rsid w:val="008F148F"/>
    <w:rsid w:val="008F283B"/>
    <w:rsid w:val="008F2849"/>
    <w:rsid w:val="008F36CC"/>
    <w:rsid w:val="008F3ED5"/>
    <w:rsid w:val="008F55FA"/>
    <w:rsid w:val="008F57C4"/>
    <w:rsid w:val="008F698B"/>
    <w:rsid w:val="008F79A6"/>
    <w:rsid w:val="00902E64"/>
    <w:rsid w:val="00903E12"/>
    <w:rsid w:val="00904243"/>
    <w:rsid w:val="0090456A"/>
    <w:rsid w:val="009046A3"/>
    <w:rsid w:val="00906211"/>
    <w:rsid w:val="00910585"/>
    <w:rsid w:val="00912DD4"/>
    <w:rsid w:val="00913616"/>
    <w:rsid w:val="00914E92"/>
    <w:rsid w:val="00916CB0"/>
    <w:rsid w:val="00917322"/>
    <w:rsid w:val="009174D7"/>
    <w:rsid w:val="009201D3"/>
    <w:rsid w:val="00920D39"/>
    <w:rsid w:val="009211C3"/>
    <w:rsid w:val="00921483"/>
    <w:rsid w:val="009221FA"/>
    <w:rsid w:val="0092272E"/>
    <w:rsid w:val="009229F8"/>
    <w:rsid w:val="0092431C"/>
    <w:rsid w:val="0092572F"/>
    <w:rsid w:val="00926C83"/>
    <w:rsid w:val="00927275"/>
    <w:rsid w:val="00927349"/>
    <w:rsid w:val="00927A4C"/>
    <w:rsid w:val="0093025E"/>
    <w:rsid w:val="00930480"/>
    <w:rsid w:val="00930F65"/>
    <w:rsid w:val="00932C9C"/>
    <w:rsid w:val="00936A5B"/>
    <w:rsid w:val="00936DD5"/>
    <w:rsid w:val="00936E8A"/>
    <w:rsid w:val="00936FE6"/>
    <w:rsid w:val="00940D7E"/>
    <w:rsid w:val="00941277"/>
    <w:rsid w:val="009429FA"/>
    <w:rsid w:val="00942FA0"/>
    <w:rsid w:val="00943237"/>
    <w:rsid w:val="009435A1"/>
    <w:rsid w:val="00944351"/>
    <w:rsid w:val="00944922"/>
    <w:rsid w:val="009449DA"/>
    <w:rsid w:val="0094554C"/>
    <w:rsid w:val="00946C5B"/>
    <w:rsid w:val="00946D35"/>
    <w:rsid w:val="00950178"/>
    <w:rsid w:val="00951525"/>
    <w:rsid w:val="00954711"/>
    <w:rsid w:val="0095510D"/>
    <w:rsid w:val="00955110"/>
    <w:rsid w:val="009567C8"/>
    <w:rsid w:val="009569E5"/>
    <w:rsid w:val="00956E24"/>
    <w:rsid w:val="009571F5"/>
    <w:rsid w:val="00957521"/>
    <w:rsid w:val="00957E00"/>
    <w:rsid w:val="0096058A"/>
    <w:rsid w:val="00960BCB"/>
    <w:rsid w:val="009610A8"/>
    <w:rsid w:val="00962F6F"/>
    <w:rsid w:val="00963621"/>
    <w:rsid w:val="00963A62"/>
    <w:rsid w:val="00965556"/>
    <w:rsid w:val="00965E96"/>
    <w:rsid w:val="0096770A"/>
    <w:rsid w:val="009703E5"/>
    <w:rsid w:val="0097053F"/>
    <w:rsid w:val="00971530"/>
    <w:rsid w:val="0097159D"/>
    <w:rsid w:val="00971695"/>
    <w:rsid w:val="00971CB3"/>
    <w:rsid w:val="00971D2B"/>
    <w:rsid w:val="00972139"/>
    <w:rsid w:val="0097254F"/>
    <w:rsid w:val="00972ABE"/>
    <w:rsid w:val="00972D17"/>
    <w:rsid w:val="00976777"/>
    <w:rsid w:val="009767B3"/>
    <w:rsid w:val="00981432"/>
    <w:rsid w:val="009817DE"/>
    <w:rsid w:val="00981AAA"/>
    <w:rsid w:val="00981AD8"/>
    <w:rsid w:val="0098278F"/>
    <w:rsid w:val="00982DCC"/>
    <w:rsid w:val="0098360C"/>
    <w:rsid w:val="00983B5E"/>
    <w:rsid w:val="00983F24"/>
    <w:rsid w:val="009859F9"/>
    <w:rsid w:val="00985ABB"/>
    <w:rsid w:val="00986586"/>
    <w:rsid w:val="00986672"/>
    <w:rsid w:val="00987BEE"/>
    <w:rsid w:val="00987D99"/>
    <w:rsid w:val="00990B54"/>
    <w:rsid w:val="009919FC"/>
    <w:rsid w:val="0099263A"/>
    <w:rsid w:val="00993DF0"/>
    <w:rsid w:val="00995B7B"/>
    <w:rsid w:val="00997094"/>
    <w:rsid w:val="0099771B"/>
    <w:rsid w:val="00997B91"/>
    <w:rsid w:val="009A053E"/>
    <w:rsid w:val="009A112B"/>
    <w:rsid w:val="009A11C9"/>
    <w:rsid w:val="009A1647"/>
    <w:rsid w:val="009A2561"/>
    <w:rsid w:val="009A2CC2"/>
    <w:rsid w:val="009A2E86"/>
    <w:rsid w:val="009A39D3"/>
    <w:rsid w:val="009A4E14"/>
    <w:rsid w:val="009A5535"/>
    <w:rsid w:val="009A5F16"/>
    <w:rsid w:val="009A602C"/>
    <w:rsid w:val="009A616B"/>
    <w:rsid w:val="009A6A26"/>
    <w:rsid w:val="009A7D61"/>
    <w:rsid w:val="009B0C74"/>
    <w:rsid w:val="009B1046"/>
    <w:rsid w:val="009B10DC"/>
    <w:rsid w:val="009B19F8"/>
    <w:rsid w:val="009B291D"/>
    <w:rsid w:val="009B3219"/>
    <w:rsid w:val="009B3EC4"/>
    <w:rsid w:val="009B45F3"/>
    <w:rsid w:val="009B4CC2"/>
    <w:rsid w:val="009B7145"/>
    <w:rsid w:val="009C0BD0"/>
    <w:rsid w:val="009C120B"/>
    <w:rsid w:val="009C1C9B"/>
    <w:rsid w:val="009C1F54"/>
    <w:rsid w:val="009C2D88"/>
    <w:rsid w:val="009C38D0"/>
    <w:rsid w:val="009C59B0"/>
    <w:rsid w:val="009C5C92"/>
    <w:rsid w:val="009C68E4"/>
    <w:rsid w:val="009C7483"/>
    <w:rsid w:val="009C7742"/>
    <w:rsid w:val="009D05C4"/>
    <w:rsid w:val="009D0875"/>
    <w:rsid w:val="009D0A70"/>
    <w:rsid w:val="009D1515"/>
    <w:rsid w:val="009D2693"/>
    <w:rsid w:val="009D272F"/>
    <w:rsid w:val="009D3DE5"/>
    <w:rsid w:val="009D43E9"/>
    <w:rsid w:val="009D5993"/>
    <w:rsid w:val="009D65AC"/>
    <w:rsid w:val="009D6A61"/>
    <w:rsid w:val="009D7DBC"/>
    <w:rsid w:val="009D7F44"/>
    <w:rsid w:val="009E01B4"/>
    <w:rsid w:val="009E32E4"/>
    <w:rsid w:val="009E463F"/>
    <w:rsid w:val="009E7685"/>
    <w:rsid w:val="009E7954"/>
    <w:rsid w:val="009F04E3"/>
    <w:rsid w:val="009F0ADA"/>
    <w:rsid w:val="009F0CAB"/>
    <w:rsid w:val="009F11C8"/>
    <w:rsid w:val="009F19F6"/>
    <w:rsid w:val="009F1DBA"/>
    <w:rsid w:val="009F2E41"/>
    <w:rsid w:val="009F319C"/>
    <w:rsid w:val="009F33D4"/>
    <w:rsid w:val="009F37CD"/>
    <w:rsid w:val="009F4183"/>
    <w:rsid w:val="009F5A88"/>
    <w:rsid w:val="009F6180"/>
    <w:rsid w:val="009F69CC"/>
    <w:rsid w:val="009F6A4E"/>
    <w:rsid w:val="00A02A0B"/>
    <w:rsid w:val="00A02F4F"/>
    <w:rsid w:val="00A050BF"/>
    <w:rsid w:val="00A051FB"/>
    <w:rsid w:val="00A06C8C"/>
    <w:rsid w:val="00A0779C"/>
    <w:rsid w:val="00A10CDC"/>
    <w:rsid w:val="00A11BF6"/>
    <w:rsid w:val="00A1290A"/>
    <w:rsid w:val="00A12A67"/>
    <w:rsid w:val="00A154C1"/>
    <w:rsid w:val="00A160B3"/>
    <w:rsid w:val="00A167D0"/>
    <w:rsid w:val="00A16C45"/>
    <w:rsid w:val="00A20995"/>
    <w:rsid w:val="00A20D49"/>
    <w:rsid w:val="00A21BCA"/>
    <w:rsid w:val="00A22D07"/>
    <w:rsid w:val="00A249E1"/>
    <w:rsid w:val="00A24E07"/>
    <w:rsid w:val="00A251AB"/>
    <w:rsid w:val="00A25202"/>
    <w:rsid w:val="00A26D02"/>
    <w:rsid w:val="00A274A0"/>
    <w:rsid w:val="00A27760"/>
    <w:rsid w:val="00A27D13"/>
    <w:rsid w:val="00A30488"/>
    <w:rsid w:val="00A31E70"/>
    <w:rsid w:val="00A321DA"/>
    <w:rsid w:val="00A3353E"/>
    <w:rsid w:val="00A340B6"/>
    <w:rsid w:val="00A3476D"/>
    <w:rsid w:val="00A35896"/>
    <w:rsid w:val="00A36A5D"/>
    <w:rsid w:val="00A371F7"/>
    <w:rsid w:val="00A37A0D"/>
    <w:rsid w:val="00A40961"/>
    <w:rsid w:val="00A41746"/>
    <w:rsid w:val="00A41A72"/>
    <w:rsid w:val="00A42AD0"/>
    <w:rsid w:val="00A42D5A"/>
    <w:rsid w:val="00A42E7F"/>
    <w:rsid w:val="00A432D5"/>
    <w:rsid w:val="00A4378E"/>
    <w:rsid w:val="00A438A1"/>
    <w:rsid w:val="00A43F13"/>
    <w:rsid w:val="00A44505"/>
    <w:rsid w:val="00A46D72"/>
    <w:rsid w:val="00A473F6"/>
    <w:rsid w:val="00A4749B"/>
    <w:rsid w:val="00A50310"/>
    <w:rsid w:val="00A50ADD"/>
    <w:rsid w:val="00A50F59"/>
    <w:rsid w:val="00A52443"/>
    <w:rsid w:val="00A5253C"/>
    <w:rsid w:val="00A542A7"/>
    <w:rsid w:val="00A5495C"/>
    <w:rsid w:val="00A55621"/>
    <w:rsid w:val="00A5577B"/>
    <w:rsid w:val="00A568B2"/>
    <w:rsid w:val="00A574FB"/>
    <w:rsid w:val="00A61037"/>
    <w:rsid w:val="00A61442"/>
    <w:rsid w:val="00A6326C"/>
    <w:rsid w:val="00A63C3C"/>
    <w:rsid w:val="00A64728"/>
    <w:rsid w:val="00A6515B"/>
    <w:rsid w:val="00A65594"/>
    <w:rsid w:val="00A65A8D"/>
    <w:rsid w:val="00A671C9"/>
    <w:rsid w:val="00A6746F"/>
    <w:rsid w:val="00A7011E"/>
    <w:rsid w:val="00A7064A"/>
    <w:rsid w:val="00A70EBD"/>
    <w:rsid w:val="00A70F18"/>
    <w:rsid w:val="00A71A7E"/>
    <w:rsid w:val="00A723D8"/>
    <w:rsid w:val="00A72455"/>
    <w:rsid w:val="00A73E15"/>
    <w:rsid w:val="00A7786B"/>
    <w:rsid w:val="00A80003"/>
    <w:rsid w:val="00A804DC"/>
    <w:rsid w:val="00A817B3"/>
    <w:rsid w:val="00A824FB"/>
    <w:rsid w:val="00A839E1"/>
    <w:rsid w:val="00A83FD1"/>
    <w:rsid w:val="00A85395"/>
    <w:rsid w:val="00A86862"/>
    <w:rsid w:val="00A86A51"/>
    <w:rsid w:val="00A90040"/>
    <w:rsid w:val="00A914E6"/>
    <w:rsid w:val="00A918C7"/>
    <w:rsid w:val="00A919DB"/>
    <w:rsid w:val="00A92021"/>
    <w:rsid w:val="00A922C4"/>
    <w:rsid w:val="00A92409"/>
    <w:rsid w:val="00A925B8"/>
    <w:rsid w:val="00A9298E"/>
    <w:rsid w:val="00A92C52"/>
    <w:rsid w:val="00A92F7E"/>
    <w:rsid w:val="00A94DC8"/>
    <w:rsid w:val="00A957E2"/>
    <w:rsid w:val="00A9755C"/>
    <w:rsid w:val="00AA0FFB"/>
    <w:rsid w:val="00AA1153"/>
    <w:rsid w:val="00AA20CF"/>
    <w:rsid w:val="00AA2E3C"/>
    <w:rsid w:val="00AA3DB9"/>
    <w:rsid w:val="00AA48DC"/>
    <w:rsid w:val="00AA495C"/>
    <w:rsid w:val="00AA5926"/>
    <w:rsid w:val="00AA5FD9"/>
    <w:rsid w:val="00AA60D9"/>
    <w:rsid w:val="00AA61AF"/>
    <w:rsid w:val="00AA651C"/>
    <w:rsid w:val="00AA68A4"/>
    <w:rsid w:val="00AA71EE"/>
    <w:rsid w:val="00AB0084"/>
    <w:rsid w:val="00AB08B3"/>
    <w:rsid w:val="00AB1EF4"/>
    <w:rsid w:val="00AB2CBC"/>
    <w:rsid w:val="00AB3FD6"/>
    <w:rsid w:val="00AB5958"/>
    <w:rsid w:val="00AB69B6"/>
    <w:rsid w:val="00AB6FAA"/>
    <w:rsid w:val="00AB7E28"/>
    <w:rsid w:val="00AC040E"/>
    <w:rsid w:val="00AC1BA5"/>
    <w:rsid w:val="00AC1D45"/>
    <w:rsid w:val="00AC1F9B"/>
    <w:rsid w:val="00AC23B2"/>
    <w:rsid w:val="00AC249C"/>
    <w:rsid w:val="00AC2C9E"/>
    <w:rsid w:val="00AC4E08"/>
    <w:rsid w:val="00AC516E"/>
    <w:rsid w:val="00AC5A6C"/>
    <w:rsid w:val="00AC5CEC"/>
    <w:rsid w:val="00AC68F6"/>
    <w:rsid w:val="00AC6941"/>
    <w:rsid w:val="00AC6961"/>
    <w:rsid w:val="00AC7DC4"/>
    <w:rsid w:val="00AD03E1"/>
    <w:rsid w:val="00AD0455"/>
    <w:rsid w:val="00AD1110"/>
    <w:rsid w:val="00AD2338"/>
    <w:rsid w:val="00AD2DB4"/>
    <w:rsid w:val="00AD2E5B"/>
    <w:rsid w:val="00AD54BC"/>
    <w:rsid w:val="00AD5848"/>
    <w:rsid w:val="00AD6878"/>
    <w:rsid w:val="00AD6E2F"/>
    <w:rsid w:val="00AD7CED"/>
    <w:rsid w:val="00AE053C"/>
    <w:rsid w:val="00AE0E3E"/>
    <w:rsid w:val="00AE185B"/>
    <w:rsid w:val="00AE1D23"/>
    <w:rsid w:val="00AE20DF"/>
    <w:rsid w:val="00AE232F"/>
    <w:rsid w:val="00AE273F"/>
    <w:rsid w:val="00AE27AE"/>
    <w:rsid w:val="00AE2874"/>
    <w:rsid w:val="00AE2FE6"/>
    <w:rsid w:val="00AE3141"/>
    <w:rsid w:val="00AE354A"/>
    <w:rsid w:val="00AE464B"/>
    <w:rsid w:val="00AE5499"/>
    <w:rsid w:val="00AE5E29"/>
    <w:rsid w:val="00AE686B"/>
    <w:rsid w:val="00AE71C1"/>
    <w:rsid w:val="00AE7E72"/>
    <w:rsid w:val="00AF16C8"/>
    <w:rsid w:val="00AF2DEB"/>
    <w:rsid w:val="00AF454F"/>
    <w:rsid w:val="00AF50BF"/>
    <w:rsid w:val="00AF5902"/>
    <w:rsid w:val="00AF5C55"/>
    <w:rsid w:val="00AF5D39"/>
    <w:rsid w:val="00AF5EC8"/>
    <w:rsid w:val="00AF5FBC"/>
    <w:rsid w:val="00AF68D9"/>
    <w:rsid w:val="00AF6BCC"/>
    <w:rsid w:val="00AF6D48"/>
    <w:rsid w:val="00B003D9"/>
    <w:rsid w:val="00B00B32"/>
    <w:rsid w:val="00B03287"/>
    <w:rsid w:val="00B03FC5"/>
    <w:rsid w:val="00B05234"/>
    <w:rsid w:val="00B05705"/>
    <w:rsid w:val="00B05862"/>
    <w:rsid w:val="00B06048"/>
    <w:rsid w:val="00B069FB"/>
    <w:rsid w:val="00B10E86"/>
    <w:rsid w:val="00B12014"/>
    <w:rsid w:val="00B128E8"/>
    <w:rsid w:val="00B1316E"/>
    <w:rsid w:val="00B13B55"/>
    <w:rsid w:val="00B13C49"/>
    <w:rsid w:val="00B14AD4"/>
    <w:rsid w:val="00B1512A"/>
    <w:rsid w:val="00B16951"/>
    <w:rsid w:val="00B20D2C"/>
    <w:rsid w:val="00B21B2A"/>
    <w:rsid w:val="00B21C0E"/>
    <w:rsid w:val="00B24053"/>
    <w:rsid w:val="00B2445A"/>
    <w:rsid w:val="00B244BF"/>
    <w:rsid w:val="00B2487D"/>
    <w:rsid w:val="00B24EE4"/>
    <w:rsid w:val="00B26164"/>
    <w:rsid w:val="00B2692B"/>
    <w:rsid w:val="00B274F7"/>
    <w:rsid w:val="00B32833"/>
    <w:rsid w:val="00B32AC1"/>
    <w:rsid w:val="00B32AC8"/>
    <w:rsid w:val="00B32E41"/>
    <w:rsid w:val="00B33125"/>
    <w:rsid w:val="00B36A05"/>
    <w:rsid w:val="00B374EC"/>
    <w:rsid w:val="00B378B2"/>
    <w:rsid w:val="00B37BA5"/>
    <w:rsid w:val="00B405FD"/>
    <w:rsid w:val="00B41E2F"/>
    <w:rsid w:val="00B41E9D"/>
    <w:rsid w:val="00B41F8B"/>
    <w:rsid w:val="00B42039"/>
    <w:rsid w:val="00B42BF9"/>
    <w:rsid w:val="00B42BFD"/>
    <w:rsid w:val="00B42E56"/>
    <w:rsid w:val="00B43FFD"/>
    <w:rsid w:val="00B447F1"/>
    <w:rsid w:val="00B472A9"/>
    <w:rsid w:val="00B472DD"/>
    <w:rsid w:val="00B47670"/>
    <w:rsid w:val="00B47B87"/>
    <w:rsid w:val="00B5055C"/>
    <w:rsid w:val="00B526ED"/>
    <w:rsid w:val="00B52AEE"/>
    <w:rsid w:val="00B53937"/>
    <w:rsid w:val="00B548FF"/>
    <w:rsid w:val="00B55740"/>
    <w:rsid w:val="00B57E32"/>
    <w:rsid w:val="00B6017F"/>
    <w:rsid w:val="00B60B39"/>
    <w:rsid w:val="00B62D51"/>
    <w:rsid w:val="00B631BC"/>
    <w:rsid w:val="00B6395B"/>
    <w:rsid w:val="00B6531A"/>
    <w:rsid w:val="00B65D66"/>
    <w:rsid w:val="00B664E3"/>
    <w:rsid w:val="00B67992"/>
    <w:rsid w:val="00B67C16"/>
    <w:rsid w:val="00B67F5C"/>
    <w:rsid w:val="00B7023A"/>
    <w:rsid w:val="00B707C9"/>
    <w:rsid w:val="00B70C33"/>
    <w:rsid w:val="00B70FE4"/>
    <w:rsid w:val="00B72713"/>
    <w:rsid w:val="00B729BA"/>
    <w:rsid w:val="00B73E96"/>
    <w:rsid w:val="00B741E9"/>
    <w:rsid w:val="00B765E5"/>
    <w:rsid w:val="00B778ED"/>
    <w:rsid w:val="00B77D40"/>
    <w:rsid w:val="00B802B0"/>
    <w:rsid w:val="00B808D7"/>
    <w:rsid w:val="00B80F0F"/>
    <w:rsid w:val="00B80F3D"/>
    <w:rsid w:val="00B81CCB"/>
    <w:rsid w:val="00B823B0"/>
    <w:rsid w:val="00B8306B"/>
    <w:rsid w:val="00B837CA"/>
    <w:rsid w:val="00B83BAB"/>
    <w:rsid w:val="00B85A58"/>
    <w:rsid w:val="00B86043"/>
    <w:rsid w:val="00B90539"/>
    <w:rsid w:val="00B90754"/>
    <w:rsid w:val="00B908E4"/>
    <w:rsid w:val="00B91810"/>
    <w:rsid w:val="00B9189F"/>
    <w:rsid w:val="00B91BFE"/>
    <w:rsid w:val="00B923CA"/>
    <w:rsid w:val="00B928F7"/>
    <w:rsid w:val="00B92FFF"/>
    <w:rsid w:val="00B93C48"/>
    <w:rsid w:val="00B958D8"/>
    <w:rsid w:val="00B97013"/>
    <w:rsid w:val="00BA018C"/>
    <w:rsid w:val="00BA15E3"/>
    <w:rsid w:val="00BA190D"/>
    <w:rsid w:val="00BA2C3B"/>
    <w:rsid w:val="00BA3AA8"/>
    <w:rsid w:val="00BA3AD9"/>
    <w:rsid w:val="00BA4AD6"/>
    <w:rsid w:val="00BA6A9C"/>
    <w:rsid w:val="00BA6B01"/>
    <w:rsid w:val="00BB00B9"/>
    <w:rsid w:val="00BB1580"/>
    <w:rsid w:val="00BB20CB"/>
    <w:rsid w:val="00BB4DF5"/>
    <w:rsid w:val="00BB5271"/>
    <w:rsid w:val="00BB5C2C"/>
    <w:rsid w:val="00BB6AF1"/>
    <w:rsid w:val="00BB77FD"/>
    <w:rsid w:val="00BB7D33"/>
    <w:rsid w:val="00BC049C"/>
    <w:rsid w:val="00BC0B84"/>
    <w:rsid w:val="00BC1580"/>
    <w:rsid w:val="00BC199C"/>
    <w:rsid w:val="00BC449E"/>
    <w:rsid w:val="00BC58BE"/>
    <w:rsid w:val="00BC6A50"/>
    <w:rsid w:val="00BC6F29"/>
    <w:rsid w:val="00BC7684"/>
    <w:rsid w:val="00BD0010"/>
    <w:rsid w:val="00BD07C3"/>
    <w:rsid w:val="00BD10F0"/>
    <w:rsid w:val="00BD2051"/>
    <w:rsid w:val="00BD261E"/>
    <w:rsid w:val="00BD3173"/>
    <w:rsid w:val="00BD326C"/>
    <w:rsid w:val="00BD3A17"/>
    <w:rsid w:val="00BD51B5"/>
    <w:rsid w:val="00BD56B4"/>
    <w:rsid w:val="00BD6B94"/>
    <w:rsid w:val="00BE0DF5"/>
    <w:rsid w:val="00BE4A1D"/>
    <w:rsid w:val="00BE6170"/>
    <w:rsid w:val="00BE64EA"/>
    <w:rsid w:val="00BE6680"/>
    <w:rsid w:val="00BE7D03"/>
    <w:rsid w:val="00BF102C"/>
    <w:rsid w:val="00BF1066"/>
    <w:rsid w:val="00BF1984"/>
    <w:rsid w:val="00BF1BB9"/>
    <w:rsid w:val="00BF2D83"/>
    <w:rsid w:val="00BF3195"/>
    <w:rsid w:val="00BF37CB"/>
    <w:rsid w:val="00BF3CA9"/>
    <w:rsid w:val="00BF3E1A"/>
    <w:rsid w:val="00BF43A5"/>
    <w:rsid w:val="00BF5C35"/>
    <w:rsid w:val="00BF73ED"/>
    <w:rsid w:val="00C013A6"/>
    <w:rsid w:val="00C03A6F"/>
    <w:rsid w:val="00C03CF4"/>
    <w:rsid w:val="00C04B2A"/>
    <w:rsid w:val="00C04B6D"/>
    <w:rsid w:val="00C04C30"/>
    <w:rsid w:val="00C05E6A"/>
    <w:rsid w:val="00C0723B"/>
    <w:rsid w:val="00C075DF"/>
    <w:rsid w:val="00C07707"/>
    <w:rsid w:val="00C07820"/>
    <w:rsid w:val="00C07F07"/>
    <w:rsid w:val="00C1215B"/>
    <w:rsid w:val="00C12479"/>
    <w:rsid w:val="00C13145"/>
    <w:rsid w:val="00C14CA3"/>
    <w:rsid w:val="00C15E22"/>
    <w:rsid w:val="00C16E41"/>
    <w:rsid w:val="00C16FE6"/>
    <w:rsid w:val="00C17049"/>
    <w:rsid w:val="00C17316"/>
    <w:rsid w:val="00C2080C"/>
    <w:rsid w:val="00C227D3"/>
    <w:rsid w:val="00C262E1"/>
    <w:rsid w:val="00C2634C"/>
    <w:rsid w:val="00C27247"/>
    <w:rsid w:val="00C279B7"/>
    <w:rsid w:val="00C3095E"/>
    <w:rsid w:val="00C319F1"/>
    <w:rsid w:val="00C326B4"/>
    <w:rsid w:val="00C330C0"/>
    <w:rsid w:val="00C35C8C"/>
    <w:rsid w:val="00C3676E"/>
    <w:rsid w:val="00C36E9F"/>
    <w:rsid w:val="00C3740A"/>
    <w:rsid w:val="00C403D0"/>
    <w:rsid w:val="00C410F2"/>
    <w:rsid w:val="00C41B3C"/>
    <w:rsid w:val="00C42939"/>
    <w:rsid w:val="00C42E17"/>
    <w:rsid w:val="00C43B1E"/>
    <w:rsid w:val="00C448C7"/>
    <w:rsid w:val="00C45A0D"/>
    <w:rsid w:val="00C45B00"/>
    <w:rsid w:val="00C47AFF"/>
    <w:rsid w:val="00C51EA3"/>
    <w:rsid w:val="00C51F5D"/>
    <w:rsid w:val="00C541D8"/>
    <w:rsid w:val="00C55627"/>
    <w:rsid w:val="00C574D1"/>
    <w:rsid w:val="00C604B3"/>
    <w:rsid w:val="00C606F2"/>
    <w:rsid w:val="00C61EF2"/>
    <w:rsid w:val="00C62736"/>
    <w:rsid w:val="00C628A5"/>
    <w:rsid w:val="00C62E3D"/>
    <w:rsid w:val="00C63DE1"/>
    <w:rsid w:val="00C644F4"/>
    <w:rsid w:val="00C64AA7"/>
    <w:rsid w:val="00C64C40"/>
    <w:rsid w:val="00C6591F"/>
    <w:rsid w:val="00C659C7"/>
    <w:rsid w:val="00C659F3"/>
    <w:rsid w:val="00C664D9"/>
    <w:rsid w:val="00C665F9"/>
    <w:rsid w:val="00C679DE"/>
    <w:rsid w:val="00C67C1E"/>
    <w:rsid w:val="00C72C8C"/>
    <w:rsid w:val="00C72EC0"/>
    <w:rsid w:val="00C72FEA"/>
    <w:rsid w:val="00C73BD0"/>
    <w:rsid w:val="00C75632"/>
    <w:rsid w:val="00C75A96"/>
    <w:rsid w:val="00C75EAA"/>
    <w:rsid w:val="00C76B92"/>
    <w:rsid w:val="00C77E53"/>
    <w:rsid w:val="00C8024F"/>
    <w:rsid w:val="00C802E6"/>
    <w:rsid w:val="00C813FD"/>
    <w:rsid w:val="00C81D8B"/>
    <w:rsid w:val="00C82050"/>
    <w:rsid w:val="00C828C5"/>
    <w:rsid w:val="00C82FCE"/>
    <w:rsid w:val="00C86B2D"/>
    <w:rsid w:val="00C86F9A"/>
    <w:rsid w:val="00C87561"/>
    <w:rsid w:val="00C877A7"/>
    <w:rsid w:val="00C91061"/>
    <w:rsid w:val="00C91711"/>
    <w:rsid w:val="00C91837"/>
    <w:rsid w:val="00C92379"/>
    <w:rsid w:val="00C92739"/>
    <w:rsid w:val="00C9277F"/>
    <w:rsid w:val="00C92F41"/>
    <w:rsid w:val="00C9375F"/>
    <w:rsid w:val="00C93F45"/>
    <w:rsid w:val="00C93FF5"/>
    <w:rsid w:val="00C94AE7"/>
    <w:rsid w:val="00C95618"/>
    <w:rsid w:val="00C95C57"/>
    <w:rsid w:val="00C9681E"/>
    <w:rsid w:val="00C970FA"/>
    <w:rsid w:val="00CA1849"/>
    <w:rsid w:val="00CA2105"/>
    <w:rsid w:val="00CA2CA7"/>
    <w:rsid w:val="00CA352E"/>
    <w:rsid w:val="00CA373D"/>
    <w:rsid w:val="00CA4241"/>
    <w:rsid w:val="00CA43BA"/>
    <w:rsid w:val="00CA442E"/>
    <w:rsid w:val="00CA5C86"/>
    <w:rsid w:val="00CA5CC9"/>
    <w:rsid w:val="00CA7BE5"/>
    <w:rsid w:val="00CB005D"/>
    <w:rsid w:val="00CB0706"/>
    <w:rsid w:val="00CB0952"/>
    <w:rsid w:val="00CB09C9"/>
    <w:rsid w:val="00CB0CDC"/>
    <w:rsid w:val="00CB149C"/>
    <w:rsid w:val="00CB4E97"/>
    <w:rsid w:val="00CB5750"/>
    <w:rsid w:val="00CB7077"/>
    <w:rsid w:val="00CC1A72"/>
    <w:rsid w:val="00CC1AF2"/>
    <w:rsid w:val="00CC242D"/>
    <w:rsid w:val="00CC2ED2"/>
    <w:rsid w:val="00CC3615"/>
    <w:rsid w:val="00CC42EA"/>
    <w:rsid w:val="00CC44F5"/>
    <w:rsid w:val="00CC57DA"/>
    <w:rsid w:val="00CC5BC6"/>
    <w:rsid w:val="00CC6711"/>
    <w:rsid w:val="00CC69F4"/>
    <w:rsid w:val="00CC6E04"/>
    <w:rsid w:val="00CC6EF1"/>
    <w:rsid w:val="00CC6FCA"/>
    <w:rsid w:val="00CC7348"/>
    <w:rsid w:val="00CC7D88"/>
    <w:rsid w:val="00CD0800"/>
    <w:rsid w:val="00CD08F2"/>
    <w:rsid w:val="00CD1602"/>
    <w:rsid w:val="00CD166E"/>
    <w:rsid w:val="00CD2150"/>
    <w:rsid w:val="00CD3D8A"/>
    <w:rsid w:val="00CD4986"/>
    <w:rsid w:val="00CD51A9"/>
    <w:rsid w:val="00CD6FC6"/>
    <w:rsid w:val="00CD7E6C"/>
    <w:rsid w:val="00CE02C8"/>
    <w:rsid w:val="00CE167A"/>
    <w:rsid w:val="00CE1D64"/>
    <w:rsid w:val="00CE2023"/>
    <w:rsid w:val="00CE27E3"/>
    <w:rsid w:val="00CE2C67"/>
    <w:rsid w:val="00CE37D9"/>
    <w:rsid w:val="00CE5465"/>
    <w:rsid w:val="00CE560E"/>
    <w:rsid w:val="00CE617C"/>
    <w:rsid w:val="00CE7B4E"/>
    <w:rsid w:val="00CF07AA"/>
    <w:rsid w:val="00CF0FED"/>
    <w:rsid w:val="00CF136D"/>
    <w:rsid w:val="00CF22F5"/>
    <w:rsid w:val="00CF2F79"/>
    <w:rsid w:val="00CF36A6"/>
    <w:rsid w:val="00CF4719"/>
    <w:rsid w:val="00CF4B85"/>
    <w:rsid w:val="00CF5BC5"/>
    <w:rsid w:val="00CF5C41"/>
    <w:rsid w:val="00D0015F"/>
    <w:rsid w:val="00D00D4B"/>
    <w:rsid w:val="00D00F39"/>
    <w:rsid w:val="00D02118"/>
    <w:rsid w:val="00D0268D"/>
    <w:rsid w:val="00D026BF"/>
    <w:rsid w:val="00D04376"/>
    <w:rsid w:val="00D04CC1"/>
    <w:rsid w:val="00D064E6"/>
    <w:rsid w:val="00D068BE"/>
    <w:rsid w:val="00D06EC4"/>
    <w:rsid w:val="00D1001A"/>
    <w:rsid w:val="00D10101"/>
    <w:rsid w:val="00D111A4"/>
    <w:rsid w:val="00D11D56"/>
    <w:rsid w:val="00D12B46"/>
    <w:rsid w:val="00D137C8"/>
    <w:rsid w:val="00D13ED5"/>
    <w:rsid w:val="00D147C0"/>
    <w:rsid w:val="00D14CBE"/>
    <w:rsid w:val="00D1525E"/>
    <w:rsid w:val="00D1529A"/>
    <w:rsid w:val="00D16B8B"/>
    <w:rsid w:val="00D17423"/>
    <w:rsid w:val="00D174B1"/>
    <w:rsid w:val="00D175BC"/>
    <w:rsid w:val="00D203F5"/>
    <w:rsid w:val="00D20449"/>
    <w:rsid w:val="00D2071B"/>
    <w:rsid w:val="00D214D9"/>
    <w:rsid w:val="00D219DB"/>
    <w:rsid w:val="00D21FB8"/>
    <w:rsid w:val="00D245C3"/>
    <w:rsid w:val="00D26154"/>
    <w:rsid w:val="00D26F4B"/>
    <w:rsid w:val="00D31B61"/>
    <w:rsid w:val="00D31C0B"/>
    <w:rsid w:val="00D3253F"/>
    <w:rsid w:val="00D32A78"/>
    <w:rsid w:val="00D32F39"/>
    <w:rsid w:val="00D3430B"/>
    <w:rsid w:val="00D3440B"/>
    <w:rsid w:val="00D34D88"/>
    <w:rsid w:val="00D35083"/>
    <w:rsid w:val="00D3520A"/>
    <w:rsid w:val="00D3589C"/>
    <w:rsid w:val="00D360F3"/>
    <w:rsid w:val="00D3786D"/>
    <w:rsid w:val="00D37958"/>
    <w:rsid w:val="00D37E8E"/>
    <w:rsid w:val="00D37EC3"/>
    <w:rsid w:val="00D40C4A"/>
    <w:rsid w:val="00D41214"/>
    <w:rsid w:val="00D430D7"/>
    <w:rsid w:val="00D4532A"/>
    <w:rsid w:val="00D45760"/>
    <w:rsid w:val="00D45D14"/>
    <w:rsid w:val="00D50C01"/>
    <w:rsid w:val="00D50CFF"/>
    <w:rsid w:val="00D50FE8"/>
    <w:rsid w:val="00D5141C"/>
    <w:rsid w:val="00D52AD6"/>
    <w:rsid w:val="00D537EE"/>
    <w:rsid w:val="00D540C2"/>
    <w:rsid w:val="00D5416E"/>
    <w:rsid w:val="00D548A0"/>
    <w:rsid w:val="00D54E27"/>
    <w:rsid w:val="00D5607E"/>
    <w:rsid w:val="00D57762"/>
    <w:rsid w:val="00D609EE"/>
    <w:rsid w:val="00D60B40"/>
    <w:rsid w:val="00D62A2A"/>
    <w:rsid w:val="00D63041"/>
    <w:rsid w:val="00D6322C"/>
    <w:rsid w:val="00D6362C"/>
    <w:rsid w:val="00D63B5D"/>
    <w:rsid w:val="00D6466A"/>
    <w:rsid w:val="00D6492E"/>
    <w:rsid w:val="00D658D6"/>
    <w:rsid w:val="00D67726"/>
    <w:rsid w:val="00D67D0B"/>
    <w:rsid w:val="00D70307"/>
    <w:rsid w:val="00D705C0"/>
    <w:rsid w:val="00D70A6E"/>
    <w:rsid w:val="00D70B1A"/>
    <w:rsid w:val="00D71F45"/>
    <w:rsid w:val="00D72051"/>
    <w:rsid w:val="00D72F5B"/>
    <w:rsid w:val="00D73CA5"/>
    <w:rsid w:val="00D743FA"/>
    <w:rsid w:val="00D75A1D"/>
    <w:rsid w:val="00D75B9B"/>
    <w:rsid w:val="00D76838"/>
    <w:rsid w:val="00D77C11"/>
    <w:rsid w:val="00D805B1"/>
    <w:rsid w:val="00D806A8"/>
    <w:rsid w:val="00D81048"/>
    <w:rsid w:val="00D81206"/>
    <w:rsid w:val="00D81213"/>
    <w:rsid w:val="00D81762"/>
    <w:rsid w:val="00D82424"/>
    <w:rsid w:val="00D826BD"/>
    <w:rsid w:val="00D8329B"/>
    <w:rsid w:val="00D83861"/>
    <w:rsid w:val="00D83F00"/>
    <w:rsid w:val="00D84337"/>
    <w:rsid w:val="00D853F8"/>
    <w:rsid w:val="00D85B81"/>
    <w:rsid w:val="00D86245"/>
    <w:rsid w:val="00D86687"/>
    <w:rsid w:val="00D86870"/>
    <w:rsid w:val="00D87A41"/>
    <w:rsid w:val="00D87D38"/>
    <w:rsid w:val="00D909D3"/>
    <w:rsid w:val="00D90F50"/>
    <w:rsid w:val="00D9193A"/>
    <w:rsid w:val="00D92758"/>
    <w:rsid w:val="00D92791"/>
    <w:rsid w:val="00D92D11"/>
    <w:rsid w:val="00D92DF9"/>
    <w:rsid w:val="00D939C6"/>
    <w:rsid w:val="00D9522B"/>
    <w:rsid w:val="00D96133"/>
    <w:rsid w:val="00D96173"/>
    <w:rsid w:val="00DA0A7E"/>
    <w:rsid w:val="00DA1661"/>
    <w:rsid w:val="00DA27D9"/>
    <w:rsid w:val="00DA2A68"/>
    <w:rsid w:val="00DA4278"/>
    <w:rsid w:val="00DA4BD6"/>
    <w:rsid w:val="00DA54E8"/>
    <w:rsid w:val="00DA582A"/>
    <w:rsid w:val="00DA5839"/>
    <w:rsid w:val="00DA6471"/>
    <w:rsid w:val="00DA6AF2"/>
    <w:rsid w:val="00DA6F7B"/>
    <w:rsid w:val="00DA70EF"/>
    <w:rsid w:val="00DA7D81"/>
    <w:rsid w:val="00DB0289"/>
    <w:rsid w:val="00DB1825"/>
    <w:rsid w:val="00DB1B7D"/>
    <w:rsid w:val="00DB38F8"/>
    <w:rsid w:val="00DB3DAE"/>
    <w:rsid w:val="00DB46AB"/>
    <w:rsid w:val="00DB4A8F"/>
    <w:rsid w:val="00DB4EF6"/>
    <w:rsid w:val="00DB676C"/>
    <w:rsid w:val="00DB6B5F"/>
    <w:rsid w:val="00DB6E53"/>
    <w:rsid w:val="00DB732D"/>
    <w:rsid w:val="00DB78A8"/>
    <w:rsid w:val="00DC0178"/>
    <w:rsid w:val="00DC0E18"/>
    <w:rsid w:val="00DC1DF3"/>
    <w:rsid w:val="00DC5D93"/>
    <w:rsid w:val="00DC6934"/>
    <w:rsid w:val="00DC69A9"/>
    <w:rsid w:val="00DC72A4"/>
    <w:rsid w:val="00DC731D"/>
    <w:rsid w:val="00DC7C1E"/>
    <w:rsid w:val="00DD0295"/>
    <w:rsid w:val="00DD25BD"/>
    <w:rsid w:val="00DD386F"/>
    <w:rsid w:val="00DD4A93"/>
    <w:rsid w:val="00DD4DBF"/>
    <w:rsid w:val="00DD62A8"/>
    <w:rsid w:val="00DD686D"/>
    <w:rsid w:val="00DD72D5"/>
    <w:rsid w:val="00DD764A"/>
    <w:rsid w:val="00DE06BE"/>
    <w:rsid w:val="00DE1499"/>
    <w:rsid w:val="00DE17D5"/>
    <w:rsid w:val="00DE1FC3"/>
    <w:rsid w:val="00DE29DA"/>
    <w:rsid w:val="00DE2D36"/>
    <w:rsid w:val="00DE3F30"/>
    <w:rsid w:val="00DE4074"/>
    <w:rsid w:val="00DE44CE"/>
    <w:rsid w:val="00DE57BA"/>
    <w:rsid w:val="00DE5981"/>
    <w:rsid w:val="00DE6260"/>
    <w:rsid w:val="00DE7234"/>
    <w:rsid w:val="00DF0860"/>
    <w:rsid w:val="00DF0C68"/>
    <w:rsid w:val="00DF1416"/>
    <w:rsid w:val="00DF163C"/>
    <w:rsid w:val="00DF1BAD"/>
    <w:rsid w:val="00DF1FEC"/>
    <w:rsid w:val="00DF2A59"/>
    <w:rsid w:val="00DF2AF7"/>
    <w:rsid w:val="00DF38BA"/>
    <w:rsid w:val="00DF3EC0"/>
    <w:rsid w:val="00DF43A4"/>
    <w:rsid w:val="00DF4B89"/>
    <w:rsid w:val="00DF53C3"/>
    <w:rsid w:val="00DF685E"/>
    <w:rsid w:val="00DF72D6"/>
    <w:rsid w:val="00E0000D"/>
    <w:rsid w:val="00E005BD"/>
    <w:rsid w:val="00E005CC"/>
    <w:rsid w:val="00E056B4"/>
    <w:rsid w:val="00E05A70"/>
    <w:rsid w:val="00E05E12"/>
    <w:rsid w:val="00E07057"/>
    <w:rsid w:val="00E07C6A"/>
    <w:rsid w:val="00E101B1"/>
    <w:rsid w:val="00E10315"/>
    <w:rsid w:val="00E10ADF"/>
    <w:rsid w:val="00E11163"/>
    <w:rsid w:val="00E114DE"/>
    <w:rsid w:val="00E1326A"/>
    <w:rsid w:val="00E13F8A"/>
    <w:rsid w:val="00E16041"/>
    <w:rsid w:val="00E16143"/>
    <w:rsid w:val="00E16377"/>
    <w:rsid w:val="00E1694E"/>
    <w:rsid w:val="00E16E26"/>
    <w:rsid w:val="00E17020"/>
    <w:rsid w:val="00E1724B"/>
    <w:rsid w:val="00E177E2"/>
    <w:rsid w:val="00E20AD4"/>
    <w:rsid w:val="00E210BB"/>
    <w:rsid w:val="00E21627"/>
    <w:rsid w:val="00E222FF"/>
    <w:rsid w:val="00E225A4"/>
    <w:rsid w:val="00E23681"/>
    <w:rsid w:val="00E236B0"/>
    <w:rsid w:val="00E26BE3"/>
    <w:rsid w:val="00E271A8"/>
    <w:rsid w:val="00E27DB8"/>
    <w:rsid w:val="00E3012F"/>
    <w:rsid w:val="00E303DD"/>
    <w:rsid w:val="00E304A3"/>
    <w:rsid w:val="00E30DBF"/>
    <w:rsid w:val="00E32199"/>
    <w:rsid w:val="00E3237E"/>
    <w:rsid w:val="00E32559"/>
    <w:rsid w:val="00E326A5"/>
    <w:rsid w:val="00E32D24"/>
    <w:rsid w:val="00E33280"/>
    <w:rsid w:val="00E33385"/>
    <w:rsid w:val="00E3365C"/>
    <w:rsid w:val="00E34287"/>
    <w:rsid w:val="00E343A9"/>
    <w:rsid w:val="00E34DBB"/>
    <w:rsid w:val="00E34FEC"/>
    <w:rsid w:val="00E3589C"/>
    <w:rsid w:val="00E36336"/>
    <w:rsid w:val="00E370B6"/>
    <w:rsid w:val="00E37A7E"/>
    <w:rsid w:val="00E37ABA"/>
    <w:rsid w:val="00E43C35"/>
    <w:rsid w:val="00E43D1C"/>
    <w:rsid w:val="00E45140"/>
    <w:rsid w:val="00E45401"/>
    <w:rsid w:val="00E45BB1"/>
    <w:rsid w:val="00E468D4"/>
    <w:rsid w:val="00E46953"/>
    <w:rsid w:val="00E47BC6"/>
    <w:rsid w:val="00E50DC0"/>
    <w:rsid w:val="00E50F4F"/>
    <w:rsid w:val="00E51024"/>
    <w:rsid w:val="00E5116E"/>
    <w:rsid w:val="00E52867"/>
    <w:rsid w:val="00E52E39"/>
    <w:rsid w:val="00E53163"/>
    <w:rsid w:val="00E53555"/>
    <w:rsid w:val="00E54329"/>
    <w:rsid w:val="00E5449B"/>
    <w:rsid w:val="00E55AAF"/>
    <w:rsid w:val="00E55BC9"/>
    <w:rsid w:val="00E55CC8"/>
    <w:rsid w:val="00E5608D"/>
    <w:rsid w:val="00E56AFA"/>
    <w:rsid w:val="00E5709E"/>
    <w:rsid w:val="00E57F4C"/>
    <w:rsid w:val="00E606D6"/>
    <w:rsid w:val="00E61701"/>
    <w:rsid w:val="00E61E43"/>
    <w:rsid w:val="00E62F6C"/>
    <w:rsid w:val="00E63788"/>
    <w:rsid w:val="00E63CCD"/>
    <w:rsid w:val="00E63F99"/>
    <w:rsid w:val="00E64025"/>
    <w:rsid w:val="00E64C1B"/>
    <w:rsid w:val="00E654AD"/>
    <w:rsid w:val="00E65965"/>
    <w:rsid w:val="00E66416"/>
    <w:rsid w:val="00E665C8"/>
    <w:rsid w:val="00E70BBF"/>
    <w:rsid w:val="00E71A69"/>
    <w:rsid w:val="00E72188"/>
    <w:rsid w:val="00E724EA"/>
    <w:rsid w:val="00E72572"/>
    <w:rsid w:val="00E726F6"/>
    <w:rsid w:val="00E729B2"/>
    <w:rsid w:val="00E72CAE"/>
    <w:rsid w:val="00E73F35"/>
    <w:rsid w:val="00E748A0"/>
    <w:rsid w:val="00E7523E"/>
    <w:rsid w:val="00E76610"/>
    <w:rsid w:val="00E76D65"/>
    <w:rsid w:val="00E774E4"/>
    <w:rsid w:val="00E81C04"/>
    <w:rsid w:val="00E85E1E"/>
    <w:rsid w:val="00E878A3"/>
    <w:rsid w:val="00E900AC"/>
    <w:rsid w:val="00E90AD9"/>
    <w:rsid w:val="00E9271B"/>
    <w:rsid w:val="00E93C18"/>
    <w:rsid w:val="00E94A0C"/>
    <w:rsid w:val="00E94F5C"/>
    <w:rsid w:val="00E95023"/>
    <w:rsid w:val="00E95234"/>
    <w:rsid w:val="00E96126"/>
    <w:rsid w:val="00E96E18"/>
    <w:rsid w:val="00E97178"/>
    <w:rsid w:val="00E9779F"/>
    <w:rsid w:val="00EA008F"/>
    <w:rsid w:val="00EA0862"/>
    <w:rsid w:val="00EA0A92"/>
    <w:rsid w:val="00EA23F8"/>
    <w:rsid w:val="00EA440D"/>
    <w:rsid w:val="00EA4AD4"/>
    <w:rsid w:val="00EA4C24"/>
    <w:rsid w:val="00EA5620"/>
    <w:rsid w:val="00EA6F28"/>
    <w:rsid w:val="00EA718D"/>
    <w:rsid w:val="00EA7FEE"/>
    <w:rsid w:val="00EB0BBE"/>
    <w:rsid w:val="00EB1D2A"/>
    <w:rsid w:val="00EB1D9A"/>
    <w:rsid w:val="00EB2653"/>
    <w:rsid w:val="00EB2B1A"/>
    <w:rsid w:val="00EB2D25"/>
    <w:rsid w:val="00EB3556"/>
    <w:rsid w:val="00EB38E3"/>
    <w:rsid w:val="00EB3C7D"/>
    <w:rsid w:val="00EB483E"/>
    <w:rsid w:val="00EB49F8"/>
    <w:rsid w:val="00EB593B"/>
    <w:rsid w:val="00EB754D"/>
    <w:rsid w:val="00EB7C0C"/>
    <w:rsid w:val="00EC0811"/>
    <w:rsid w:val="00EC0DE8"/>
    <w:rsid w:val="00EC111D"/>
    <w:rsid w:val="00EC152E"/>
    <w:rsid w:val="00EC1BD2"/>
    <w:rsid w:val="00EC308E"/>
    <w:rsid w:val="00EC3471"/>
    <w:rsid w:val="00EC3960"/>
    <w:rsid w:val="00EC415D"/>
    <w:rsid w:val="00EC5802"/>
    <w:rsid w:val="00EC5CC4"/>
    <w:rsid w:val="00EC6A28"/>
    <w:rsid w:val="00EC6DA6"/>
    <w:rsid w:val="00EC7764"/>
    <w:rsid w:val="00ED0ED6"/>
    <w:rsid w:val="00ED0FCE"/>
    <w:rsid w:val="00ED1B29"/>
    <w:rsid w:val="00ED38E2"/>
    <w:rsid w:val="00ED391E"/>
    <w:rsid w:val="00ED4F62"/>
    <w:rsid w:val="00ED67C4"/>
    <w:rsid w:val="00ED688B"/>
    <w:rsid w:val="00ED74F8"/>
    <w:rsid w:val="00EE1516"/>
    <w:rsid w:val="00EE2C5A"/>
    <w:rsid w:val="00EE4F2D"/>
    <w:rsid w:val="00EE5802"/>
    <w:rsid w:val="00EE6E26"/>
    <w:rsid w:val="00EE73F2"/>
    <w:rsid w:val="00EF12D2"/>
    <w:rsid w:val="00EF13B9"/>
    <w:rsid w:val="00EF2411"/>
    <w:rsid w:val="00EF2EB6"/>
    <w:rsid w:val="00EF3023"/>
    <w:rsid w:val="00EF369A"/>
    <w:rsid w:val="00EF3879"/>
    <w:rsid w:val="00EF3D61"/>
    <w:rsid w:val="00EF4535"/>
    <w:rsid w:val="00EF4760"/>
    <w:rsid w:val="00EF4A74"/>
    <w:rsid w:val="00EF4C9A"/>
    <w:rsid w:val="00EF4EC4"/>
    <w:rsid w:val="00EF51C3"/>
    <w:rsid w:val="00EF5BE5"/>
    <w:rsid w:val="00EF68D1"/>
    <w:rsid w:val="00EF6DEA"/>
    <w:rsid w:val="00F00F53"/>
    <w:rsid w:val="00F015D8"/>
    <w:rsid w:val="00F02B73"/>
    <w:rsid w:val="00F02DF5"/>
    <w:rsid w:val="00F0450B"/>
    <w:rsid w:val="00F04FAB"/>
    <w:rsid w:val="00F054C5"/>
    <w:rsid w:val="00F06023"/>
    <w:rsid w:val="00F0661F"/>
    <w:rsid w:val="00F06CD8"/>
    <w:rsid w:val="00F06D63"/>
    <w:rsid w:val="00F06EEB"/>
    <w:rsid w:val="00F06F84"/>
    <w:rsid w:val="00F0704A"/>
    <w:rsid w:val="00F10993"/>
    <w:rsid w:val="00F10E7B"/>
    <w:rsid w:val="00F11622"/>
    <w:rsid w:val="00F11AA6"/>
    <w:rsid w:val="00F120F0"/>
    <w:rsid w:val="00F12220"/>
    <w:rsid w:val="00F122E8"/>
    <w:rsid w:val="00F123AE"/>
    <w:rsid w:val="00F133D3"/>
    <w:rsid w:val="00F13A68"/>
    <w:rsid w:val="00F14172"/>
    <w:rsid w:val="00F1456F"/>
    <w:rsid w:val="00F14951"/>
    <w:rsid w:val="00F14BBE"/>
    <w:rsid w:val="00F159B1"/>
    <w:rsid w:val="00F161B6"/>
    <w:rsid w:val="00F16553"/>
    <w:rsid w:val="00F16975"/>
    <w:rsid w:val="00F17216"/>
    <w:rsid w:val="00F21169"/>
    <w:rsid w:val="00F21C2F"/>
    <w:rsid w:val="00F226DA"/>
    <w:rsid w:val="00F251F2"/>
    <w:rsid w:val="00F26D29"/>
    <w:rsid w:val="00F30533"/>
    <w:rsid w:val="00F31407"/>
    <w:rsid w:val="00F322A5"/>
    <w:rsid w:val="00F324ED"/>
    <w:rsid w:val="00F33DDE"/>
    <w:rsid w:val="00F34051"/>
    <w:rsid w:val="00F34D88"/>
    <w:rsid w:val="00F35872"/>
    <w:rsid w:val="00F35C67"/>
    <w:rsid w:val="00F36A79"/>
    <w:rsid w:val="00F36F14"/>
    <w:rsid w:val="00F370D6"/>
    <w:rsid w:val="00F37141"/>
    <w:rsid w:val="00F37408"/>
    <w:rsid w:val="00F4095B"/>
    <w:rsid w:val="00F4189E"/>
    <w:rsid w:val="00F41A18"/>
    <w:rsid w:val="00F41CD5"/>
    <w:rsid w:val="00F42C24"/>
    <w:rsid w:val="00F43318"/>
    <w:rsid w:val="00F437AD"/>
    <w:rsid w:val="00F43861"/>
    <w:rsid w:val="00F444A0"/>
    <w:rsid w:val="00F450F7"/>
    <w:rsid w:val="00F477A2"/>
    <w:rsid w:val="00F51391"/>
    <w:rsid w:val="00F515C1"/>
    <w:rsid w:val="00F52305"/>
    <w:rsid w:val="00F52F97"/>
    <w:rsid w:val="00F533AB"/>
    <w:rsid w:val="00F54FD3"/>
    <w:rsid w:val="00F5571E"/>
    <w:rsid w:val="00F55DA4"/>
    <w:rsid w:val="00F56171"/>
    <w:rsid w:val="00F56D12"/>
    <w:rsid w:val="00F57ABB"/>
    <w:rsid w:val="00F60883"/>
    <w:rsid w:val="00F630AD"/>
    <w:rsid w:val="00F637BC"/>
    <w:rsid w:val="00F640EA"/>
    <w:rsid w:val="00F659C1"/>
    <w:rsid w:val="00F665C5"/>
    <w:rsid w:val="00F670A9"/>
    <w:rsid w:val="00F70A40"/>
    <w:rsid w:val="00F70F80"/>
    <w:rsid w:val="00F71783"/>
    <w:rsid w:val="00F725CE"/>
    <w:rsid w:val="00F72DAB"/>
    <w:rsid w:val="00F73B86"/>
    <w:rsid w:val="00F73DAB"/>
    <w:rsid w:val="00F75080"/>
    <w:rsid w:val="00F7558E"/>
    <w:rsid w:val="00F755EE"/>
    <w:rsid w:val="00F75C82"/>
    <w:rsid w:val="00F76201"/>
    <w:rsid w:val="00F770FE"/>
    <w:rsid w:val="00F77169"/>
    <w:rsid w:val="00F77222"/>
    <w:rsid w:val="00F7763A"/>
    <w:rsid w:val="00F77C4E"/>
    <w:rsid w:val="00F80037"/>
    <w:rsid w:val="00F815ED"/>
    <w:rsid w:val="00F81BCA"/>
    <w:rsid w:val="00F87892"/>
    <w:rsid w:val="00F87B13"/>
    <w:rsid w:val="00F87F73"/>
    <w:rsid w:val="00F87FB5"/>
    <w:rsid w:val="00F90594"/>
    <w:rsid w:val="00F910CF"/>
    <w:rsid w:val="00F916B0"/>
    <w:rsid w:val="00F927E6"/>
    <w:rsid w:val="00F9281F"/>
    <w:rsid w:val="00F92F86"/>
    <w:rsid w:val="00F93895"/>
    <w:rsid w:val="00F939D9"/>
    <w:rsid w:val="00F93D54"/>
    <w:rsid w:val="00F94287"/>
    <w:rsid w:val="00F96C43"/>
    <w:rsid w:val="00F96F97"/>
    <w:rsid w:val="00F9791B"/>
    <w:rsid w:val="00F97968"/>
    <w:rsid w:val="00F97FE2"/>
    <w:rsid w:val="00FA0028"/>
    <w:rsid w:val="00FA1A24"/>
    <w:rsid w:val="00FA1DBF"/>
    <w:rsid w:val="00FA2946"/>
    <w:rsid w:val="00FA2E65"/>
    <w:rsid w:val="00FA40CF"/>
    <w:rsid w:val="00FA42F5"/>
    <w:rsid w:val="00FA4A2C"/>
    <w:rsid w:val="00FA558D"/>
    <w:rsid w:val="00FA582B"/>
    <w:rsid w:val="00FA63FC"/>
    <w:rsid w:val="00FA6C8D"/>
    <w:rsid w:val="00FB11AF"/>
    <w:rsid w:val="00FB1808"/>
    <w:rsid w:val="00FB1A45"/>
    <w:rsid w:val="00FB4ECE"/>
    <w:rsid w:val="00FB53CB"/>
    <w:rsid w:val="00FB6306"/>
    <w:rsid w:val="00FB6807"/>
    <w:rsid w:val="00FB7369"/>
    <w:rsid w:val="00FB7632"/>
    <w:rsid w:val="00FB7D99"/>
    <w:rsid w:val="00FC0560"/>
    <w:rsid w:val="00FC0634"/>
    <w:rsid w:val="00FC17DC"/>
    <w:rsid w:val="00FC1FC6"/>
    <w:rsid w:val="00FC2340"/>
    <w:rsid w:val="00FC2345"/>
    <w:rsid w:val="00FC2E1B"/>
    <w:rsid w:val="00FC2E89"/>
    <w:rsid w:val="00FC370E"/>
    <w:rsid w:val="00FC3D24"/>
    <w:rsid w:val="00FC3FC2"/>
    <w:rsid w:val="00FC49B7"/>
    <w:rsid w:val="00FC6A08"/>
    <w:rsid w:val="00FC6FE6"/>
    <w:rsid w:val="00FC78D5"/>
    <w:rsid w:val="00FC7CE0"/>
    <w:rsid w:val="00FD060D"/>
    <w:rsid w:val="00FD0A32"/>
    <w:rsid w:val="00FD308D"/>
    <w:rsid w:val="00FD3F9C"/>
    <w:rsid w:val="00FD4E46"/>
    <w:rsid w:val="00FD5846"/>
    <w:rsid w:val="00FD79B0"/>
    <w:rsid w:val="00FE02A6"/>
    <w:rsid w:val="00FE19F8"/>
    <w:rsid w:val="00FE4B74"/>
    <w:rsid w:val="00FE4C8C"/>
    <w:rsid w:val="00FE52FA"/>
    <w:rsid w:val="00FE563E"/>
    <w:rsid w:val="00FE5C92"/>
    <w:rsid w:val="00FE5D03"/>
    <w:rsid w:val="00FE627B"/>
    <w:rsid w:val="00FE63B5"/>
    <w:rsid w:val="00FE661C"/>
    <w:rsid w:val="00FE668C"/>
    <w:rsid w:val="00FF09EF"/>
    <w:rsid w:val="00FF10AA"/>
    <w:rsid w:val="00FF14FF"/>
    <w:rsid w:val="00FF22B2"/>
    <w:rsid w:val="00FF26ED"/>
    <w:rsid w:val="00FF27EA"/>
    <w:rsid w:val="00FF47F2"/>
    <w:rsid w:val="00FF47FB"/>
    <w:rsid w:val="00FF594D"/>
    <w:rsid w:val="00FF5EFC"/>
    <w:rsid w:val="00FF61D5"/>
    <w:rsid w:val="00FF6825"/>
    <w:rsid w:val="00FF7076"/>
    <w:rsid w:val="00FF7ECC"/>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ECEE3"/>
  <w15:docId w15:val="{3E7FC0E3-AD5C-4551-B228-99FA808B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370"/>
    <w:rPr>
      <w:sz w:val="24"/>
      <w:szCs w:val="24"/>
    </w:rPr>
  </w:style>
  <w:style w:type="paragraph" w:styleId="Heading1">
    <w:name w:val="heading 1"/>
    <w:basedOn w:val="Normal"/>
    <w:next w:val="C2PlainText"/>
    <w:qFormat/>
    <w:rsid w:val="007D33F6"/>
    <w:pPr>
      <w:keepNext/>
      <w:numPr>
        <w:numId w:val="1"/>
      </w:numPr>
      <w:overflowPunct w:val="0"/>
      <w:autoSpaceDE w:val="0"/>
      <w:autoSpaceDN w:val="0"/>
      <w:adjustRightInd w:val="0"/>
      <w:spacing w:before="120" w:after="240"/>
      <w:textAlignment w:val="baseline"/>
      <w:outlineLvl w:val="0"/>
    </w:pPr>
    <w:rPr>
      <w:b/>
      <w:bCs/>
      <w:caps/>
      <w:kern w:val="28"/>
      <w:lang w:eastAsia="en-US"/>
    </w:rPr>
  </w:style>
  <w:style w:type="paragraph" w:styleId="Heading2">
    <w:name w:val="heading 2"/>
    <w:basedOn w:val="Normal"/>
    <w:next w:val="C1PlainText"/>
    <w:link w:val="Heading2Char"/>
    <w:qFormat/>
    <w:rsid w:val="00053E26"/>
    <w:pPr>
      <w:keepNext/>
      <w:numPr>
        <w:ilvl w:val="1"/>
        <w:numId w:val="1"/>
      </w:numPr>
      <w:overflowPunct w:val="0"/>
      <w:autoSpaceDE w:val="0"/>
      <w:autoSpaceDN w:val="0"/>
      <w:adjustRightInd w:val="0"/>
      <w:spacing w:before="480" w:after="480"/>
      <w:ind w:right="340"/>
      <w:textAlignment w:val="baseline"/>
      <w:outlineLvl w:val="1"/>
    </w:pPr>
    <w:rPr>
      <w:b/>
      <w:bCs/>
      <w:lang w:eastAsia="en-US"/>
    </w:rPr>
  </w:style>
  <w:style w:type="paragraph" w:styleId="Heading3">
    <w:name w:val="heading 3"/>
    <w:basedOn w:val="Normal"/>
    <w:next w:val="C2PlainText"/>
    <w:link w:val="Heading3Char"/>
    <w:qFormat/>
    <w:rsid w:val="000F217F"/>
    <w:pPr>
      <w:keepNext/>
      <w:numPr>
        <w:ilvl w:val="2"/>
        <w:numId w:val="1"/>
      </w:numPr>
      <w:overflowPunct w:val="0"/>
      <w:autoSpaceDE w:val="0"/>
      <w:autoSpaceDN w:val="0"/>
      <w:adjustRightInd w:val="0"/>
      <w:spacing w:before="120" w:after="240"/>
      <w:ind w:right="284"/>
      <w:textAlignment w:val="baseline"/>
      <w:outlineLvl w:val="2"/>
    </w:pPr>
    <w:rPr>
      <w:b/>
      <w:bCs/>
      <w:lang w:eastAsia="en-US"/>
    </w:rPr>
  </w:style>
  <w:style w:type="paragraph" w:styleId="Heading4">
    <w:name w:val="heading 4"/>
    <w:basedOn w:val="Normal"/>
    <w:next w:val="Normal"/>
    <w:qFormat/>
    <w:pPr>
      <w:keepNext/>
      <w:numPr>
        <w:ilvl w:val="3"/>
        <w:numId w:val="1"/>
      </w:numPr>
      <w:overflowPunct w:val="0"/>
      <w:autoSpaceDE w:val="0"/>
      <w:autoSpaceDN w:val="0"/>
      <w:adjustRightInd w:val="0"/>
      <w:spacing w:before="240" w:after="240"/>
      <w:textAlignment w:val="baseline"/>
      <w:outlineLvl w:val="3"/>
    </w:pPr>
    <w:rPr>
      <w:b/>
      <w:bCs/>
      <w:lang w:eastAsia="en-US"/>
    </w:rPr>
  </w:style>
  <w:style w:type="paragraph" w:styleId="Heading5">
    <w:name w:val="heading 5"/>
    <w:basedOn w:val="Normal"/>
    <w:next w:val="Normal"/>
    <w:qFormat/>
    <w:pPr>
      <w:numPr>
        <w:ilvl w:val="4"/>
        <w:numId w:val="1"/>
      </w:numPr>
      <w:overflowPunct w:val="0"/>
      <w:autoSpaceDE w:val="0"/>
      <w:autoSpaceDN w:val="0"/>
      <w:adjustRightInd w:val="0"/>
      <w:spacing w:before="240" w:after="60"/>
      <w:textAlignment w:val="baseline"/>
      <w:outlineLvl w:val="4"/>
    </w:pPr>
    <w:rPr>
      <w:b/>
      <w:bCs/>
      <w:lang w:eastAsia="en-US"/>
    </w:rPr>
  </w:style>
  <w:style w:type="paragraph" w:styleId="Heading6">
    <w:name w:val="heading 6"/>
    <w:basedOn w:val="Normal"/>
    <w:next w:val="Normal"/>
    <w:qFormat/>
    <w:pPr>
      <w:numPr>
        <w:ilvl w:val="5"/>
        <w:numId w:val="1"/>
      </w:numPr>
      <w:overflowPunct w:val="0"/>
      <w:autoSpaceDE w:val="0"/>
      <w:autoSpaceDN w:val="0"/>
      <w:adjustRightInd w:val="0"/>
      <w:spacing w:before="240" w:after="60"/>
      <w:textAlignment w:val="baseline"/>
      <w:outlineLvl w:val="5"/>
    </w:pPr>
    <w:rPr>
      <w:i/>
      <w:iCs/>
      <w:sz w:val="22"/>
      <w:szCs w:val="22"/>
      <w:lang w:eastAsia="en-US"/>
    </w:rPr>
  </w:style>
  <w:style w:type="paragraph" w:styleId="Heading7">
    <w:name w:val="heading 7"/>
    <w:basedOn w:val="Normal"/>
    <w:next w:val="Normal"/>
    <w:qFormat/>
    <w:pPr>
      <w:numPr>
        <w:ilvl w:val="6"/>
        <w:numId w:val="1"/>
      </w:numPr>
      <w:overflowPunct w:val="0"/>
      <w:autoSpaceDE w:val="0"/>
      <w:autoSpaceDN w:val="0"/>
      <w:adjustRightInd w:val="0"/>
      <w:spacing w:before="240" w:after="60"/>
      <w:textAlignment w:val="baseline"/>
      <w:outlineLvl w:val="6"/>
    </w:pPr>
    <w:rPr>
      <w:rFonts w:ascii="Arial" w:hAnsi="Arial" w:cs="Arial"/>
      <w:lang w:eastAsia="en-US"/>
    </w:rPr>
  </w:style>
  <w:style w:type="paragraph" w:styleId="Heading8">
    <w:name w:val="heading 8"/>
    <w:basedOn w:val="Normal"/>
    <w:next w:val="Normal"/>
    <w:qFormat/>
    <w:pPr>
      <w:numPr>
        <w:ilvl w:val="7"/>
        <w:numId w:val="1"/>
      </w:numPr>
      <w:overflowPunct w:val="0"/>
      <w:autoSpaceDE w:val="0"/>
      <w:autoSpaceDN w:val="0"/>
      <w:adjustRightInd w:val="0"/>
      <w:spacing w:before="240" w:after="60"/>
      <w:textAlignment w:val="baseline"/>
      <w:outlineLvl w:val="7"/>
    </w:pPr>
    <w:rPr>
      <w:rFonts w:ascii="Arial" w:hAnsi="Arial" w:cs="Arial"/>
      <w:i/>
      <w:iCs/>
      <w:lang w:eastAsia="en-US"/>
    </w:rPr>
  </w:style>
  <w:style w:type="paragraph" w:styleId="Heading9">
    <w:name w:val="heading 9"/>
    <w:basedOn w:val="Normal"/>
    <w:next w:val="Normal"/>
    <w:qFormat/>
    <w:pPr>
      <w:numPr>
        <w:ilvl w:val="8"/>
        <w:numId w:val="1"/>
      </w:numPr>
      <w:overflowPunct w:val="0"/>
      <w:autoSpaceDE w:val="0"/>
      <w:autoSpaceDN w:val="0"/>
      <w:adjustRightInd w:val="0"/>
      <w:spacing w:before="240" w:after="60"/>
      <w:textAlignment w:val="baseline"/>
      <w:outlineLvl w:val="8"/>
    </w:pPr>
    <w:rPr>
      <w:rFonts w:ascii="Arial"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PlainText">
    <w:name w:val="C2 Plain Text"/>
    <w:basedOn w:val="C1PlainText"/>
    <w:pPr>
      <w:ind w:left="2597"/>
    </w:pPr>
  </w:style>
  <w:style w:type="paragraph" w:customStyle="1" w:styleId="C1PlainText">
    <w:name w:val="C1 Plain Text"/>
    <w:basedOn w:val="Normal"/>
    <w:rsid w:val="00E3237E"/>
    <w:pPr>
      <w:overflowPunct w:val="0"/>
      <w:autoSpaceDE w:val="0"/>
      <w:autoSpaceDN w:val="0"/>
      <w:adjustRightInd w:val="0"/>
      <w:spacing w:after="240" w:line="360" w:lineRule="auto"/>
      <w:ind w:left="1298"/>
      <w:jc w:val="both"/>
      <w:textAlignment w:val="baseline"/>
    </w:pPr>
    <w:rPr>
      <w:lang w:eastAsia="en-US"/>
    </w:rPr>
  </w:style>
  <w:style w:type="character" w:customStyle="1" w:styleId="Heading2Char">
    <w:name w:val="Heading 2 Char"/>
    <w:link w:val="Heading2"/>
    <w:rsid w:val="00053E26"/>
    <w:rPr>
      <w:b/>
      <w:bCs/>
      <w:sz w:val="24"/>
      <w:szCs w:val="24"/>
      <w:lang w:eastAsia="en-US"/>
    </w:rPr>
  </w:style>
  <w:style w:type="character" w:customStyle="1" w:styleId="Heading3Char">
    <w:name w:val="Heading 3 Char"/>
    <w:link w:val="Heading3"/>
    <w:rsid w:val="00A44505"/>
    <w:rPr>
      <w:b/>
      <w:bCs/>
      <w:sz w:val="24"/>
      <w:szCs w:val="24"/>
      <w:lang w:val="fi-FI"/>
    </w:rPr>
  </w:style>
  <w:style w:type="paragraph" w:customStyle="1" w:styleId="ListItemC0">
    <w:name w:val="List Item C0"/>
    <w:basedOn w:val="Normal"/>
    <w:pPr>
      <w:numPr>
        <w:numId w:val="2"/>
      </w:numPr>
      <w:overflowPunct w:val="0"/>
      <w:autoSpaceDE w:val="0"/>
      <w:autoSpaceDN w:val="0"/>
      <w:adjustRightInd w:val="0"/>
      <w:textAlignment w:val="baseline"/>
    </w:pPr>
  </w:style>
  <w:style w:type="paragraph" w:customStyle="1" w:styleId="ListItemC1">
    <w:name w:val="List Item C1"/>
    <w:basedOn w:val="Normal"/>
    <w:rsid w:val="00AB2CBC"/>
    <w:pPr>
      <w:numPr>
        <w:numId w:val="3"/>
      </w:numPr>
      <w:overflowPunct w:val="0"/>
      <w:autoSpaceDE w:val="0"/>
      <w:autoSpaceDN w:val="0"/>
      <w:adjustRightInd w:val="0"/>
      <w:spacing w:line="360" w:lineRule="auto"/>
      <w:textAlignment w:val="baseline"/>
    </w:pPr>
  </w:style>
  <w:style w:type="paragraph" w:customStyle="1" w:styleId="ListItemC2">
    <w:name w:val="List Item C2 +"/>
    <w:basedOn w:val="ListItemC1"/>
    <w:rsid w:val="005C74C4"/>
    <w:pPr>
      <w:numPr>
        <w:numId w:val="4"/>
      </w:numPr>
      <w:tabs>
        <w:tab w:val="clear" w:pos="3184"/>
      </w:tabs>
      <w:ind w:left="2098"/>
    </w:pPr>
  </w:style>
  <w:style w:type="paragraph" w:styleId="CommentText">
    <w:name w:val="annotation text"/>
    <w:basedOn w:val="Normal"/>
    <w:link w:val="CommentTextChar"/>
    <w:semiHidden/>
    <w:pPr>
      <w:overflowPunct w:val="0"/>
      <w:autoSpaceDE w:val="0"/>
      <w:autoSpaceDN w:val="0"/>
      <w:adjustRightInd w:val="0"/>
      <w:textAlignment w:val="baseline"/>
    </w:pPr>
    <w:rPr>
      <w:lang w:eastAsia="en-US"/>
    </w:rPr>
  </w:style>
  <w:style w:type="character" w:customStyle="1" w:styleId="CommentTextChar">
    <w:name w:val="Comment Text Char"/>
    <w:basedOn w:val="DefaultParagraphFont"/>
    <w:link w:val="CommentText"/>
    <w:semiHidden/>
    <w:rsid w:val="00A85395"/>
    <w:rPr>
      <w:sz w:val="24"/>
      <w:szCs w:val="24"/>
      <w:lang w:eastAsia="en-US"/>
    </w:rPr>
  </w:style>
  <w:style w:type="character" w:styleId="Hyperlink">
    <w:name w:val="Hyperlink"/>
    <w:uiPriority w:val="99"/>
    <w:rPr>
      <w:color w:val="0000FF"/>
      <w:u w:val="single"/>
    </w:rPr>
  </w:style>
  <w:style w:type="paragraph" w:styleId="TOC1">
    <w:name w:val="toc 1"/>
    <w:basedOn w:val="Normal"/>
    <w:next w:val="Normal"/>
    <w:autoRedefine/>
    <w:uiPriority w:val="39"/>
    <w:rsid w:val="005067D7"/>
    <w:pPr>
      <w:tabs>
        <w:tab w:val="left" w:pos="660"/>
        <w:tab w:val="right" w:leader="dot" w:pos="9345"/>
      </w:tabs>
      <w:overflowPunct w:val="0"/>
      <w:autoSpaceDE w:val="0"/>
      <w:autoSpaceDN w:val="0"/>
      <w:adjustRightInd w:val="0"/>
      <w:spacing w:before="240" w:after="60"/>
      <w:textAlignment w:val="baseline"/>
    </w:pPr>
    <w:rPr>
      <w:b/>
      <w:bCs/>
      <w:caps/>
      <w:szCs w:val="26"/>
      <w:lang w:eastAsia="en-US"/>
    </w:rPr>
  </w:style>
  <w:style w:type="paragraph" w:styleId="TOC2">
    <w:name w:val="toc 2"/>
    <w:basedOn w:val="TOC1"/>
    <w:next w:val="Normal"/>
    <w:autoRedefine/>
    <w:uiPriority w:val="39"/>
    <w:rsid w:val="00A65A8D"/>
    <w:pPr>
      <w:spacing w:before="0" w:after="0"/>
    </w:pPr>
    <w:rPr>
      <w:caps w:val="0"/>
      <w:smallCaps/>
    </w:rPr>
  </w:style>
  <w:style w:type="paragraph" w:styleId="TOC3">
    <w:name w:val="toc 3"/>
    <w:basedOn w:val="TOC1"/>
    <w:next w:val="Normal"/>
    <w:autoRedefine/>
    <w:uiPriority w:val="39"/>
    <w:pPr>
      <w:spacing w:before="0" w:after="0"/>
    </w:pPr>
    <w:rPr>
      <w:b w:val="0"/>
      <w:bCs w:val="0"/>
      <w:caps w:val="0"/>
      <w:smallCaps/>
    </w:rPr>
  </w:style>
  <w:style w:type="paragraph" w:styleId="BodyTextIndent">
    <w:name w:val="Body Text Indent"/>
    <w:basedOn w:val="Normal"/>
    <w:link w:val="BodyTextIndentChar"/>
    <w:pPr>
      <w:overflowPunct w:val="0"/>
      <w:autoSpaceDE w:val="0"/>
      <w:autoSpaceDN w:val="0"/>
      <w:adjustRightInd w:val="0"/>
      <w:ind w:left="1276" w:hanging="1276"/>
      <w:textAlignment w:val="baseline"/>
    </w:pPr>
    <w:rPr>
      <w:lang w:eastAsia="en-US"/>
    </w:rPr>
  </w:style>
  <w:style w:type="character" w:customStyle="1" w:styleId="BodyTextIndentChar">
    <w:name w:val="Body Text Indent Char"/>
    <w:link w:val="BodyTextIndent"/>
    <w:rsid w:val="005C74C4"/>
    <w:rPr>
      <w:sz w:val="24"/>
      <w:szCs w:val="24"/>
      <w:lang w:eastAsia="en-US"/>
    </w:rPr>
  </w:style>
  <w:style w:type="paragraph" w:styleId="Header">
    <w:name w:val="header"/>
    <w:basedOn w:val="Normal"/>
    <w:rsid w:val="00877019"/>
    <w:pPr>
      <w:tabs>
        <w:tab w:val="center" w:pos="4153"/>
        <w:tab w:val="right" w:pos="8306"/>
      </w:tabs>
      <w:overflowPunct w:val="0"/>
      <w:autoSpaceDE w:val="0"/>
      <w:autoSpaceDN w:val="0"/>
      <w:adjustRightInd w:val="0"/>
      <w:textAlignment w:val="baseline"/>
    </w:pPr>
    <w:rPr>
      <w:sz w:val="20"/>
      <w:lang w:eastAsia="en-US"/>
    </w:rPr>
  </w:style>
  <w:style w:type="paragraph" w:customStyle="1" w:styleId="Subheading1">
    <w:name w:val="Subheading 1"/>
    <w:basedOn w:val="Normal"/>
    <w:next w:val="C2PlainText"/>
    <w:pPr>
      <w:overflowPunct w:val="0"/>
      <w:autoSpaceDE w:val="0"/>
      <w:autoSpaceDN w:val="0"/>
      <w:adjustRightInd w:val="0"/>
      <w:spacing w:before="120" w:after="240"/>
      <w:ind w:left="1298" w:right="3430"/>
      <w:textAlignment w:val="baseline"/>
    </w:pPr>
    <w:rPr>
      <w:b/>
      <w:bCs/>
      <w:lang w:eastAsia="en-US"/>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center" w:pos="4819"/>
        <w:tab w:val="right" w:pos="9638"/>
      </w:tabs>
    </w:pPr>
  </w:style>
  <w:style w:type="character" w:styleId="CommentReference">
    <w:name w:val="annotation reference"/>
    <w:semiHidden/>
    <w:rsid w:val="000D4E9C"/>
    <w:rPr>
      <w:sz w:val="16"/>
      <w:szCs w:val="16"/>
    </w:rPr>
  </w:style>
  <w:style w:type="paragraph" w:styleId="CommentSubject">
    <w:name w:val="annotation subject"/>
    <w:basedOn w:val="CommentText"/>
    <w:next w:val="CommentText"/>
    <w:semiHidden/>
    <w:rsid w:val="000D4E9C"/>
    <w:pPr>
      <w:overflowPunct/>
      <w:autoSpaceDE/>
      <w:autoSpaceDN/>
      <w:adjustRightInd/>
      <w:textAlignment w:val="auto"/>
    </w:pPr>
    <w:rPr>
      <w:b/>
      <w:bCs/>
      <w:sz w:val="20"/>
      <w:szCs w:val="20"/>
      <w:lang w:eastAsia="fi-FI"/>
    </w:rPr>
  </w:style>
  <w:style w:type="paragraph" w:styleId="BalloonText">
    <w:name w:val="Balloon Text"/>
    <w:basedOn w:val="Normal"/>
    <w:semiHidden/>
    <w:rsid w:val="000D4E9C"/>
    <w:rPr>
      <w:rFonts w:ascii="Tahoma" w:hAnsi="Tahoma" w:cs="Tahoma"/>
      <w:sz w:val="16"/>
      <w:szCs w:val="16"/>
    </w:rPr>
  </w:style>
  <w:style w:type="character" w:styleId="PageNumber">
    <w:name w:val="page number"/>
    <w:basedOn w:val="DefaultParagraphFont"/>
    <w:rsid w:val="00857B64"/>
  </w:style>
  <w:style w:type="character" w:styleId="FollowedHyperlink">
    <w:name w:val="FollowedHyperlink"/>
    <w:rsid w:val="008E540D"/>
    <w:rPr>
      <w:color w:val="606420"/>
      <w:u w:val="single"/>
    </w:rPr>
  </w:style>
  <w:style w:type="table" w:styleId="TableGrid">
    <w:name w:val="Table Grid"/>
    <w:basedOn w:val="TableNormal"/>
    <w:uiPriority w:val="39"/>
    <w:rsid w:val="00E56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B46AB"/>
    <w:pPr>
      <w:spacing w:after="120"/>
      <w:ind w:left="1298"/>
    </w:pPr>
    <w:rPr>
      <w:b/>
      <w:bCs/>
      <w:sz w:val="20"/>
      <w:szCs w:val="20"/>
    </w:rPr>
  </w:style>
  <w:style w:type="paragraph" w:customStyle="1" w:styleId="C1Normal">
    <w:name w:val="C1 Normal"/>
    <w:basedOn w:val="Normal"/>
    <w:qFormat/>
    <w:rsid w:val="00E3237E"/>
    <w:pPr>
      <w:spacing w:line="360" w:lineRule="auto"/>
      <w:ind w:left="1298"/>
      <w:jc w:val="both"/>
    </w:pPr>
    <w:rPr>
      <w:noProof/>
    </w:rPr>
  </w:style>
  <w:style w:type="paragraph" w:customStyle="1" w:styleId="Subheading3">
    <w:name w:val="Subheading 3"/>
    <w:basedOn w:val="Subheading1"/>
    <w:next w:val="C1PlainText"/>
    <w:rsid w:val="00AB2CBC"/>
    <w:pPr>
      <w:spacing w:before="240" w:after="120"/>
      <w:ind w:right="0"/>
    </w:pPr>
    <w:rPr>
      <w:bCs w:val="0"/>
      <w:szCs w:val="20"/>
    </w:rPr>
  </w:style>
  <w:style w:type="paragraph" w:customStyle="1" w:styleId="NormalCentered15lines">
    <w:name w:val="Normal Centered (1.5 lines)"/>
    <w:basedOn w:val="Normal"/>
    <w:qFormat/>
    <w:rsid w:val="00C17316"/>
    <w:pPr>
      <w:spacing w:line="360" w:lineRule="auto"/>
      <w:jc w:val="center"/>
    </w:pPr>
  </w:style>
  <w:style w:type="paragraph" w:customStyle="1" w:styleId="NormalCenteredsingle">
    <w:name w:val="Normal Centered (single)"/>
    <w:basedOn w:val="Normal"/>
    <w:qFormat/>
    <w:rsid w:val="00C17316"/>
    <w:pPr>
      <w:jc w:val="center"/>
    </w:pPr>
  </w:style>
  <w:style w:type="paragraph" w:customStyle="1" w:styleId="NormalBold">
    <w:name w:val="Normal + Bold"/>
    <w:basedOn w:val="Normal"/>
    <w:qFormat/>
    <w:rsid w:val="004C529E"/>
    <w:pPr>
      <w:spacing w:after="120"/>
    </w:pPr>
    <w:rPr>
      <w:b/>
    </w:rPr>
  </w:style>
  <w:style w:type="paragraph" w:customStyle="1" w:styleId="NormalBoldCentered">
    <w:name w:val="Normal + Bold + Centered"/>
    <w:basedOn w:val="NormalBold"/>
    <w:qFormat/>
    <w:rsid w:val="004C529E"/>
    <w:pPr>
      <w:jc w:val="center"/>
    </w:pPr>
  </w:style>
  <w:style w:type="paragraph" w:styleId="TOC4">
    <w:name w:val="toc 4"/>
    <w:basedOn w:val="Normal"/>
    <w:next w:val="Normal"/>
    <w:autoRedefine/>
    <w:uiPriority w:val="39"/>
    <w:unhideWhenUsed/>
    <w:rsid w:val="00AF590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F590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F590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F590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F590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F5902"/>
    <w:pPr>
      <w:spacing w:after="100" w:line="276" w:lineRule="auto"/>
      <w:ind w:left="1760"/>
    </w:pPr>
    <w:rPr>
      <w:rFonts w:ascii="Calibri" w:hAnsi="Calibri"/>
      <w:sz w:val="22"/>
      <w:szCs w:val="22"/>
    </w:rPr>
  </w:style>
  <w:style w:type="paragraph" w:customStyle="1" w:styleId="Table">
    <w:name w:val="Table"/>
    <w:basedOn w:val="Normal"/>
    <w:qFormat/>
    <w:rsid w:val="009F6A4E"/>
    <w:rPr>
      <w:sz w:val="20"/>
    </w:rPr>
  </w:style>
  <w:style w:type="paragraph" w:customStyle="1" w:styleId="Tablecenter">
    <w:name w:val="Table (center)"/>
    <w:basedOn w:val="Table"/>
    <w:qFormat/>
    <w:rsid w:val="009D43E9"/>
    <w:pPr>
      <w:jc w:val="center"/>
    </w:pPr>
  </w:style>
  <w:style w:type="paragraph" w:customStyle="1" w:styleId="TablecenterBold">
    <w:name w:val="Table (center) Bold"/>
    <w:basedOn w:val="Tablecenter"/>
    <w:qFormat/>
    <w:rsid w:val="009D43E9"/>
    <w:rPr>
      <w:b/>
    </w:rPr>
  </w:style>
  <w:style w:type="paragraph" w:customStyle="1" w:styleId="LIITE">
    <w:name w:val="LIITE"/>
    <w:basedOn w:val="Normal"/>
    <w:rsid w:val="00517370"/>
    <w:pPr>
      <w:jc w:val="right"/>
    </w:pPr>
    <w:rPr>
      <w:b/>
    </w:rPr>
  </w:style>
  <w:style w:type="paragraph" w:styleId="Revision">
    <w:name w:val="Revision"/>
    <w:hidden/>
    <w:uiPriority w:val="99"/>
    <w:semiHidden/>
    <w:rsid w:val="005F6DF2"/>
    <w:rPr>
      <w:sz w:val="24"/>
      <w:szCs w:val="24"/>
    </w:rPr>
  </w:style>
  <w:style w:type="paragraph" w:customStyle="1" w:styleId="C1PlaintextHanging5">
    <w:name w:val="C1 Plain text Hanging 5"/>
    <w:aliases w:val="6"/>
    <w:basedOn w:val="C1PlainText"/>
    <w:qFormat/>
    <w:rsid w:val="00840E5F"/>
    <w:pPr>
      <w:ind w:left="4133" w:hanging="2835"/>
    </w:pPr>
  </w:style>
  <w:style w:type="paragraph" w:customStyle="1" w:styleId="Default">
    <w:name w:val="Default"/>
    <w:rsid w:val="005E0D01"/>
    <w:pPr>
      <w:autoSpaceDE w:val="0"/>
      <w:autoSpaceDN w:val="0"/>
      <w:adjustRightInd w:val="0"/>
    </w:pPr>
    <w:rPr>
      <w:rFonts w:ascii="Arial" w:hAnsi="Arial" w:cs="Arial"/>
      <w:color w:val="000000"/>
      <w:sz w:val="24"/>
      <w:szCs w:val="24"/>
      <w:lang w:val="en-GB" w:eastAsia="en-GB"/>
    </w:rPr>
  </w:style>
  <w:style w:type="paragraph" w:customStyle="1" w:styleId="C1list">
    <w:name w:val="C1 list"/>
    <w:basedOn w:val="C1Normal"/>
    <w:qFormat/>
    <w:rsid w:val="00EF369A"/>
  </w:style>
  <w:style w:type="character" w:customStyle="1" w:styleId="UnresolvedMention1">
    <w:name w:val="Unresolved Mention1"/>
    <w:uiPriority w:val="99"/>
    <w:semiHidden/>
    <w:unhideWhenUsed/>
    <w:rsid w:val="00514982"/>
    <w:rPr>
      <w:color w:val="808080"/>
      <w:shd w:val="clear" w:color="auto" w:fill="E6E6E6"/>
    </w:rPr>
  </w:style>
  <w:style w:type="paragraph" w:styleId="ListParagraph">
    <w:name w:val="List Paragraph"/>
    <w:basedOn w:val="Normal"/>
    <w:uiPriority w:val="34"/>
    <w:qFormat/>
    <w:rsid w:val="00E370B6"/>
    <w:pPr>
      <w:ind w:left="720"/>
      <w:contextualSpacing/>
    </w:pPr>
  </w:style>
  <w:style w:type="character" w:styleId="UnresolvedMention">
    <w:name w:val="Unresolved Mention"/>
    <w:basedOn w:val="DefaultParagraphFont"/>
    <w:uiPriority w:val="99"/>
    <w:semiHidden/>
    <w:unhideWhenUsed/>
    <w:rsid w:val="00502F1E"/>
    <w:rPr>
      <w:color w:val="605E5C"/>
      <w:shd w:val="clear" w:color="auto" w:fill="E1DFDD"/>
    </w:rPr>
  </w:style>
  <w:style w:type="character" w:styleId="PlaceholderText">
    <w:name w:val="Placeholder Text"/>
    <w:basedOn w:val="DefaultParagraphFont"/>
    <w:uiPriority w:val="99"/>
    <w:semiHidden/>
    <w:rsid w:val="004E36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2783">
      <w:bodyDiv w:val="1"/>
      <w:marLeft w:val="0"/>
      <w:marRight w:val="0"/>
      <w:marTop w:val="0"/>
      <w:marBottom w:val="0"/>
      <w:divBdr>
        <w:top w:val="none" w:sz="0" w:space="0" w:color="auto"/>
        <w:left w:val="none" w:sz="0" w:space="0" w:color="auto"/>
        <w:bottom w:val="none" w:sz="0" w:space="0" w:color="auto"/>
        <w:right w:val="none" w:sz="0" w:space="0" w:color="auto"/>
      </w:divBdr>
    </w:div>
    <w:div w:id="329449827">
      <w:bodyDiv w:val="1"/>
      <w:marLeft w:val="0"/>
      <w:marRight w:val="0"/>
      <w:marTop w:val="0"/>
      <w:marBottom w:val="0"/>
      <w:divBdr>
        <w:top w:val="none" w:sz="0" w:space="0" w:color="auto"/>
        <w:left w:val="none" w:sz="0" w:space="0" w:color="auto"/>
        <w:bottom w:val="none" w:sz="0" w:space="0" w:color="auto"/>
        <w:right w:val="none" w:sz="0" w:space="0" w:color="auto"/>
      </w:divBdr>
    </w:div>
    <w:div w:id="525405950">
      <w:bodyDiv w:val="1"/>
      <w:marLeft w:val="0"/>
      <w:marRight w:val="0"/>
      <w:marTop w:val="0"/>
      <w:marBottom w:val="0"/>
      <w:divBdr>
        <w:top w:val="none" w:sz="0" w:space="0" w:color="auto"/>
        <w:left w:val="none" w:sz="0" w:space="0" w:color="auto"/>
        <w:bottom w:val="none" w:sz="0" w:space="0" w:color="auto"/>
        <w:right w:val="none" w:sz="0" w:space="0" w:color="auto"/>
      </w:divBdr>
    </w:div>
    <w:div w:id="762647861">
      <w:bodyDiv w:val="1"/>
      <w:marLeft w:val="0"/>
      <w:marRight w:val="0"/>
      <w:marTop w:val="0"/>
      <w:marBottom w:val="0"/>
      <w:divBdr>
        <w:top w:val="none" w:sz="0" w:space="0" w:color="auto"/>
        <w:left w:val="none" w:sz="0" w:space="0" w:color="auto"/>
        <w:bottom w:val="none" w:sz="0" w:space="0" w:color="auto"/>
        <w:right w:val="none" w:sz="0" w:space="0" w:color="auto"/>
      </w:divBdr>
    </w:div>
    <w:div w:id="981621733">
      <w:bodyDiv w:val="1"/>
      <w:marLeft w:val="0"/>
      <w:marRight w:val="0"/>
      <w:marTop w:val="0"/>
      <w:marBottom w:val="0"/>
      <w:divBdr>
        <w:top w:val="none" w:sz="0" w:space="0" w:color="auto"/>
        <w:left w:val="none" w:sz="0" w:space="0" w:color="auto"/>
        <w:bottom w:val="none" w:sz="0" w:space="0" w:color="auto"/>
        <w:right w:val="none" w:sz="0" w:space="0" w:color="auto"/>
      </w:divBdr>
      <w:divsChild>
        <w:div w:id="363485031">
          <w:marLeft w:val="0"/>
          <w:marRight w:val="0"/>
          <w:marTop w:val="0"/>
          <w:marBottom w:val="0"/>
          <w:divBdr>
            <w:top w:val="none" w:sz="0" w:space="0" w:color="auto"/>
            <w:left w:val="none" w:sz="0" w:space="0" w:color="auto"/>
            <w:bottom w:val="none" w:sz="0" w:space="0" w:color="auto"/>
            <w:right w:val="none" w:sz="0" w:space="0" w:color="auto"/>
          </w:divBdr>
          <w:divsChild>
            <w:div w:id="747729858">
              <w:marLeft w:val="45"/>
              <w:marRight w:val="45"/>
              <w:marTop w:val="45"/>
              <w:marBottom w:val="45"/>
              <w:divBdr>
                <w:top w:val="none" w:sz="0" w:space="0" w:color="auto"/>
                <w:left w:val="none" w:sz="0" w:space="0" w:color="auto"/>
                <w:bottom w:val="none" w:sz="0" w:space="0" w:color="auto"/>
                <w:right w:val="none" w:sz="0" w:space="0" w:color="auto"/>
              </w:divBdr>
            </w:div>
          </w:divsChild>
        </w:div>
        <w:div w:id="983006075">
          <w:marLeft w:val="0"/>
          <w:marRight w:val="0"/>
          <w:marTop w:val="0"/>
          <w:marBottom w:val="0"/>
          <w:divBdr>
            <w:top w:val="none" w:sz="0" w:space="0" w:color="auto"/>
            <w:left w:val="none" w:sz="0" w:space="0" w:color="auto"/>
            <w:bottom w:val="none" w:sz="0" w:space="0" w:color="auto"/>
            <w:right w:val="none" w:sz="0" w:space="0" w:color="auto"/>
          </w:divBdr>
        </w:div>
      </w:divsChild>
    </w:div>
    <w:div w:id="996541486">
      <w:bodyDiv w:val="1"/>
      <w:marLeft w:val="0"/>
      <w:marRight w:val="0"/>
      <w:marTop w:val="0"/>
      <w:marBottom w:val="0"/>
      <w:divBdr>
        <w:top w:val="none" w:sz="0" w:space="0" w:color="auto"/>
        <w:left w:val="none" w:sz="0" w:space="0" w:color="auto"/>
        <w:bottom w:val="none" w:sz="0" w:space="0" w:color="auto"/>
        <w:right w:val="none" w:sz="0" w:space="0" w:color="auto"/>
      </w:divBdr>
    </w:div>
    <w:div w:id="1078986719">
      <w:bodyDiv w:val="1"/>
      <w:marLeft w:val="1950"/>
      <w:marRight w:val="300"/>
      <w:marTop w:val="150"/>
      <w:marBottom w:val="150"/>
      <w:divBdr>
        <w:top w:val="none" w:sz="0" w:space="0" w:color="auto"/>
        <w:left w:val="none" w:sz="0" w:space="0" w:color="auto"/>
        <w:bottom w:val="none" w:sz="0" w:space="0" w:color="auto"/>
        <w:right w:val="none" w:sz="0" w:space="0" w:color="auto"/>
      </w:divBdr>
    </w:div>
    <w:div w:id="1125928782">
      <w:bodyDiv w:val="1"/>
      <w:marLeft w:val="0"/>
      <w:marRight w:val="0"/>
      <w:marTop w:val="0"/>
      <w:marBottom w:val="0"/>
      <w:divBdr>
        <w:top w:val="none" w:sz="0" w:space="0" w:color="auto"/>
        <w:left w:val="none" w:sz="0" w:space="0" w:color="auto"/>
        <w:bottom w:val="none" w:sz="0" w:space="0" w:color="auto"/>
        <w:right w:val="none" w:sz="0" w:space="0" w:color="auto"/>
      </w:divBdr>
    </w:div>
    <w:div w:id="1261983052">
      <w:bodyDiv w:val="1"/>
      <w:marLeft w:val="0"/>
      <w:marRight w:val="0"/>
      <w:marTop w:val="0"/>
      <w:marBottom w:val="0"/>
      <w:divBdr>
        <w:top w:val="none" w:sz="0" w:space="0" w:color="auto"/>
        <w:left w:val="none" w:sz="0" w:space="0" w:color="auto"/>
        <w:bottom w:val="none" w:sz="0" w:space="0" w:color="auto"/>
        <w:right w:val="none" w:sz="0" w:space="0" w:color="auto"/>
      </w:divBdr>
    </w:div>
    <w:div w:id="1291980975">
      <w:bodyDiv w:val="1"/>
      <w:marLeft w:val="0"/>
      <w:marRight w:val="0"/>
      <w:marTop w:val="0"/>
      <w:marBottom w:val="0"/>
      <w:divBdr>
        <w:top w:val="none" w:sz="0" w:space="0" w:color="auto"/>
        <w:left w:val="none" w:sz="0" w:space="0" w:color="auto"/>
        <w:bottom w:val="none" w:sz="0" w:space="0" w:color="auto"/>
        <w:right w:val="none" w:sz="0" w:space="0" w:color="auto"/>
      </w:divBdr>
    </w:div>
    <w:div w:id="1524200411">
      <w:bodyDiv w:val="1"/>
      <w:marLeft w:val="0"/>
      <w:marRight w:val="0"/>
      <w:marTop w:val="0"/>
      <w:marBottom w:val="0"/>
      <w:divBdr>
        <w:top w:val="none" w:sz="0" w:space="0" w:color="auto"/>
        <w:left w:val="none" w:sz="0" w:space="0" w:color="auto"/>
        <w:bottom w:val="none" w:sz="0" w:space="0" w:color="auto"/>
        <w:right w:val="none" w:sz="0" w:space="0" w:color="auto"/>
      </w:divBdr>
    </w:div>
    <w:div w:id="1611014495">
      <w:bodyDiv w:val="1"/>
      <w:marLeft w:val="0"/>
      <w:marRight w:val="0"/>
      <w:marTop w:val="0"/>
      <w:marBottom w:val="0"/>
      <w:divBdr>
        <w:top w:val="none" w:sz="0" w:space="0" w:color="auto"/>
        <w:left w:val="none" w:sz="0" w:space="0" w:color="auto"/>
        <w:bottom w:val="none" w:sz="0" w:space="0" w:color="auto"/>
        <w:right w:val="none" w:sz="0" w:space="0" w:color="auto"/>
      </w:divBdr>
    </w:div>
    <w:div w:id="1911842768">
      <w:bodyDiv w:val="1"/>
      <w:marLeft w:val="0"/>
      <w:marRight w:val="0"/>
      <w:marTop w:val="0"/>
      <w:marBottom w:val="0"/>
      <w:divBdr>
        <w:top w:val="none" w:sz="0" w:space="0" w:color="auto"/>
        <w:left w:val="none" w:sz="0" w:space="0" w:color="auto"/>
        <w:bottom w:val="none" w:sz="0" w:space="0" w:color="auto"/>
        <w:right w:val="none" w:sz="0" w:space="0" w:color="auto"/>
      </w:divBdr>
    </w:div>
    <w:div w:id="1943688451">
      <w:bodyDiv w:val="1"/>
      <w:marLeft w:val="0"/>
      <w:marRight w:val="0"/>
      <w:marTop w:val="0"/>
      <w:marBottom w:val="0"/>
      <w:divBdr>
        <w:top w:val="none" w:sz="0" w:space="0" w:color="auto"/>
        <w:left w:val="none" w:sz="0" w:space="0" w:color="auto"/>
        <w:bottom w:val="none" w:sz="0" w:space="0" w:color="auto"/>
        <w:right w:val="none" w:sz="0" w:space="0" w:color="auto"/>
      </w:divBdr>
      <w:divsChild>
        <w:div w:id="8974759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1"/>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oodakattilayhdistys.fi" TargetMode="External"/><Relationship Id="rId18" Type="http://schemas.openxmlformats.org/officeDocument/2006/relationships/header" Target="header5.xml"/><Relationship Id="rId26" Type="http://schemas.openxmlformats.org/officeDocument/2006/relationships/hyperlink" Target="http://urn.fi/URN:ISBN:978-952-00-5658-2" TargetMode="External"/><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hyperlink" Target="https://www.finlex.fi/fi/laki/alkup/2001/20010807" TargetMode="External"/><Relationship Id="rId42" Type="http://schemas.openxmlformats.org/officeDocument/2006/relationships/hyperlink" Target="https://www.finlex.fi/fi/laki/ajantasa/2015/20150685" TargetMode="External"/><Relationship Id="rId47" Type="http://schemas.openxmlformats.org/officeDocument/2006/relationships/hyperlink" Target="https://eur-lex.europa.eu/legal-content/EN/TXT/?uri=CELEX%3A32014L0034" TargetMode="External"/><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header" Target="header7.xml"/><Relationship Id="rId68" Type="http://schemas.openxmlformats.org/officeDocument/2006/relationships/header" Target="header10.xm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ales.sfs.fi/servlets/ProductServlet?action=showproduct&amp;productid=237500" TargetMode="External"/><Relationship Id="rId32" Type="http://schemas.openxmlformats.org/officeDocument/2006/relationships/image" Target="media/image11.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edilex.fi/tukes/fi/lainsaadanto/20010807/" TargetMode="External"/><Relationship Id="rId53" Type="http://schemas.openxmlformats.org/officeDocument/2006/relationships/hyperlink" Target="http://blrbac.org/sites/default/files/Waste_Streams_October_2010.pdf" TargetMode="External"/><Relationship Id="rId58" Type="http://schemas.openxmlformats.org/officeDocument/2006/relationships/image" Target="media/image22.jpeg"/><Relationship Id="rId66" Type="http://schemas.openxmlformats.org/officeDocument/2006/relationships/header" Target="header9.xml"/><Relationship Id="rId74" Type="http://schemas.openxmlformats.org/officeDocument/2006/relationships/footer" Target="footer8.xml"/><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hyperlink" Target="http://sales.sfs.fi/servlets/ProductServlet?action=showproduct&amp;amp;amp;productid=237500"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hyperlink" Target="https://eur-lex.europa.eu/legal-content/EN/TXT/HTML/?uri=CELEX:32008R1272" TargetMode="External"/><Relationship Id="rId52" Type="http://schemas.openxmlformats.org/officeDocument/2006/relationships/image" Target="media/image18.png"/><Relationship Id="rId60" Type="http://schemas.openxmlformats.org/officeDocument/2006/relationships/hyperlink" Target="http://urn.fi/URN:ISBN:978-952-00-5658-2" TargetMode="Externa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image" Target="media/image26.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finlex.fi/fi/laki/alkup/2010/20100006" TargetMode="External"/><Relationship Id="rId43" Type="http://schemas.openxmlformats.org/officeDocument/2006/relationships/hyperlink" Target="https://www.finlex.fi/fi/laki/alkup/2010/20100006" TargetMode="External"/><Relationship Id="rId48" Type="http://schemas.openxmlformats.org/officeDocument/2006/relationships/hyperlink" Target="http://sales.sfs.fi/sfs/servlets/ProductServlet?action=showproduct&amp;productid=236924" TargetMode="External"/><Relationship Id="rId56" Type="http://schemas.openxmlformats.org/officeDocument/2006/relationships/hyperlink" Target="http://www.blrbac.org/" TargetMode="External"/><Relationship Id="rId64" Type="http://schemas.openxmlformats.org/officeDocument/2006/relationships/footer" Target="footer4.xml"/><Relationship Id="rId69" Type="http://schemas.openxmlformats.org/officeDocument/2006/relationships/footer" Target="footer6.xm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footer" Target="footer7.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tukes.fi/documents/5470659/6410920/Kemikaaliputkistojen+turvallisuusvaatimukset.pdf/bb410ce1-baeb-4a0d-8086-f881d8f13b2b/Kemikaaliputkistojen+turvallisuusvaatimukset.pdf?t=1516698242000" TargetMode="External"/><Relationship Id="rId38" Type="http://schemas.openxmlformats.org/officeDocument/2006/relationships/image" Target="media/image13.png"/><Relationship Id="rId46" Type="http://schemas.openxmlformats.org/officeDocument/2006/relationships/hyperlink" Target="http://sales.sfs.fi/sfs/servlets/ProductServlet?action=showproduct&amp;productid=237500" TargetMode="External"/><Relationship Id="rId59" Type="http://schemas.openxmlformats.org/officeDocument/2006/relationships/image" Target="media/image23.png"/><Relationship Id="rId67" Type="http://schemas.openxmlformats.org/officeDocument/2006/relationships/footer" Target="footer5.xml"/><Relationship Id="rId20" Type="http://schemas.openxmlformats.org/officeDocument/2006/relationships/header" Target="header6.xml"/><Relationship Id="rId41" Type="http://schemas.openxmlformats.org/officeDocument/2006/relationships/hyperlink" Target="https://www.finlex.fi/fi/laki/kaannokset/2013/en20130599_20130599.pdf" TargetMode="External"/><Relationship Id="rId54" Type="http://schemas.openxmlformats.org/officeDocument/2006/relationships/image" Target="media/image19.png"/><Relationship Id="rId62" Type="http://schemas.openxmlformats.org/officeDocument/2006/relationships/hyperlink" Target="https://ylupa.avi.fi/fi-FI/asia/1694991" TargetMode="External"/><Relationship Id="rId70" Type="http://schemas.openxmlformats.org/officeDocument/2006/relationships/image" Target="media/image24.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s://tukes.fi/documents/5470659/6410920/Kemikaaliputkistojen+turvallisuusvaatimukset.pdf/bb410ce1-baeb-4a0d-8086-f881d8f13b2b/Kemikaaliputkistojen+turvallisuusvaatimukset.pdf?t=1516698242000" TargetMode="External"/><Relationship Id="rId49" Type="http://schemas.openxmlformats.org/officeDocument/2006/relationships/hyperlink" Target="http://sales.sfs.fi/sfs/servlets/ProductServlet?action=showproduct&amp;productid=145060" TargetMode="External"/><Relationship Id="rId57" Type="http://schemas.openxmlformats.org/officeDocument/2006/relationships/image" Target="media/image21.png"/></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3.xml.rels><?xml version="1.0" encoding="UTF-8" standalone="yes"?>
<Relationships xmlns="http://schemas.openxmlformats.org/package/2006/relationships"><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557B6E3387344B983D292E6BD983CA" ma:contentTypeVersion="2" ma:contentTypeDescription="Create a new document." ma:contentTypeScope="" ma:versionID="e05a76ad45985b6cdc9f393aecbe0739">
  <xsd:schema xmlns:xsd="http://www.w3.org/2001/XMLSchema" xmlns:xs="http://www.w3.org/2001/XMLSchema" xmlns:p="http://schemas.microsoft.com/office/2006/metadata/properties" xmlns:ns2="8bf3fdf7-a545-4171-9f44-305badf286de" targetNamespace="http://schemas.microsoft.com/office/2006/metadata/properties" ma:root="true" ma:fieldsID="32877c9587fecc27edd9dfc21968e306" ns2:_="">
    <xsd:import namespace="8bf3fdf7-a545-4171-9f44-305badf286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3fdf7-a545-4171-9f44-305badf28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DF235-2CEC-4943-8D45-40416A92FF30}">
  <ds:schemaRefs>
    <ds:schemaRef ds:uri="http://schemas.openxmlformats.org/officeDocument/2006/bibliography"/>
  </ds:schemaRefs>
</ds:datastoreItem>
</file>

<file path=customXml/itemProps2.xml><?xml version="1.0" encoding="utf-8"?>
<ds:datastoreItem xmlns:ds="http://schemas.openxmlformats.org/officeDocument/2006/customXml" ds:itemID="{F5A2E55B-3696-404E-A480-B1887500C2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CE65C0-3A7A-4560-A1D1-DB768A44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3fdf7-a545-4171-9f44-305badf28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86B3F-2659-4B79-A464-FAFBBB551E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35411</Words>
  <Characters>205756</Characters>
  <Application>Microsoft Office Word</Application>
  <DocSecurity>0</DocSecurity>
  <Lines>5018</Lines>
  <Paragraphs>2679</Paragraphs>
  <ScaleCrop>false</ScaleCrop>
  <HeadingPairs>
    <vt:vector size="2" baseType="variant">
      <vt:variant>
        <vt:lpstr>Title</vt:lpstr>
      </vt:variant>
      <vt:variant>
        <vt:i4>1</vt:i4>
      </vt:variant>
    </vt:vector>
  </HeadingPairs>
  <TitlesOfParts>
    <vt:vector size="1" baseType="lpstr">
      <vt:lpstr>Suomen Soodakattilayhdistys ry</vt:lpstr>
    </vt:vector>
  </TitlesOfParts>
  <Company>Pöyry Plc</Company>
  <LinksUpToDate>false</LinksUpToDate>
  <CharactersWithSpaces>238488</CharactersWithSpaces>
  <SharedDoc>false</SharedDoc>
  <HLinks>
    <vt:vector size="1476" baseType="variant">
      <vt:variant>
        <vt:i4>524336</vt:i4>
      </vt:variant>
      <vt:variant>
        <vt:i4>1671</vt:i4>
      </vt:variant>
      <vt:variant>
        <vt:i4>0</vt:i4>
      </vt:variant>
      <vt:variant>
        <vt:i4>5</vt:i4>
      </vt:variant>
      <vt:variant>
        <vt:lpwstr>http://www.tukes.fi/Tiedostot/varoasiat/raportit/Sunila_191004.pdf</vt:lpwstr>
      </vt:variant>
      <vt:variant>
        <vt:lpwstr/>
      </vt:variant>
      <vt:variant>
        <vt:i4>2687029</vt:i4>
      </vt:variant>
      <vt:variant>
        <vt:i4>1629</vt:i4>
      </vt:variant>
      <vt:variant>
        <vt:i4>0</vt:i4>
      </vt:variant>
      <vt:variant>
        <vt:i4>5</vt:i4>
      </vt:variant>
      <vt:variant>
        <vt:lpwstr>http://www.blrbac.org/</vt:lpwstr>
      </vt:variant>
      <vt:variant>
        <vt:lpwstr/>
      </vt:variant>
      <vt:variant>
        <vt:i4>2555986</vt:i4>
      </vt:variant>
      <vt:variant>
        <vt:i4>1626</vt:i4>
      </vt:variant>
      <vt:variant>
        <vt:i4>0</vt:i4>
      </vt:variant>
      <vt:variant>
        <vt:i4>5</vt:i4>
      </vt:variant>
      <vt:variant>
        <vt:lpwstr>http://blrbac.org/sites/default/files/Waste_Streams_October_2010.pdf</vt:lpwstr>
      </vt:variant>
      <vt:variant>
        <vt:lpwstr/>
      </vt:variant>
      <vt:variant>
        <vt:i4>3866742</vt:i4>
      </vt:variant>
      <vt:variant>
        <vt:i4>1623</vt:i4>
      </vt:variant>
      <vt:variant>
        <vt:i4>0</vt:i4>
      </vt:variant>
      <vt:variant>
        <vt:i4>5</vt:i4>
      </vt:variant>
      <vt:variant>
        <vt:lpwstr>http://sales.sfs.fi/sfs/servlets/ProductServlet?action=showproduct&amp;productid=145060</vt:lpwstr>
      </vt:variant>
      <vt:variant>
        <vt:lpwstr/>
      </vt:variant>
      <vt:variant>
        <vt:i4>4128888</vt:i4>
      </vt:variant>
      <vt:variant>
        <vt:i4>1620</vt:i4>
      </vt:variant>
      <vt:variant>
        <vt:i4>0</vt:i4>
      </vt:variant>
      <vt:variant>
        <vt:i4>5</vt:i4>
      </vt:variant>
      <vt:variant>
        <vt:lpwstr>http://sales.sfs.fi/sfs/servlets/ProductServlet?action=showproduct&amp;productid=236924</vt:lpwstr>
      </vt:variant>
      <vt:variant>
        <vt:lpwstr/>
      </vt:variant>
      <vt:variant>
        <vt:i4>3211364</vt:i4>
      </vt:variant>
      <vt:variant>
        <vt:i4>1617</vt:i4>
      </vt:variant>
      <vt:variant>
        <vt:i4>0</vt:i4>
      </vt:variant>
      <vt:variant>
        <vt:i4>5</vt:i4>
      </vt:variant>
      <vt:variant>
        <vt:lpwstr>http://eur-lex.europa.eu/LexUriServ/LexUriServ.do?uri=CELEX:31994L0009:FI:HTML</vt:lpwstr>
      </vt:variant>
      <vt:variant>
        <vt:lpwstr/>
      </vt:variant>
      <vt:variant>
        <vt:i4>3932276</vt:i4>
      </vt:variant>
      <vt:variant>
        <vt:i4>1614</vt:i4>
      </vt:variant>
      <vt:variant>
        <vt:i4>0</vt:i4>
      </vt:variant>
      <vt:variant>
        <vt:i4>5</vt:i4>
      </vt:variant>
      <vt:variant>
        <vt:lpwstr>http://sales.sfs.fi/sfs/servlets/ProductServlet?action=showproduct&amp;productid=237500</vt:lpwstr>
      </vt:variant>
      <vt:variant>
        <vt:lpwstr/>
      </vt:variant>
      <vt:variant>
        <vt:i4>393244</vt:i4>
      </vt:variant>
      <vt:variant>
        <vt:i4>1611</vt:i4>
      </vt:variant>
      <vt:variant>
        <vt:i4>0</vt:i4>
      </vt:variant>
      <vt:variant>
        <vt:i4>5</vt:i4>
      </vt:variant>
      <vt:variant>
        <vt:lpwstr>http://www.edilex.fi/tukes/fi/lainsaadanto/20010807/</vt:lpwstr>
      </vt:variant>
      <vt:variant>
        <vt:lpwstr/>
      </vt:variant>
      <vt:variant>
        <vt:i4>5439512</vt:i4>
      </vt:variant>
      <vt:variant>
        <vt:i4>1608</vt:i4>
      </vt:variant>
      <vt:variant>
        <vt:i4>0</vt:i4>
      </vt:variant>
      <vt:variant>
        <vt:i4>5</vt:i4>
      </vt:variant>
      <vt:variant>
        <vt:lpwstr>http://eur-lex.europa.eu/LexUriServ/LexUriServ.do?uri=OJ:L:2008:353:0001:1355:FI:PDF</vt:lpwstr>
      </vt:variant>
      <vt:variant>
        <vt:lpwstr/>
      </vt:variant>
      <vt:variant>
        <vt:i4>393244</vt:i4>
      </vt:variant>
      <vt:variant>
        <vt:i4>1605</vt:i4>
      </vt:variant>
      <vt:variant>
        <vt:i4>0</vt:i4>
      </vt:variant>
      <vt:variant>
        <vt:i4>5</vt:i4>
      </vt:variant>
      <vt:variant>
        <vt:lpwstr>http://www.edilex.fi/tukes/fi/lainsaadanto/20010807/</vt:lpwstr>
      </vt:variant>
      <vt:variant>
        <vt:lpwstr/>
      </vt:variant>
      <vt:variant>
        <vt:i4>2359342</vt:i4>
      </vt:variant>
      <vt:variant>
        <vt:i4>1602</vt:i4>
      </vt:variant>
      <vt:variant>
        <vt:i4>0</vt:i4>
      </vt:variant>
      <vt:variant>
        <vt:i4>5</vt:i4>
      </vt:variant>
      <vt:variant>
        <vt:lpwstr>http://www.edilex.fi/tukes/fi/lainsaadanto/19930675</vt:lpwstr>
      </vt:variant>
      <vt:variant>
        <vt:lpwstr/>
      </vt:variant>
      <vt:variant>
        <vt:i4>2490405</vt:i4>
      </vt:variant>
      <vt:variant>
        <vt:i4>1599</vt:i4>
      </vt:variant>
      <vt:variant>
        <vt:i4>0</vt:i4>
      </vt:variant>
      <vt:variant>
        <vt:i4>5</vt:i4>
      </vt:variant>
      <vt:variant>
        <vt:lpwstr>http://www.edilex.fi/tukes/fi/lainsaadanto/19890744</vt:lpwstr>
      </vt:variant>
      <vt:variant>
        <vt:lpwstr/>
      </vt:variant>
      <vt:variant>
        <vt:i4>5242993</vt:i4>
      </vt:variant>
      <vt:variant>
        <vt:i4>1596</vt:i4>
      </vt:variant>
      <vt:variant>
        <vt:i4>0</vt:i4>
      </vt:variant>
      <vt:variant>
        <vt:i4>5</vt:i4>
      </vt:variant>
      <vt:variant>
        <vt:lpwstr>http://europa.eu/legislation_summaries/consumers/product_labelling_and_packaging/l21273_fi.htm</vt:lpwstr>
      </vt:variant>
      <vt:variant>
        <vt:lpwstr/>
      </vt:variant>
      <vt:variant>
        <vt:i4>5242996</vt:i4>
      </vt:variant>
      <vt:variant>
        <vt:i4>1593</vt:i4>
      </vt:variant>
      <vt:variant>
        <vt:i4>0</vt:i4>
      </vt:variant>
      <vt:variant>
        <vt:i4>5</vt:i4>
      </vt:variant>
      <vt:variant>
        <vt:lpwstr>http://europa.eu/legislation_summaries/consumers/product_labelling_and_packaging/l21276_fi.htm</vt:lpwstr>
      </vt:variant>
      <vt:variant>
        <vt:lpwstr/>
      </vt:variant>
      <vt:variant>
        <vt:i4>458775</vt:i4>
      </vt:variant>
      <vt:variant>
        <vt:i4>1590</vt:i4>
      </vt:variant>
      <vt:variant>
        <vt:i4>0</vt:i4>
      </vt:variant>
      <vt:variant>
        <vt:i4>5</vt:i4>
      </vt:variant>
      <vt:variant>
        <vt:lpwstr>http://www.edilex.fi/tukes/fi/lainsaadanto/20100005/</vt:lpwstr>
      </vt:variant>
      <vt:variant>
        <vt:lpwstr/>
      </vt:variant>
      <vt:variant>
        <vt:i4>5439512</vt:i4>
      </vt:variant>
      <vt:variant>
        <vt:i4>1587</vt:i4>
      </vt:variant>
      <vt:variant>
        <vt:i4>0</vt:i4>
      </vt:variant>
      <vt:variant>
        <vt:i4>5</vt:i4>
      </vt:variant>
      <vt:variant>
        <vt:lpwstr>http://eur-lex.europa.eu/LexUriServ/LexUriServ.do?uri=OJ:L:2008:353:0001:1355:FI:PDF</vt:lpwstr>
      </vt:variant>
      <vt:variant>
        <vt:lpwstr/>
      </vt:variant>
      <vt:variant>
        <vt:i4>589851</vt:i4>
      </vt:variant>
      <vt:variant>
        <vt:i4>1584</vt:i4>
      </vt:variant>
      <vt:variant>
        <vt:i4>0</vt:i4>
      </vt:variant>
      <vt:variant>
        <vt:i4>5</vt:i4>
      </vt:variant>
      <vt:variant>
        <vt:lpwstr>http://www.edilex.fi/tukes/fi/lainsaadanto/19990059/</vt:lpwstr>
      </vt:variant>
      <vt:variant>
        <vt:lpwstr/>
      </vt:variant>
      <vt:variant>
        <vt:i4>589841</vt:i4>
      </vt:variant>
      <vt:variant>
        <vt:i4>1581</vt:i4>
      </vt:variant>
      <vt:variant>
        <vt:i4>0</vt:i4>
      </vt:variant>
      <vt:variant>
        <vt:i4>5</vt:i4>
      </vt:variant>
      <vt:variant>
        <vt:lpwstr>http://www.edilex.fi/tukes/fi/lainsaadanto/19890744/</vt:lpwstr>
      </vt:variant>
      <vt:variant>
        <vt:lpwstr/>
      </vt:variant>
      <vt:variant>
        <vt:i4>3342382</vt:i4>
      </vt:variant>
      <vt:variant>
        <vt:i4>1572</vt:i4>
      </vt:variant>
      <vt:variant>
        <vt:i4>0</vt:i4>
      </vt:variant>
      <vt:variant>
        <vt:i4>5</vt:i4>
      </vt:variant>
      <vt:variant>
        <vt:lpwstr>http://www.soodakattilayhdistys.fi/secure/ae/2001/e0032.pdf</vt:lpwstr>
      </vt:variant>
      <vt:variant>
        <vt:lpwstr/>
      </vt:variant>
      <vt:variant>
        <vt:i4>5242944</vt:i4>
      </vt:variant>
      <vt:variant>
        <vt:i4>1569</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524357</vt:i4>
      </vt:variant>
      <vt:variant>
        <vt:i4>1566</vt:i4>
      </vt:variant>
      <vt:variant>
        <vt:i4>0</vt:i4>
      </vt:variant>
      <vt:variant>
        <vt:i4>5</vt:i4>
      </vt:variant>
      <vt:variant>
        <vt:lpwstr>https://www.finlex.fi/fi/laki/alkup/2001/20010807</vt:lpwstr>
      </vt:variant>
      <vt:variant>
        <vt:lpwstr/>
      </vt:variant>
      <vt:variant>
        <vt:i4>5242944</vt:i4>
      </vt:variant>
      <vt:variant>
        <vt:i4>1563</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6291553</vt:i4>
      </vt:variant>
      <vt:variant>
        <vt:i4>1398</vt:i4>
      </vt:variant>
      <vt:variant>
        <vt:i4>0</vt:i4>
      </vt:variant>
      <vt:variant>
        <vt:i4>5</vt:i4>
      </vt:variant>
      <vt:variant>
        <vt:lpwstr>http://www.stm.fi/c/document_library/get_file?folderId=5197397&amp;name=DLFE-19904.pdf</vt:lpwstr>
      </vt:variant>
      <vt:variant>
        <vt:lpwstr/>
      </vt:variant>
      <vt:variant>
        <vt:i4>7667828</vt:i4>
      </vt:variant>
      <vt:variant>
        <vt:i4>1368</vt:i4>
      </vt:variant>
      <vt:variant>
        <vt:i4>0</vt:i4>
      </vt:variant>
      <vt:variant>
        <vt:i4>5</vt:i4>
      </vt:variant>
      <vt:variant>
        <vt:lpwstr>http://sales.sfs.fi/servlets/ProductServlet?action=showproduct&amp;productid=237500</vt:lpwstr>
      </vt:variant>
      <vt:variant>
        <vt:lpwstr/>
      </vt:variant>
      <vt:variant>
        <vt:i4>7667828</vt:i4>
      </vt:variant>
      <vt:variant>
        <vt:i4>1359</vt:i4>
      </vt:variant>
      <vt:variant>
        <vt:i4>0</vt:i4>
      </vt:variant>
      <vt:variant>
        <vt:i4>5</vt:i4>
      </vt:variant>
      <vt:variant>
        <vt:lpwstr>http://sales.sfs.fi/servlets/ProductServlet?action=showproduct&amp;productid=237500</vt:lpwstr>
      </vt:variant>
      <vt:variant>
        <vt:lpwstr/>
      </vt:variant>
      <vt:variant>
        <vt:i4>4522078</vt:i4>
      </vt:variant>
      <vt:variant>
        <vt:i4>1356</vt:i4>
      </vt:variant>
      <vt:variant>
        <vt:i4>0</vt:i4>
      </vt:variant>
      <vt:variant>
        <vt:i4>5</vt:i4>
      </vt:variant>
      <vt:variant>
        <vt:lpwstr>http://www.finlex.fi/data/sdliite/liite/4178.pdf</vt:lpwstr>
      </vt:variant>
      <vt:variant>
        <vt:lpwstr/>
      </vt:variant>
      <vt:variant>
        <vt:i4>3342382</vt:i4>
      </vt:variant>
      <vt:variant>
        <vt:i4>1314</vt:i4>
      </vt:variant>
      <vt:variant>
        <vt:i4>0</vt:i4>
      </vt:variant>
      <vt:variant>
        <vt:i4>5</vt:i4>
      </vt:variant>
      <vt:variant>
        <vt:lpwstr>http://www.soodakattilayhdistys.fi/secure/ae/2001/e0032.pdf</vt:lpwstr>
      </vt:variant>
      <vt:variant>
        <vt:lpwstr/>
      </vt:variant>
      <vt:variant>
        <vt:i4>1310774</vt:i4>
      </vt:variant>
      <vt:variant>
        <vt:i4>1307</vt:i4>
      </vt:variant>
      <vt:variant>
        <vt:i4>0</vt:i4>
      </vt:variant>
      <vt:variant>
        <vt:i4>5</vt:i4>
      </vt:variant>
      <vt:variant>
        <vt:lpwstr/>
      </vt:variant>
      <vt:variant>
        <vt:lpwstr>_Toc30081843</vt:lpwstr>
      </vt:variant>
      <vt:variant>
        <vt:i4>1376310</vt:i4>
      </vt:variant>
      <vt:variant>
        <vt:i4>1301</vt:i4>
      </vt:variant>
      <vt:variant>
        <vt:i4>0</vt:i4>
      </vt:variant>
      <vt:variant>
        <vt:i4>5</vt:i4>
      </vt:variant>
      <vt:variant>
        <vt:lpwstr/>
      </vt:variant>
      <vt:variant>
        <vt:lpwstr>_Toc30081842</vt:lpwstr>
      </vt:variant>
      <vt:variant>
        <vt:i4>1441846</vt:i4>
      </vt:variant>
      <vt:variant>
        <vt:i4>1295</vt:i4>
      </vt:variant>
      <vt:variant>
        <vt:i4>0</vt:i4>
      </vt:variant>
      <vt:variant>
        <vt:i4>5</vt:i4>
      </vt:variant>
      <vt:variant>
        <vt:lpwstr/>
      </vt:variant>
      <vt:variant>
        <vt:lpwstr>_Toc30081841</vt:lpwstr>
      </vt:variant>
      <vt:variant>
        <vt:i4>1507382</vt:i4>
      </vt:variant>
      <vt:variant>
        <vt:i4>1289</vt:i4>
      </vt:variant>
      <vt:variant>
        <vt:i4>0</vt:i4>
      </vt:variant>
      <vt:variant>
        <vt:i4>5</vt:i4>
      </vt:variant>
      <vt:variant>
        <vt:lpwstr/>
      </vt:variant>
      <vt:variant>
        <vt:lpwstr>_Toc30081840</vt:lpwstr>
      </vt:variant>
      <vt:variant>
        <vt:i4>1966129</vt:i4>
      </vt:variant>
      <vt:variant>
        <vt:i4>1283</vt:i4>
      </vt:variant>
      <vt:variant>
        <vt:i4>0</vt:i4>
      </vt:variant>
      <vt:variant>
        <vt:i4>5</vt:i4>
      </vt:variant>
      <vt:variant>
        <vt:lpwstr/>
      </vt:variant>
      <vt:variant>
        <vt:lpwstr>_Toc30081839</vt:lpwstr>
      </vt:variant>
      <vt:variant>
        <vt:i4>2031665</vt:i4>
      </vt:variant>
      <vt:variant>
        <vt:i4>1277</vt:i4>
      </vt:variant>
      <vt:variant>
        <vt:i4>0</vt:i4>
      </vt:variant>
      <vt:variant>
        <vt:i4>5</vt:i4>
      </vt:variant>
      <vt:variant>
        <vt:lpwstr/>
      </vt:variant>
      <vt:variant>
        <vt:lpwstr>_Toc30081838</vt:lpwstr>
      </vt:variant>
      <vt:variant>
        <vt:i4>1048625</vt:i4>
      </vt:variant>
      <vt:variant>
        <vt:i4>1271</vt:i4>
      </vt:variant>
      <vt:variant>
        <vt:i4>0</vt:i4>
      </vt:variant>
      <vt:variant>
        <vt:i4>5</vt:i4>
      </vt:variant>
      <vt:variant>
        <vt:lpwstr/>
      </vt:variant>
      <vt:variant>
        <vt:lpwstr>_Toc30081837</vt:lpwstr>
      </vt:variant>
      <vt:variant>
        <vt:i4>1114161</vt:i4>
      </vt:variant>
      <vt:variant>
        <vt:i4>1265</vt:i4>
      </vt:variant>
      <vt:variant>
        <vt:i4>0</vt:i4>
      </vt:variant>
      <vt:variant>
        <vt:i4>5</vt:i4>
      </vt:variant>
      <vt:variant>
        <vt:lpwstr/>
      </vt:variant>
      <vt:variant>
        <vt:lpwstr>_Toc30081836</vt:lpwstr>
      </vt:variant>
      <vt:variant>
        <vt:i4>1179697</vt:i4>
      </vt:variant>
      <vt:variant>
        <vt:i4>1259</vt:i4>
      </vt:variant>
      <vt:variant>
        <vt:i4>0</vt:i4>
      </vt:variant>
      <vt:variant>
        <vt:i4>5</vt:i4>
      </vt:variant>
      <vt:variant>
        <vt:lpwstr/>
      </vt:variant>
      <vt:variant>
        <vt:lpwstr>_Toc30081835</vt:lpwstr>
      </vt:variant>
      <vt:variant>
        <vt:i4>1245233</vt:i4>
      </vt:variant>
      <vt:variant>
        <vt:i4>1253</vt:i4>
      </vt:variant>
      <vt:variant>
        <vt:i4>0</vt:i4>
      </vt:variant>
      <vt:variant>
        <vt:i4>5</vt:i4>
      </vt:variant>
      <vt:variant>
        <vt:lpwstr/>
      </vt:variant>
      <vt:variant>
        <vt:lpwstr>_Toc30081834</vt:lpwstr>
      </vt:variant>
      <vt:variant>
        <vt:i4>1310769</vt:i4>
      </vt:variant>
      <vt:variant>
        <vt:i4>1247</vt:i4>
      </vt:variant>
      <vt:variant>
        <vt:i4>0</vt:i4>
      </vt:variant>
      <vt:variant>
        <vt:i4>5</vt:i4>
      </vt:variant>
      <vt:variant>
        <vt:lpwstr/>
      </vt:variant>
      <vt:variant>
        <vt:lpwstr>_Toc30081833</vt:lpwstr>
      </vt:variant>
      <vt:variant>
        <vt:i4>1376305</vt:i4>
      </vt:variant>
      <vt:variant>
        <vt:i4>1241</vt:i4>
      </vt:variant>
      <vt:variant>
        <vt:i4>0</vt:i4>
      </vt:variant>
      <vt:variant>
        <vt:i4>5</vt:i4>
      </vt:variant>
      <vt:variant>
        <vt:lpwstr/>
      </vt:variant>
      <vt:variant>
        <vt:lpwstr>_Toc30081832</vt:lpwstr>
      </vt:variant>
      <vt:variant>
        <vt:i4>1441841</vt:i4>
      </vt:variant>
      <vt:variant>
        <vt:i4>1235</vt:i4>
      </vt:variant>
      <vt:variant>
        <vt:i4>0</vt:i4>
      </vt:variant>
      <vt:variant>
        <vt:i4>5</vt:i4>
      </vt:variant>
      <vt:variant>
        <vt:lpwstr/>
      </vt:variant>
      <vt:variant>
        <vt:lpwstr>_Toc30081831</vt:lpwstr>
      </vt:variant>
      <vt:variant>
        <vt:i4>1507377</vt:i4>
      </vt:variant>
      <vt:variant>
        <vt:i4>1229</vt:i4>
      </vt:variant>
      <vt:variant>
        <vt:i4>0</vt:i4>
      </vt:variant>
      <vt:variant>
        <vt:i4>5</vt:i4>
      </vt:variant>
      <vt:variant>
        <vt:lpwstr/>
      </vt:variant>
      <vt:variant>
        <vt:lpwstr>_Toc30081830</vt:lpwstr>
      </vt:variant>
      <vt:variant>
        <vt:i4>1966128</vt:i4>
      </vt:variant>
      <vt:variant>
        <vt:i4>1223</vt:i4>
      </vt:variant>
      <vt:variant>
        <vt:i4>0</vt:i4>
      </vt:variant>
      <vt:variant>
        <vt:i4>5</vt:i4>
      </vt:variant>
      <vt:variant>
        <vt:lpwstr/>
      </vt:variant>
      <vt:variant>
        <vt:lpwstr>_Toc30081829</vt:lpwstr>
      </vt:variant>
      <vt:variant>
        <vt:i4>2031664</vt:i4>
      </vt:variant>
      <vt:variant>
        <vt:i4>1217</vt:i4>
      </vt:variant>
      <vt:variant>
        <vt:i4>0</vt:i4>
      </vt:variant>
      <vt:variant>
        <vt:i4>5</vt:i4>
      </vt:variant>
      <vt:variant>
        <vt:lpwstr/>
      </vt:variant>
      <vt:variant>
        <vt:lpwstr>_Toc30081828</vt:lpwstr>
      </vt:variant>
      <vt:variant>
        <vt:i4>1048624</vt:i4>
      </vt:variant>
      <vt:variant>
        <vt:i4>1211</vt:i4>
      </vt:variant>
      <vt:variant>
        <vt:i4>0</vt:i4>
      </vt:variant>
      <vt:variant>
        <vt:i4>5</vt:i4>
      </vt:variant>
      <vt:variant>
        <vt:lpwstr/>
      </vt:variant>
      <vt:variant>
        <vt:lpwstr>_Toc30081827</vt:lpwstr>
      </vt:variant>
      <vt:variant>
        <vt:i4>1114160</vt:i4>
      </vt:variant>
      <vt:variant>
        <vt:i4>1205</vt:i4>
      </vt:variant>
      <vt:variant>
        <vt:i4>0</vt:i4>
      </vt:variant>
      <vt:variant>
        <vt:i4>5</vt:i4>
      </vt:variant>
      <vt:variant>
        <vt:lpwstr/>
      </vt:variant>
      <vt:variant>
        <vt:lpwstr>_Toc30081826</vt:lpwstr>
      </vt:variant>
      <vt:variant>
        <vt:i4>1179696</vt:i4>
      </vt:variant>
      <vt:variant>
        <vt:i4>1199</vt:i4>
      </vt:variant>
      <vt:variant>
        <vt:i4>0</vt:i4>
      </vt:variant>
      <vt:variant>
        <vt:i4>5</vt:i4>
      </vt:variant>
      <vt:variant>
        <vt:lpwstr/>
      </vt:variant>
      <vt:variant>
        <vt:lpwstr>_Toc30081825</vt:lpwstr>
      </vt:variant>
      <vt:variant>
        <vt:i4>1245232</vt:i4>
      </vt:variant>
      <vt:variant>
        <vt:i4>1193</vt:i4>
      </vt:variant>
      <vt:variant>
        <vt:i4>0</vt:i4>
      </vt:variant>
      <vt:variant>
        <vt:i4>5</vt:i4>
      </vt:variant>
      <vt:variant>
        <vt:lpwstr/>
      </vt:variant>
      <vt:variant>
        <vt:lpwstr>_Toc30081824</vt:lpwstr>
      </vt:variant>
      <vt:variant>
        <vt:i4>1310768</vt:i4>
      </vt:variant>
      <vt:variant>
        <vt:i4>1187</vt:i4>
      </vt:variant>
      <vt:variant>
        <vt:i4>0</vt:i4>
      </vt:variant>
      <vt:variant>
        <vt:i4>5</vt:i4>
      </vt:variant>
      <vt:variant>
        <vt:lpwstr/>
      </vt:variant>
      <vt:variant>
        <vt:lpwstr>_Toc30081823</vt:lpwstr>
      </vt:variant>
      <vt:variant>
        <vt:i4>1376304</vt:i4>
      </vt:variant>
      <vt:variant>
        <vt:i4>1181</vt:i4>
      </vt:variant>
      <vt:variant>
        <vt:i4>0</vt:i4>
      </vt:variant>
      <vt:variant>
        <vt:i4>5</vt:i4>
      </vt:variant>
      <vt:variant>
        <vt:lpwstr/>
      </vt:variant>
      <vt:variant>
        <vt:lpwstr>_Toc30081822</vt:lpwstr>
      </vt:variant>
      <vt:variant>
        <vt:i4>1441840</vt:i4>
      </vt:variant>
      <vt:variant>
        <vt:i4>1175</vt:i4>
      </vt:variant>
      <vt:variant>
        <vt:i4>0</vt:i4>
      </vt:variant>
      <vt:variant>
        <vt:i4>5</vt:i4>
      </vt:variant>
      <vt:variant>
        <vt:lpwstr/>
      </vt:variant>
      <vt:variant>
        <vt:lpwstr>_Toc30081821</vt:lpwstr>
      </vt:variant>
      <vt:variant>
        <vt:i4>1507376</vt:i4>
      </vt:variant>
      <vt:variant>
        <vt:i4>1169</vt:i4>
      </vt:variant>
      <vt:variant>
        <vt:i4>0</vt:i4>
      </vt:variant>
      <vt:variant>
        <vt:i4>5</vt:i4>
      </vt:variant>
      <vt:variant>
        <vt:lpwstr/>
      </vt:variant>
      <vt:variant>
        <vt:lpwstr>_Toc30081820</vt:lpwstr>
      </vt:variant>
      <vt:variant>
        <vt:i4>1966131</vt:i4>
      </vt:variant>
      <vt:variant>
        <vt:i4>1163</vt:i4>
      </vt:variant>
      <vt:variant>
        <vt:i4>0</vt:i4>
      </vt:variant>
      <vt:variant>
        <vt:i4>5</vt:i4>
      </vt:variant>
      <vt:variant>
        <vt:lpwstr/>
      </vt:variant>
      <vt:variant>
        <vt:lpwstr>_Toc30081819</vt:lpwstr>
      </vt:variant>
      <vt:variant>
        <vt:i4>2031667</vt:i4>
      </vt:variant>
      <vt:variant>
        <vt:i4>1157</vt:i4>
      </vt:variant>
      <vt:variant>
        <vt:i4>0</vt:i4>
      </vt:variant>
      <vt:variant>
        <vt:i4>5</vt:i4>
      </vt:variant>
      <vt:variant>
        <vt:lpwstr/>
      </vt:variant>
      <vt:variant>
        <vt:lpwstr>_Toc30081818</vt:lpwstr>
      </vt:variant>
      <vt:variant>
        <vt:i4>1048627</vt:i4>
      </vt:variant>
      <vt:variant>
        <vt:i4>1151</vt:i4>
      </vt:variant>
      <vt:variant>
        <vt:i4>0</vt:i4>
      </vt:variant>
      <vt:variant>
        <vt:i4>5</vt:i4>
      </vt:variant>
      <vt:variant>
        <vt:lpwstr/>
      </vt:variant>
      <vt:variant>
        <vt:lpwstr>_Toc30081817</vt:lpwstr>
      </vt:variant>
      <vt:variant>
        <vt:i4>1114163</vt:i4>
      </vt:variant>
      <vt:variant>
        <vt:i4>1145</vt:i4>
      </vt:variant>
      <vt:variant>
        <vt:i4>0</vt:i4>
      </vt:variant>
      <vt:variant>
        <vt:i4>5</vt:i4>
      </vt:variant>
      <vt:variant>
        <vt:lpwstr/>
      </vt:variant>
      <vt:variant>
        <vt:lpwstr>_Toc30081816</vt:lpwstr>
      </vt:variant>
      <vt:variant>
        <vt:i4>1179699</vt:i4>
      </vt:variant>
      <vt:variant>
        <vt:i4>1139</vt:i4>
      </vt:variant>
      <vt:variant>
        <vt:i4>0</vt:i4>
      </vt:variant>
      <vt:variant>
        <vt:i4>5</vt:i4>
      </vt:variant>
      <vt:variant>
        <vt:lpwstr/>
      </vt:variant>
      <vt:variant>
        <vt:lpwstr>_Toc30081815</vt:lpwstr>
      </vt:variant>
      <vt:variant>
        <vt:i4>1245235</vt:i4>
      </vt:variant>
      <vt:variant>
        <vt:i4>1133</vt:i4>
      </vt:variant>
      <vt:variant>
        <vt:i4>0</vt:i4>
      </vt:variant>
      <vt:variant>
        <vt:i4>5</vt:i4>
      </vt:variant>
      <vt:variant>
        <vt:lpwstr/>
      </vt:variant>
      <vt:variant>
        <vt:lpwstr>_Toc30081814</vt:lpwstr>
      </vt:variant>
      <vt:variant>
        <vt:i4>1310771</vt:i4>
      </vt:variant>
      <vt:variant>
        <vt:i4>1127</vt:i4>
      </vt:variant>
      <vt:variant>
        <vt:i4>0</vt:i4>
      </vt:variant>
      <vt:variant>
        <vt:i4>5</vt:i4>
      </vt:variant>
      <vt:variant>
        <vt:lpwstr/>
      </vt:variant>
      <vt:variant>
        <vt:lpwstr>_Toc30081813</vt:lpwstr>
      </vt:variant>
      <vt:variant>
        <vt:i4>1376307</vt:i4>
      </vt:variant>
      <vt:variant>
        <vt:i4>1121</vt:i4>
      </vt:variant>
      <vt:variant>
        <vt:i4>0</vt:i4>
      </vt:variant>
      <vt:variant>
        <vt:i4>5</vt:i4>
      </vt:variant>
      <vt:variant>
        <vt:lpwstr/>
      </vt:variant>
      <vt:variant>
        <vt:lpwstr>_Toc30081812</vt:lpwstr>
      </vt:variant>
      <vt:variant>
        <vt:i4>1441843</vt:i4>
      </vt:variant>
      <vt:variant>
        <vt:i4>1115</vt:i4>
      </vt:variant>
      <vt:variant>
        <vt:i4>0</vt:i4>
      </vt:variant>
      <vt:variant>
        <vt:i4>5</vt:i4>
      </vt:variant>
      <vt:variant>
        <vt:lpwstr/>
      </vt:variant>
      <vt:variant>
        <vt:lpwstr>_Toc30081811</vt:lpwstr>
      </vt:variant>
      <vt:variant>
        <vt:i4>1507379</vt:i4>
      </vt:variant>
      <vt:variant>
        <vt:i4>1109</vt:i4>
      </vt:variant>
      <vt:variant>
        <vt:i4>0</vt:i4>
      </vt:variant>
      <vt:variant>
        <vt:i4>5</vt:i4>
      </vt:variant>
      <vt:variant>
        <vt:lpwstr/>
      </vt:variant>
      <vt:variant>
        <vt:lpwstr>_Toc30081810</vt:lpwstr>
      </vt:variant>
      <vt:variant>
        <vt:i4>1966130</vt:i4>
      </vt:variant>
      <vt:variant>
        <vt:i4>1103</vt:i4>
      </vt:variant>
      <vt:variant>
        <vt:i4>0</vt:i4>
      </vt:variant>
      <vt:variant>
        <vt:i4>5</vt:i4>
      </vt:variant>
      <vt:variant>
        <vt:lpwstr/>
      </vt:variant>
      <vt:variant>
        <vt:lpwstr>_Toc30081809</vt:lpwstr>
      </vt:variant>
      <vt:variant>
        <vt:i4>2031666</vt:i4>
      </vt:variant>
      <vt:variant>
        <vt:i4>1097</vt:i4>
      </vt:variant>
      <vt:variant>
        <vt:i4>0</vt:i4>
      </vt:variant>
      <vt:variant>
        <vt:i4>5</vt:i4>
      </vt:variant>
      <vt:variant>
        <vt:lpwstr/>
      </vt:variant>
      <vt:variant>
        <vt:lpwstr>_Toc30081808</vt:lpwstr>
      </vt:variant>
      <vt:variant>
        <vt:i4>1048626</vt:i4>
      </vt:variant>
      <vt:variant>
        <vt:i4>1091</vt:i4>
      </vt:variant>
      <vt:variant>
        <vt:i4>0</vt:i4>
      </vt:variant>
      <vt:variant>
        <vt:i4>5</vt:i4>
      </vt:variant>
      <vt:variant>
        <vt:lpwstr/>
      </vt:variant>
      <vt:variant>
        <vt:lpwstr>_Toc30081807</vt:lpwstr>
      </vt:variant>
      <vt:variant>
        <vt:i4>1114162</vt:i4>
      </vt:variant>
      <vt:variant>
        <vt:i4>1085</vt:i4>
      </vt:variant>
      <vt:variant>
        <vt:i4>0</vt:i4>
      </vt:variant>
      <vt:variant>
        <vt:i4>5</vt:i4>
      </vt:variant>
      <vt:variant>
        <vt:lpwstr/>
      </vt:variant>
      <vt:variant>
        <vt:lpwstr>_Toc30081806</vt:lpwstr>
      </vt:variant>
      <vt:variant>
        <vt:i4>1179698</vt:i4>
      </vt:variant>
      <vt:variant>
        <vt:i4>1079</vt:i4>
      </vt:variant>
      <vt:variant>
        <vt:i4>0</vt:i4>
      </vt:variant>
      <vt:variant>
        <vt:i4>5</vt:i4>
      </vt:variant>
      <vt:variant>
        <vt:lpwstr/>
      </vt:variant>
      <vt:variant>
        <vt:lpwstr>_Toc30081805</vt:lpwstr>
      </vt:variant>
      <vt:variant>
        <vt:i4>1245234</vt:i4>
      </vt:variant>
      <vt:variant>
        <vt:i4>1073</vt:i4>
      </vt:variant>
      <vt:variant>
        <vt:i4>0</vt:i4>
      </vt:variant>
      <vt:variant>
        <vt:i4>5</vt:i4>
      </vt:variant>
      <vt:variant>
        <vt:lpwstr/>
      </vt:variant>
      <vt:variant>
        <vt:lpwstr>_Toc30081804</vt:lpwstr>
      </vt:variant>
      <vt:variant>
        <vt:i4>1310770</vt:i4>
      </vt:variant>
      <vt:variant>
        <vt:i4>1067</vt:i4>
      </vt:variant>
      <vt:variant>
        <vt:i4>0</vt:i4>
      </vt:variant>
      <vt:variant>
        <vt:i4>5</vt:i4>
      </vt:variant>
      <vt:variant>
        <vt:lpwstr/>
      </vt:variant>
      <vt:variant>
        <vt:lpwstr>_Toc30081803</vt:lpwstr>
      </vt:variant>
      <vt:variant>
        <vt:i4>1376306</vt:i4>
      </vt:variant>
      <vt:variant>
        <vt:i4>1061</vt:i4>
      </vt:variant>
      <vt:variant>
        <vt:i4>0</vt:i4>
      </vt:variant>
      <vt:variant>
        <vt:i4>5</vt:i4>
      </vt:variant>
      <vt:variant>
        <vt:lpwstr/>
      </vt:variant>
      <vt:variant>
        <vt:lpwstr>_Toc30081802</vt:lpwstr>
      </vt:variant>
      <vt:variant>
        <vt:i4>1441842</vt:i4>
      </vt:variant>
      <vt:variant>
        <vt:i4>1055</vt:i4>
      </vt:variant>
      <vt:variant>
        <vt:i4>0</vt:i4>
      </vt:variant>
      <vt:variant>
        <vt:i4>5</vt:i4>
      </vt:variant>
      <vt:variant>
        <vt:lpwstr/>
      </vt:variant>
      <vt:variant>
        <vt:lpwstr>_Toc30081801</vt:lpwstr>
      </vt:variant>
      <vt:variant>
        <vt:i4>1507378</vt:i4>
      </vt:variant>
      <vt:variant>
        <vt:i4>1049</vt:i4>
      </vt:variant>
      <vt:variant>
        <vt:i4>0</vt:i4>
      </vt:variant>
      <vt:variant>
        <vt:i4>5</vt:i4>
      </vt:variant>
      <vt:variant>
        <vt:lpwstr/>
      </vt:variant>
      <vt:variant>
        <vt:lpwstr>_Toc30081800</vt:lpwstr>
      </vt:variant>
      <vt:variant>
        <vt:i4>1114171</vt:i4>
      </vt:variant>
      <vt:variant>
        <vt:i4>1043</vt:i4>
      </vt:variant>
      <vt:variant>
        <vt:i4>0</vt:i4>
      </vt:variant>
      <vt:variant>
        <vt:i4>5</vt:i4>
      </vt:variant>
      <vt:variant>
        <vt:lpwstr/>
      </vt:variant>
      <vt:variant>
        <vt:lpwstr>_Toc30081799</vt:lpwstr>
      </vt:variant>
      <vt:variant>
        <vt:i4>1048635</vt:i4>
      </vt:variant>
      <vt:variant>
        <vt:i4>1037</vt:i4>
      </vt:variant>
      <vt:variant>
        <vt:i4>0</vt:i4>
      </vt:variant>
      <vt:variant>
        <vt:i4>5</vt:i4>
      </vt:variant>
      <vt:variant>
        <vt:lpwstr/>
      </vt:variant>
      <vt:variant>
        <vt:lpwstr>_Toc30081798</vt:lpwstr>
      </vt:variant>
      <vt:variant>
        <vt:i4>2031675</vt:i4>
      </vt:variant>
      <vt:variant>
        <vt:i4>1031</vt:i4>
      </vt:variant>
      <vt:variant>
        <vt:i4>0</vt:i4>
      </vt:variant>
      <vt:variant>
        <vt:i4>5</vt:i4>
      </vt:variant>
      <vt:variant>
        <vt:lpwstr/>
      </vt:variant>
      <vt:variant>
        <vt:lpwstr>_Toc30081797</vt:lpwstr>
      </vt:variant>
      <vt:variant>
        <vt:i4>1966139</vt:i4>
      </vt:variant>
      <vt:variant>
        <vt:i4>1025</vt:i4>
      </vt:variant>
      <vt:variant>
        <vt:i4>0</vt:i4>
      </vt:variant>
      <vt:variant>
        <vt:i4>5</vt:i4>
      </vt:variant>
      <vt:variant>
        <vt:lpwstr/>
      </vt:variant>
      <vt:variant>
        <vt:lpwstr>_Toc30081796</vt:lpwstr>
      </vt:variant>
      <vt:variant>
        <vt:i4>1900603</vt:i4>
      </vt:variant>
      <vt:variant>
        <vt:i4>1019</vt:i4>
      </vt:variant>
      <vt:variant>
        <vt:i4>0</vt:i4>
      </vt:variant>
      <vt:variant>
        <vt:i4>5</vt:i4>
      </vt:variant>
      <vt:variant>
        <vt:lpwstr/>
      </vt:variant>
      <vt:variant>
        <vt:lpwstr>_Toc30081795</vt:lpwstr>
      </vt:variant>
      <vt:variant>
        <vt:i4>1835067</vt:i4>
      </vt:variant>
      <vt:variant>
        <vt:i4>1013</vt:i4>
      </vt:variant>
      <vt:variant>
        <vt:i4>0</vt:i4>
      </vt:variant>
      <vt:variant>
        <vt:i4>5</vt:i4>
      </vt:variant>
      <vt:variant>
        <vt:lpwstr/>
      </vt:variant>
      <vt:variant>
        <vt:lpwstr>_Toc30081794</vt:lpwstr>
      </vt:variant>
      <vt:variant>
        <vt:i4>1769531</vt:i4>
      </vt:variant>
      <vt:variant>
        <vt:i4>1007</vt:i4>
      </vt:variant>
      <vt:variant>
        <vt:i4>0</vt:i4>
      </vt:variant>
      <vt:variant>
        <vt:i4>5</vt:i4>
      </vt:variant>
      <vt:variant>
        <vt:lpwstr/>
      </vt:variant>
      <vt:variant>
        <vt:lpwstr>_Toc30081793</vt:lpwstr>
      </vt:variant>
      <vt:variant>
        <vt:i4>1703995</vt:i4>
      </vt:variant>
      <vt:variant>
        <vt:i4>1001</vt:i4>
      </vt:variant>
      <vt:variant>
        <vt:i4>0</vt:i4>
      </vt:variant>
      <vt:variant>
        <vt:i4>5</vt:i4>
      </vt:variant>
      <vt:variant>
        <vt:lpwstr/>
      </vt:variant>
      <vt:variant>
        <vt:lpwstr>_Toc30081792</vt:lpwstr>
      </vt:variant>
      <vt:variant>
        <vt:i4>1638459</vt:i4>
      </vt:variant>
      <vt:variant>
        <vt:i4>995</vt:i4>
      </vt:variant>
      <vt:variant>
        <vt:i4>0</vt:i4>
      </vt:variant>
      <vt:variant>
        <vt:i4>5</vt:i4>
      </vt:variant>
      <vt:variant>
        <vt:lpwstr/>
      </vt:variant>
      <vt:variant>
        <vt:lpwstr>_Toc30081791</vt:lpwstr>
      </vt:variant>
      <vt:variant>
        <vt:i4>1572923</vt:i4>
      </vt:variant>
      <vt:variant>
        <vt:i4>989</vt:i4>
      </vt:variant>
      <vt:variant>
        <vt:i4>0</vt:i4>
      </vt:variant>
      <vt:variant>
        <vt:i4>5</vt:i4>
      </vt:variant>
      <vt:variant>
        <vt:lpwstr/>
      </vt:variant>
      <vt:variant>
        <vt:lpwstr>_Toc30081790</vt:lpwstr>
      </vt:variant>
      <vt:variant>
        <vt:i4>1114170</vt:i4>
      </vt:variant>
      <vt:variant>
        <vt:i4>983</vt:i4>
      </vt:variant>
      <vt:variant>
        <vt:i4>0</vt:i4>
      </vt:variant>
      <vt:variant>
        <vt:i4>5</vt:i4>
      </vt:variant>
      <vt:variant>
        <vt:lpwstr/>
      </vt:variant>
      <vt:variant>
        <vt:lpwstr>_Toc30081789</vt:lpwstr>
      </vt:variant>
      <vt:variant>
        <vt:i4>1048634</vt:i4>
      </vt:variant>
      <vt:variant>
        <vt:i4>977</vt:i4>
      </vt:variant>
      <vt:variant>
        <vt:i4>0</vt:i4>
      </vt:variant>
      <vt:variant>
        <vt:i4>5</vt:i4>
      </vt:variant>
      <vt:variant>
        <vt:lpwstr/>
      </vt:variant>
      <vt:variant>
        <vt:lpwstr>_Toc30081788</vt:lpwstr>
      </vt:variant>
      <vt:variant>
        <vt:i4>2031674</vt:i4>
      </vt:variant>
      <vt:variant>
        <vt:i4>971</vt:i4>
      </vt:variant>
      <vt:variant>
        <vt:i4>0</vt:i4>
      </vt:variant>
      <vt:variant>
        <vt:i4>5</vt:i4>
      </vt:variant>
      <vt:variant>
        <vt:lpwstr/>
      </vt:variant>
      <vt:variant>
        <vt:lpwstr>_Toc30081787</vt:lpwstr>
      </vt:variant>
      <vt:variant>
        <vt:i4>1966138</vt:i4>
      </vt:variant>
      <vt:variant>
        <vt:i4>965</vt:i4>
      </vt:variant>
      <vt:variant>
        <vt:i4>0</vt:i4>
      </vt:variant>
      <vt:variant>
        <vt:i4>5</vt:i4>
      </vt:variant>
      <vt:variant>
        <vt:lpwstr/>
      </vt:variant>
      <vt:variant>
        <vt:lpwstr>_Toc30081786</vt:lpwstr>
      </vt:variant>
      <vt:variant>
        <vt:i4>1900602</vt:i4>
      </vt:variant>
      <vt:variant>
        <vt:i4>959</vt:i4>
      </vt:variant>
      <vt:variant>
        <vt:i4>0</vt:i4>
      </vt:variant>
      <vt:variant>
        <vt:i4>5</vt:i4>
      </vt:variant>
      <vt:variant>
        <vt:lpwstr/>
      </vt:variant>
      <vt:variant>
        <vt:lpwstr>_Toc30081785</vt:lpwstr>
      </vt:variant>
      <vt:variant>
        <vt:i4>1835066</vt:i4>
      </vt:variant>
      <vt:variant>
        <vt:i4>953</vt:i4>
      </vt:variant>
      <vt:variant>
        <vt:i4>0</vt:i4>
      </vt:variant>
      <vt:variant>
        <vt:i4>5</vt:i4>
      </vt:variant>
      <vt:variant>
        <vt:lpwstr/>
      </vt:variant>
      <vt:variant>
        <vt:lpwstr>_Toc30081784</vt:lpwstr>
      </vt:variant>
      <vt:variant>
        <vt:i4>1769530</vt:i4>
      </vt:variant>
      <vt:variant>
        <vt:i4>947</vt:i4>
      </vt:variant>
      <vt:variant>
        <vt:i4>0</vt:i4>
      </vt:variant>
      <vt:variant>
        <vt:i4>5</vt:i4>
      </vt:variant>
      <vt:variant>
        <vt:lpwstr/>
      </vt:variant>
      <vt:variant>
        <vt:lpwstr>_Toc30081783</vt:lpwstr>
      </vt:variant>
      <vt:variant>
        <vt:i4>1703994</vt:i4>
      </vt:variant>
      <vt:variant>
        <vt:i4>941</vt:i4>
      </vt:variant>
      <vt:variant>
        <vt:i4>0</vt:i4>
      </vt:variant>
      <vt:variant>
        <vt:i4>5</vt:i4>
      </vt:variant>
      <vt:variant>
        <vt:lpwstr/>
      </vt:variant>
      <vt:variant>
        <vt:lpwstr>_Toc30081782</vt:lpwstr>
      </vt:variant>
      <vt:variant>
        <vt:i4>1638458</vt:i4>
      </vt:variant>
      <vt:variant>
        <vt:i4>935</vt:i4>
      </vt:variant>
      <vt:variant>
        <vt:i4>0</vt:i4>
      </vt:variant>
      <vt:variant>
        <vt:i4>5</vt:i4>
      </vt:variant>
      <vt:variant>
        <vt:lpwstr/>
      </vt:variant>
      <vt:variant>
        <vt:lpwstr>_Toc30081781</vt:lpwstr>
      </vt:variant>
      <vt:variant>
        <vt:i4>1572922</vt:i4>
      </vt:variant>
      <vt:variant>
        <vt:i4>929</vt:i4>
      </vt:variant>
      <vt:variant>
        <vt:i4>0</vt:i4>
      </vt:variant>
      <vt:variant>
        <vt:i4>5</vt:i4>
      </vt:variant>
      <vt:variant>
        <vt:lpwstr/>
      </vt:variant>
      <vt:variant>
        <vt:lpwstr>_Toc30081780</vt:lpwstr>
      </vt:variant>
      <vt:variant>
        <vt:i4>1114165</vt:i4>
      </vt:variant>
      <vt:variant>
        <vt:i4>923</vt:i4>
      </vt:variant>
      <vt:variant>
        <vt:i4>0</vt:i4>
      </vt:variant>
      <vt:variant>
        <vt:i4>5</vt:i4>
      </vt:variant>
      <vt:variant>
        <vt:lpwstr/>
      </vt:variant>
      <vt:variant>
        <vt:lpwstr>_Toc30081779</vt:lpwstr>
      </vt:variant>
      <vt:variant>
        <vt:i4>2031669</vt:i4>
      </vt:variant>
      <vt:variant>
        <vt:i4>917</vt:i4>
      </vt:variant>
      <vt:variant>
        <vt:i4>0</vt:i4>
      </vt:variant>
      <vt:variant>
        <vt:i4>5</vt:i4>
      </vt:variant>
      <vt:variant>
        <vt:lpwstr/>
      </vt:variant>
      <vt:variant>
        <vt:lpwstr>_Toc30081777</vt:lpwstr>
      </vt:variant>
      <vt:variant>
        <vt:i4>1966133</vt:i4>
      </vt:variant>
      <vt:variant>
        <vt:i4>911</vt:i4>
      </vt:variant>
      <vt:variant>
        <vt:i4>0</vt:i4>
      </vt:variant>
      <vt:variant>
        <vt:i4>5</vt:i4>
      </vt:variant>
      <vt:variant>
        <vt:lpwstr/>
      </vt:variant>
      <vt:variant>
        <vt:lpwstr>_Toc30081776</vt:lpwstr>
      </vt:variant>
      <vt:variant>
        <vt:i4>1900597</vt:i4>
      </vt:variant>
      <vt:variant>
        <vt:i4>905</vt:i4>
      </vt:variant>
      <vt:variant>
        <vt:i4>0</vt:i4>
      </vt:variant>
      <vt:variant>
        <vt:i4>5</vt:i4>
      </vt:variant>
      <vt:variant>
        <vt:lpwstr/>
      </vt:variant>
      <vt:variant>
        <vt:lpwstr>_Toc30081775</vt:lpwstr>
      </vt:variant>
      <vt:variant>
        <vt:i4>1835061</vt:i4>
      </vt:variant>
      <vt:variant>
        <vt:i4>899</vt:i4>
      </vt:variant>
      <vt:variant>
        <vt:i4>0</vt:i4>
      </vt:variant>
      <vt:variant>
        <vt:i4>5</vt:i4>
      </vt:variant>
      <vt:variant>
        <vt:lpwstr/>
      </vt:variant>
      <vt:variant>
        <vt:lpwstr>_Toc30081774</vt:lpwstr>
      </vt:variant>
      <vt:variant>
        <vt:i4>1769525</vt:i4>
      </vt:variant>
      <vt:variant>
        <vt:i4>893</vt:i4>
      </vt:variant>
      <vt:variant>
        <vt:i4>0</vt:i4>
      </vt:variant>
      <vt:variant>
        <vt:i4>5</vt:i4>
      </vt:variant>
      <vt:variant>
        <vt:lpwstr/>
      </vt:variant>
      <vt:variant>
        <vt:lpwstr>_Toc30081773</vt:lpwstr>
      </vt:variant>
      <vt:variant>
        <vt:i4>1703989</vt:i4>
      </vt:variant>
      <vt:variant>
        <vt:i4>887</vt:i4>
      </vt:variant>
      <vt:variant>
        <vt:i4>0</vt:i4>
      </vt:variant>
      <vt:variant>
        <vt:i4>5</vt:i4>
      </vt:variant>
      <vt:variant>
        <vt:lpwstr/>
      </vt:variant>
      <vt:variant>
        <vt:lpwstr>_Toc30081772</vt:lpwstr>
      </vt:variant>
      <vt:variant>
        <vt:i4>1638453</vt:i4>
      </vt:variant>
      <vt:variant>
        <vt:i4>881</vt:i4>
      </vt:variant>
      <vt:variant>
        <vt:i4>0</vt:i4>
      </vt:variant>
      <vt:variant>
        <vt:i4>5</vt:i4>
      </vt:variant>
      <vt:variant>
        <vt:lpwstr/>
      </vt:variant>
      <vt:variant>
        <vt:lpwstr>_Toc30081771</vt:lpwstr>
      </vt:variant>
      <vt:variant>
        <vt:i4>1572917</vt:i4>
      </vt:variant>
      <vt:variant>
        <vt:i4>875</vt:i4>
      </vt:variant>
      <vt:variant>
        <vt:i4>0</vt:i4>
      </vt:variant>
      <vt:variant>
        <vt:i4>5</vt:i4>
      </vt:variant>
      <vt:variant>
        <vt:lpwstr/>
      </vt:variant>
      <vt:variant>
        <vt:lpwstr>_Toc30081770</vt:lpwstr>
      </vt:variant>
      <vt:variant>
        <vt:i4>1114164</vt:i4>
      </vt:variant>
      <vt:variant>
        <vt:i4>869</vt:i4>
      </vt:variant>
      <vt:variant>
        <vt:i4>0</vt:i4>
      </vt:variant>
      <vt:variant>
        <vt:i4>5</vt:i4>
      </vt:variant>
      <vt:variant>
        <vt:lpwstr/>
      </vt:variant>
      <vt:variant>
        <vt:lpwstr>_Toc30081769</vt:lpwstr>
      </vt:variant>
      <vt:variant>
        <vt:i4>1048628</vt:i4>
      </vt:variant>
      <vt:variant>
        <vt:i4>863</vt:i4>
      </vt:variant>
      <vt:variant>
        <vt:i4>0</vt:i4>
      </vt:variant>
      <vt:variant>
        <vt:i4>5</vt:i4>
      </vt:variant>
      <vt:variant>
        <vt:lpwstr/>
      </vt:variant>
      <vt:variant>
        <vt:lpwstr>_Toc30081768</vt:lpwstr>
      </vt:variant>
      <vt:variant>
        <vt:i4>2031668</vt:i4>
      </vt:variant>
      <vt:variant>
        <vt:i4>857</vt:i4>
      </vt:variant>
      <vt:variant>
        <vt:i4>0</vt:i4>
      </vt:variant>
      <vt:variant>
        <vt:i4>5</vt:i4>
      </vt:variant>
      <vt:variant>
        <vt:lpwstr/>
      </vt:variant>
      <vt:variant>
        <vt:lpwstr>_Toc30081767</vt:lpwstr>
      </vt:variant>
      <vt:variant>
        <vt:i4>1966132</vt:i4>
      </vt:variant>
      <vt:variant>
        <vt:i4>851</vt:i4>
      </vt:variant>
      <vt:variant>
        <vt:i4>0</vt:i4>
      </vt:variant>
      <vt:variant>
        <vt:i4>5</vt:i4>
      </vt:variant>
      <vt:variant>
        <vt:lpwstr/>
      </vt:variant>
      <vt:variant>
        <vt:lpwstr>_Toc30081766</vt:lpwstr>
      </vt:variant>
      <vt:variant>
        <vt:i4>1900596</vt:i4>
      </vt:variant>
      <vt:variant>
        <vt:i4>845</vt:i4>
      </vt:variant>
      <vt:variant>
        <vt:i4>0</vt:i4>
      </vt:variant>
      <vt:variant>
        <vt:i4>5</vt:i4>
      </vt:variant>
      <vt:variant>
        <vt:lpwstr/>
      </vt:variant>
      <vt:variant>
        <vt:lpwstr>_Toc30081765</vt:lpwstr>
      </vt:variant>
      <vt:variant>
        <vt:i4>1835060</vt:i4>
      </vt:variant>
      <vt:variant>
        <vt:i4>839</vt:i4>
      </vt:variant>
      <vt:variant>
        <vt:i4>0</vt:i4>
      </vt:variant>
      <vt:variant>
        <vt:i4>5</vt:i4>
      </vt:variant>
      <vt:variant>
        <vt:lpwstr/>
      </vt:variant>
      <vt:variant>
        <vt:lpwstr>_Toc30081764</vt:lpwstr>
      </vt:variant>
      <vt:variant>
        <vt:i4>1769524</vt:i4>
      </vt:variant>
      <vt:variant>
        <vt:i4>833</vt:i4>
      </vt:variant>
      <vt:variant>
        <vt:i4>0</vt:i4>
      </vt:variant>
      <vt:variant>
        <vt:i4>5</vt:i4>
      </vt:variant>
      <vt:variant>
        <vt:lpwstr/>
      </vt:variant>
      <vt:variant>
        <vt:lpwstr>_Toc30081763</vt:lpwstr>
      </vt:variant>
      <vt:variant>
        <vt:i4>1703988</vt:i4>
      </vt:variant>
      <vt:variant>
        <vt:i4>827</vt:i4>
      </vt:variant>
      <vt:variant>
        <vt:i4>0</vt:i4>
      </vt:variant>
      <vt:variant>
        <vt:i4>5</vt:i4>
      </vt:variant>
      <vt:variant>
        <vt:lpwstr/>
      </vt:variant>
      <vt:variant>
        <vt:lpwstr>_Toc30081762</vt:lpwstr>
      </vt:variant>
      <vt:variant>
        <vt:i4>1638452</vt:i4>
      </vt:variant>
      <vt:variant>
        <vt:i4>821</vt:i4>
      </vt:variant>
      <vt:variant>
        <vt:i4>0</vt:i4>
      </vt:variant>
      <vt:variant>
        <vt:i4>5</vt:i4>
      </vt:variant>
      <vt:variant>
        <vt:lpwstr/>
      </vt:variant>
      <vt:variant>
        <vt:lpwstr>_Toc30081761</vt:lpwstr>
      </vt:variant>
      <vt:variant>
        <vt:i4>1572916</vt:i4>
      </vt:variant>
      <vt:variant>
        <vt:i4>815</vt:i4>
      </vt:variant>
      <vt:variant>
        <vt:i4>0</vt:i4>
      </vt:variant>
      <vt:variant>
        <vt:i4>5</vt:i4>
      </vt:variant>
      <vt:variant>
        <vt:lpwstr/>
      </vt:variant>
      <vt:variant>
        <vt:lpwstr>_Toc30081760</vt:lpwstr>
      </vt:variant>
      <vt:variant>
        <vt:i4>1114167</vt:i4>
      </vt:variant>
      <vt:variant>
        <vt:i4>809</vt:i4>
      </vt:variant>
      <vt:variant>
        <vt:i4>0</vt:i4>
      </vt:variant>
      <vt:variant>
        <vt:i4>5</vt:i4>
      </vt:variant>
      <vt:variant>
        <vt:lpwstr/>
      </vt:variant>
      <vt:variant>
        <vt:lpwstr>_Toc30081759</vt:lpwstr>
      </vt:variant>
      <vt:variant>
        <vt:i4>1048631</vt:i4>
      </vt:variant>
      <vt:variant>
        <vt:i4>803</vt:i4>
      </vt:variant>
      <vt:variant>
        <vt:i4>0</vt:i4>
      </vt:variant>
      <vt:variant>
        <vt:i4>5</vt:i4>
      </vt:variant>
      <vt:variant>
        <vt:lpwstr/>
      </vt:variant>
      <vt:variant>
        <vt:lpwstr>_Toc30081758</vt:lpwstr>
      </vt:variant>
      <vt:variant>
        <vt:i4>2031671</vt:i4>
      </vt:variant>
      <vt:variant>
        <vt:i4>797</vt:i4>
      </vt:variant>
      <vt:variant>
        <vt:i4>0</vt:i4>
      </vt:variant>
      <vt:variant>
        <vt:i4>5</vt:i4>
      </vt:variant>
      <vt:variant>
        <vt:lpwstr/>
      </vt:variant>
      <vt:variant>
        <vt:lpwstr>_Toc30081757</vt:lpwstr>
      </vt:variant>
      <vt:variant>
        <vt:i4>1966135</vt:i4>
      </vt:variant>
      <vt:variant>
        <vt:i4>791</vt:i4>
      </vt:variant>
      <vt:variant>
        <vt:i4>0</vt:i4>
      </vt:variant>
      <vt:variant>
        <vt:i4>5</vt:i4>
      </vt:variant>
      <vt:variant>
        <vt:lpwstr/>
      </vt:variant>
      <vt:variant>
        <vt:lpwstr>_Toc30081756</vt:lpwstr>
      </vt:variant>
      <vt:variant>
        <vt:i4>1900599</vt:i4>
      </vt:variant>
      <vt:variant>
        <vt:i4>785</vt:i4>
      </vt:variant>
      <vt:variant>
        <vt:i4>0</vt:i4>
      </vt:variant>
      <vt:variant>
        <vt:i4>5</vt:i4>
      </vt:variant>
      <vt:variant>
        <vt:lpwstr/>
      </vt:variant>
      <vt:variant>
        <vt:lpwstr>_Toc30081755</vt:lpwstr>
      </vt:variant>
      <vt:variant>
        <vt:i4>1835063</vt:i4>
      </vt:variant>
      <vt:variant>
        <vt:i4>779</vt:i4>
      </vt:variant>
      <vt:variant>
        <vt:i4>0</vt:i4>
      </vt:variant>
      <vt:variant>
        <vt:i4>5</vt:i4>
      </vt:variant>
      <vt:variant>
        <vt:lpwstr/>
      </vt:variant>
      <vt:variant>
        <vt:lpwstr>_Toc30081754</vt:lpwstr>
      </vt:variant>
      <vt:variant>
        <vt:i4>1769527</vt:i4>
      </vt:variant>
      <vt:variant>
        <vt:i4>773</vt:i4>
      </vt:variant>
      <vt:variant>
        <vt:i4>0</vt:i4>
      </vt:variant>
      <vt:variant>
        <vt:i4>5</vt:i4>
      </vt:variant>
      <vt:variant>
        <vt:lpwstr/>
      </vt:variant>
      <vt:variant>
        <vt:lpwstr>_Toc30081753</vt:lpwstr>
      </vt:variant>
      <vt:variant>
        <vt:i4>1703991</vt:i4>
      </vt:variant>
      <vt:variant>
        <vt:i4>767</vt:i4>
      </vt:variant>
      <vt:variant>
        <vt:i4>0</vt:i4>
      </vt:variant>
      <vt:variant>
        <vt:i4>5</vt:i4>
      </vt:variant>
      <vt:variant>
        <vt:lpwstr/>
      </vt:variant>
      <vt:variant>
        <vt:lpwstr>_Toc30081752</vt:lpwstr>
      </vt:variant>
      <vt:variant>
        <vt:i4>1638455</vt:i4>
      </vt:variant>
      <vt:variant>
        <vt:i4>761</vt:i4>
      </vt:variant>
      <vt:variant>
        <vt:i4>0</vt:i4>
      </vt:variant>
      <vt:variant>
        <vt:i4>5</vt:i4>
      </vt:variant>
      <vt:variant>
        <vt:lpwstr/>
      </vt:variant>
      <vt:variant>
        <vt:lpwstr>_Toc30081751</vt:lpwstr>
      </vt:variant>
      <vt:variant>
        <vt:i4>1572919</vt:i4>
      </vt:variant>
      <vt:variant>
        <vt:i4>755</vt:i4>
      </vt:variant>
      <vt:variant>
        <vt:i4>0</vt:i4>
      </vt:variant>
      <vt:variant>
        <vt:i4>5</vt:i4>
      </vt:variant>
      <vt:variant>
        <vt:lpwstr/>
      </vt:variant>
      <vt:variant>
        <vt:lpwstr>_Toc30081750</vt:lpwstr>
      </vt:variant>
      <vt:variant>
        <vt:i4>1114166</vt:i4>
      </vt:variant>
      <vt:variant>
        <vt:i4>749</vt:i4>
      </vt:variant>
      <vt:variant>
        <vt:i4>0</vt:i4>
      </vt:variant>
      <vt:variant>
        <vt:i4>5</vt:i4>
      </vt:variant>
      <vt:variant>
        <vt:lpwstr/>
      </vt:variant>
      <vt:variant>
        <vt:lpwstr>_Toc30081749</vt:lpwstr>
      </vt:variant>
      <vt:variant>
        <vt:i4>1048630</vt:i4>
      </vt:variant>
      <vt:variant>
        <vt:i4>743</vt:i4>
      </vt:variant>
      <vt:variant>
        <vt:i4>0</vt:i4>
      </vt:variant>
      <vt:variant>
        <vt:i4>5</vt:i4>
      </vt:variant>
      <vt:variant>
        <vt:lpwstr/>
      </vt:variant>
      <vt:variant>
        <vt:lpwstr>_Toc30081748</vt:lpwstr>
      </vt:variant>
      <vt:variant>
        <vt:i4>2031670</vt:i4>
      </vt:variant>
      <vt:variant>
        <vt:i4>737</vt:i4>
      </vt:variant>
      <vt:variant>
        <vt:i4>0</vt:i4>
      </vt:variant>
      <vt:variant>
        <vt:i4>5</vt:i4>
      </vt:variant>
      <vt:variant>
        <vt:lpwstr/>
      </vt:variant>
      <vt:variant>
        <vt:lpwstr>_Toc30081747</vt:lpwstr>
      </vt:variant>
      <vt:variant>
        <vt:i4>1966134</vt:i4>
      </vt:variant>
      <vt:variant>
        <vt:i4>731</vt:i4>
      </vt:variant>
      <vt:variant>
        <vt:i4>0</vt:i4>
      </vt:variant>
      <vt:variant>
        <vt:i4>5</vt:i4>
      </vt:variant>
      <vt:variant>
        <vt:lpwstr/>
      </vt:variant>
      <vt:variant>
        <vt:lpwstr>_Toc30081746</vt:lpwstr>
      </vt:variant>
      <vt:variant>
        <vt:i4>1900598</vt:i4>
      </vt:variant>
      <vt:variant>
        <vt:i4>725</vt:i4>
      </vt:variant>
      <vt:variant>
        <vt:i4>0</vt:i4>
      </vt:variant>
      <vt:variant>
        <vt:i4>5</vt:i4>
      </vt:variant>
      <vt:variant>
        <vt:lpwstr/>
      </vt:variant>
      <vt:variant>
        <vt:lpwstr>_Toc30081745</vt:lpwstr>
      </vt:variant>
      <vt:variant>
        <vt:i4>1835062</vt:i4>
      </vt:variant>
      <vt:variant>
        <vt:i4>719</vt:i4>
      </vt:variant>
      <vt:variant>
        <vt:i4>0</vt:i4>
      </vt:variant>
      <vt:variant>
        <vt:i4>5</vt:i4>
      </vt:variant>
      <vt:variant>
        <vt:lpwstr/>
      </vt:variant>
      <vt:variant>
        <vt:lpwstr>_Toc30081744</vt:lpwstr>
      </vt:variant>
      <vt:variant>
        <vt:i4>1769526</vt:i4>
      </vt:variant>
      <vt:variant>
        <vt:i4>713</vt:i4>
      </vt:variant>
      <vt:variant>
        <vt:i4>0</vt:i4>
      </vt:variant>
      <vt:variant>
        <vt:i4>5</vt:i4>
      </vt:variant>
      <vt:variant>
        <vt:lpwstr/>
      </vt:variant>
      <vt:variant>
        <vt:lpwstr>_Toc30081743</vt:lpwstr>
      </vt:variant>
      <vt:variant>
        <vt:i4>1572918</vt:i4>
      </vt:variant>
      <vt:variant>
        <vt:i4>707</vt:i4>
      </vt:variant>
      <vt:variant>
        <vt:i4>0</vt:i4>
      </vt:variant>
      <vt:variant>
        <vt:i4>5</vt:i4>
      </vt:variant>
      <vt:variant>
        <vt:lpwstr/>
      </vt:variant>
      <vt:variant>
        <vt:lpwstr>_Toc30081740</vt:lpwstr>
      </vt:variant>
      <vt:variant>
        <vt:i4>1114161</vt:i4>
      </vt:variant>
      <vt:variant>
        <vt:i4>701</vt:i4>
      </vt:variant>
      <vt:variant>
        <vt:i4>0</vt:i4>
      </vt:variant>
      <vt:variant>
        <vt:i4>5</vt:i4>
      </vt:variant>
      <vt:variant>
        <vt:lpwstr/>
      </vt:variant>
      <vt:variant>
        <vt:lpwstr>_Toc30081739</vt:lpwstr>
      </vt:variant>
      <vt:variant>
        <vt:i4>1048625</vt:i4>
      </vt:variant>
      <vt:variant>
        <vt:i4>695</vt:i4>
      </vt:variant>
      <vt:variant>
        <vt:i4>0</vt:i4>
      </vt:variant>
      <vt:variant>
        <vt:i4>5</vt:i4>
      </vt:variant>
      <vt:variant>
        <vt:lpwstr/>
      </vt:variant>
      <vt:variant>
        <vt:lpwstr>_Toc30081738</vt:lpwstr>
      </vt:variant>
      <vt:variant>
        <vt:i4>2031665</vt:i4>
      </vt:variant>
      <vt:variant>
        <vt:i4>689</vt:i4>
      </vt:variant>
      <vt:variant>
        <vt:i4>0</vt:i4>
      </vt:variant>
      <vt:variant>
        <vt:i4>5</vt:i4>
      </vt:variant>
      <vt:variant>
        <vt:lpwstr/>
      </vt:variant>
      <vt:variant>
        <vt:lpwstr>_Toc30081737</vt:lpwstr>
      </vt:variant>
      <vt:variant>
        <vt:i4>1966129</vt:i4>
      </vt:variant>
      <vt:variant>
        <vt:i4>683</vt:i4>
      </vt:variant>
      <vt:variant>
        <vt:i4>0</vt:i4>
      </vt:variant>
      <vt:variant>
        <vt:i4>5</vt:i4>
      </vt:variant>
      <vt:variant>
        <vt:lpwstr/>
      </vt:variant>
      <vt:variant>
        <vt:lpwstr>_Toc30081736</vt:lpwstr>
      </vt:variant>
      <vt:variant>
        <vt:i4>1835057</vt:i4>
      </vt:variant>
      <vt:variant>
        <vt:i4>677</vt:i4>
      </vt:variant>
      <vt:variant>
        <vt:i4>0</vt:i4>
      </vt:variant>
      <vt:variant>
        <vt:i4>5</vt:i4>
      </vt:variant>
      <vt:variant>
        <vt:lpwstr/>
      </vt:variant>
      <vt:variant>
        <vt:lpwstr>_Toc30081734</vt:lpwstr>
      </vt:variant>
      <vt:variant>
        <vt:i4>1769521</vt:i4>
      </vt:variant>
      <vt:variant>
        <vt:i4>671</vt:i4>
      </vt:variant>
      <vt:variant>
        <vt:i4>0</vt:i4>
      </vt:variant>
      <vt:variant>
        <vt:i4>5</vt:i4>
      </vt:variant>
      <vt:variant>
        <vt:lpwstr/>
      </vt:variant>
      <vt:variant>
        <vt:lpwstr>_Toc30081733</vt:lpwstr>
      </vt:variant>
      <vt:variant>
        <vt:i4>1703985</vt:i4>
      </vt:variant>
      <vt:variant>
        <vt:i4>665</vt:i4>
      </vt:variant>
      <vt:variant>
        <vt:i4>0</vt:i4>
      </vt:variant>
      <vt:variant>
        <vt:i4>5</vt:i4>
      </vt:variant>
      <vt:variant>
        <vt:lpwstr/>
      </vt:variant>
      <vt:variant>
        <vt:lpwstr>_Toc30081732</vt:lpwstr>
      </vt:variant>
      <vt:variant>
        <vt:i4>1638449</vt:i4>
      </vt:variant>
      <vt:variant>
        <vt:i4>659</vt:i4>
      </vt:variant>
      <vt:variant>
        <vt:i4>0</vt:i4>
      </vt:variant>
      <vt:variant>
        <vt:i4>5</vt:i4>
      </vt:variant>
      <vt:variant>
        <vt:lpwstr/>
      </vt:variant>
      <vt:variant>
        <vt:lpwstr>_Toc30081731</vt:lpwstr>
      </vt:variant>
      <vt:variant>
        <vt:i4>1572913</vt:i4>
      </vt:variant>
      <vt:variant>
        <vt:i4>653</vt:i4>
      </vt:variant>
      <vt:variant>
        <vt:i4>0</vt:i4>
      </vt:variant>
      <vt:variant>
        <vt:i4>5</vt:i4>
      </vt:variant>
      <vt:variant>
        <vt:lpwstr/>
      </vt:variant>
      <vt:variant>
        <vt:lpwstr>_Toc30081730</vt:lpwstr>
      </vt:variant>
      <vt:variant>
        <vt:i4>1114160</vt:i4>
      </vt:variant>
      <vt:variant>
        <vt:i4>647</vt:i4>
      </vt:variant>
      <vt:variant>
        <vt:i4>0</vt:i4>
      </vt:variant>
      <vt:variant>
        <vt:i4>5</vt:i4>
      </vt:variant>
      <vt:variant>
        <vt:lpwstr/>
      </vt:variant>
      <vt:variant>
        <vt:lpwstr>_Toc30081729</vt:lpwstr>
      </vt:variant>
      <vt:variant>
        <vt:i4>1048624</vt:i4>
      </vt:variant>
      <vt:variant>
        <vt:i4>641</vt:i4>
      </vt:variant>
      <vt:variant>
        <vt:i4>0</vt:i4>
      </vt:variant>
      <vt:variant>
        <vt:i4>5</vt:i4>
      </vt:variant>
      <vt:variant>
        <vt:lpwstr/>
      </vt:variant>
      <vt:variant>
        <vt:lpwstr>_Toc30081728</vt:lpwstr>
      </vt:variant>
      <vt:variant>
        <vt:i4>2031664</vt:i4>
      </vt:variant>
      <vt:variant>
        <vt:i4>635</vt:i4>
      </vt:variant>
      <vt:variant>
        <vt:i4>0</vt:i4>
      </vt:variant>
      <vt:variant>
        <vt:i4>5</vt:i4>
      </vt:variant>
      <vt:variant>
        <vt:lpwstr/>
      </vt:variant>
      <vt:variant>
        <vt:lpwstr>_Toc30081727</vt:lpwstr>
      </vt:variant>
      <vt:variant>
        <vt:i4>1966128</vt:i4>
      </vt:variant>
      <vt:variant>
        <vt:i4>629</vt:i4>
      </vt:variant>
      <vt:variant>
        <vt:i4>0</vt:i4>
      </vt:variant>
      <vt:variant>
        <vt:i4>5</vt:i4>
      </vt:variant>
      <vt:variant>
        <vt:lpwstr/>
      </vt:variant>
      <vt:variant>
        <vt:lpwstr>_Toc30081726</vt:lpwstr>
      </vt:variant>
      <vt:variant>
        <vt:i4>1900592</vt:i4>
      </vt:variant>
      <vt:variant>
        <vt:i4>623</vt:i4>
      </vt:variant>
      <vt:variant>
        <vt:i4>0</vt:i4>
      </vt:variant>
      <vt:variant>
        <vt:i4>5</vt:i4>
      </vt:variant>
      <vt:variant>
        <vt:lpwstr/>
      </vt:variant>
      <vt:variant>
        <vt:lpwstr>_Toc30081725</vt:lpwstr>
      </vt:variant>
      <vt:variant>
        <vt:i4>1835056</vt:i4>
      </vt:variant>
      <vt:variant>
        <vt:i4>617</vt:i4>
      </vt:variant>
      <vt:variant>
        <vt:i4>0</vt:i4>
      </vt:variant>
      <vt:variant>
        <vt:i4>5</vt:i4>
      </vt:variant>
      <vt:variant>
        <vt:lpwstr/>
      </vt:variant>
      <vt:variant>
        <vt:lpwstr>_Toc30081724</vt:lpwstr>
      </vt:variant>
      <vt:variant>
        <vt:i4>1769520</vt:i4>
      </vt:variant>
      <vt:variant>
        <vt:i4>611</vt:i4>
      </vt:variant>
      <vt:variant>
        <vt:i4>0</vt:i4>
      </vt:variant>
      <vt:variant>
        <vt:i4>5</vt:i4>
      </vt:variant>
      <vt:variant>
        <vt:lpwstr/>
      </vt:variant>
      <vt:variant>
        <vt:lpwstr>_Toc30081723</vt:lpwstr>
      </vt:variant>
      <vt:variant>
        <vt:i4>1703984</vt:i4>
      </vt:variant>
      <vt:variant>
        <vt:i4>605</vt:i4>
      </vt:variant>
      <vt:variant>
        <vt:i4>0</vt:i4>
      </vt:variant>
      <vt:variant>
        <vt:i4>5</vt:i4>
      </vt:variant>
      <vt:variant>
        <vt:lpwstr/>
      </vt:variant>
      <vt:variant>
        <vt:lpwstr>_Toc30081722</vt:lpwstr>
      </vt:variant>
      <vt:variant>
        <vt:i4>1638448</vt:i4>
      </vt:variant>
      <vt:variant>
        <vt:i4>599</vt:i4>
      </vt:variant>
      <vt:variant>
        <vt:i4>0</vt:i4>
      </vt:variant>
      <vt:variant>
        <vt:i4>5</vt:i4>
      </vt:variant>
      <vt:variant>
        <vt:lpwstr/>
      </vt:variant>
      <vt:variant>
        <vt:lpwstr>_Toc30081721</vt:lpwstr>
      </vt:variant>
      <vt:variant>
        <vt:i4>1572912</vt:i4>
      </vt:variant>
      <vt:variant>
        <vt:i4>593</vt:i4>
      </vt:variant>
      <vt:variant>
        <vt:i4>0</vt:i4>
      </vt:variant>
      <vt:variant>
        <vt:i4>5</vt:i4>
      </vt:variant>
      <vt:variant>
        <vt:lpwstr/>
      </vt:variant>
      <vt:variant>
        <vt:lpwstr>_Toc30081720</vt:lpwstr>
      </vt:variant>
      <vt:variant>
        <vt:i4>1114163</vt:i4>
      </vt:variant>
      <vt:variant>
        <vt:i4>587</vt:i4>
      </vt:variant>
      <vt:variant>
        <vt:i4>0</vt:i4>
      </vt:variant>
      <vt:variant>
        <vt:i4>5</vt:i4>
      </vt:variant>
      <vt:variant>
        <vt:lpwstr/>
      </vt:variant>
      <vt:variant>
        <vt:lpwstr>_Toc30081719</vt:lpwstr>
      </vt:variant>
      <vt:variant>
        <vt:i4>1048627</vt:i4>
      </vt:variant>
      <vt:variant>
        <vt:i4>581</vt:i4>
      </vt:variant>
      <vt:variant>
        <vt:i4>0</vt:i4>
      </vt:variant>
      <vt:variant>
        <vt:i4>5</vt:i4>
      </vt:variant>
      <vt:variant>
        <vt:lpwstr/>
      </vt:variant>
      <vt:variant>
        <vt:lpwstr>_Toc30081718</vt:lpwstr>
      </vt:variant>
      <vt:variant>
        <vt:i4>2031667</vt:i4>
      </vt:variant>
      <vt:variant>
        <vt:i4>575</vt:i4>
      </vt:variant>
      <vt:variant>
        <vt:i4>0</vt:i4>
      </vt:variant>
      <vt:variant>
        <vt:i4>5</vt:i4>
      </vt:variant>
      <vt:variant>
        <vt:lpwstr/>
      </vt:variant>
      <vt:variant>
        <vt:lpwstr>_Toc30081717</vt:lpwstr>
      </vt:variant>
      <vt:variant>
        <vt:i4>1966131</vt:i4>
      </vt:variant>
      <vt:variant>
        <vt:i4>569</vt:i4>
      </vt:variant>
      <vt:variant>
        <vt:i4>0</vt:i4>
      </vt:variant>
      <vt:variant>
        <vt:i4>5</vt:i4>
      </vt:variant>
      <vt:variant>
        <vt:lpwstr/>
      </vt:variant>
      <vt:variant>
        <vt:lpwstr>_Toc30081716</vt:lpwstr>
      </vt:variant>
      <vt:variant>
        <vt:i4>1900595</vt:i4>
      </vt:variant>
      <vt:variant>
        <vt:i4>563</vt:i4>
      </vt:variant>
      <vt:variant>
        <vt:i4>0</vt:i4>
      </vt:variant>
      <vt:variant>
        <vt:i4>5</vt:i4>
      </vt:variant>
      <vt:variant>
        <vt:lpwstr/>
      </vt:variant>
      <vt:variant>
        <vt:lpwstr>_Toc30081715</vt:lpwstr>
      </vt:variant>
      <vt:variant>
        <vt:i4>1835059</vt:i4>
      </vt:variant>
      <vt:variant>
        <vt:i4>557</vt:i4>
      </vt:variant>
      <vt:variant>
        <vt:i4>0</vt:i4>
      </vt:variant>
      <vt:variant>
        <vt:i4>5</vt:i4>
      </vt:variant>
      <vt:variant>
        <vt:lpwstr/>
      </vt:variant>
      <vt:variant>
        <vt:lpwstr>_Toc30081714</vt:lpwstr>
      </vt:variant>
      <vt:variant>
        <vt:i4>1769523</vt:i4>
      </vt:variant>
      <vt:variant>
        <vt:i4>551</vt:i4>
      </vt:variant>
      <vt:variant>
        <vt:i4>0</vt:i4>
      </vt:variant>
      <vt:variant>
        <vt:i4>5</vt:i4>
      </vt:variant>
      <vt:variant>
        <vt:lpwstr/>
      </vt:variant>
      <vt:variant>
        <vt:lpwstr>_Toc30081713</vt:lpwstr>
      </vt:variant>
      <vt:variant>
        <vt:i4>1703987</vt:i4>
      </vt:variant>
      <vt:variant>
        <vt:i4>545</vt:i4>
      </vt:variant>
      <vt:variant>
        <vt:i4>0</vt:i4>
      </vt:variant>
      <vt:variant>
        <vt:i4>5</vt:i4>
      </vt:variant>
      <vt:variant>
        <vt:lpwstr/>
      </vt:variant>
      <vt:variant>
        <vt:lpwstr>_Toc30081712</vt:lpwstr>
      </vt:variant>
      <vt:variant>
        <vt:i4>1638451</vt:i4>
      </vt:variant>
      <vt:variant>
        <vt:i4>539</vt:i4>
      </vt:variant>
      <vt:variant>
        <vt:i4>0</vt:i4>
      </vt:variant>
      <vt:variant>
        <vt:i4>5</vt:i4>
      </vt:variant>
      <vt:variant>
        <vt:lpwstr/>
      </vt:variant>
      <vt:variant>
        <vt:lpwstr>_Toc30081711</vt:lpwstr>
      </vt:variant>
      <vt:variant>
        <vt:i4>1572915</vt:i4>
      </vt:variant>
      <vt:variant>
        <vt:i4>533</vt:i4>
      </vt:variant>
      <vt:variant>
        <vt:i4>0</vt:i4>
      </vt:variant>
      <vt:variant>
        <vt:i4>5</vt:i4>
      </vt:variant>
      <vt:variant>
        <vt:lpwstr/>
      </vt:variant>
      <vt:variant>
        <vt:lpwstr>_Toc30081710</vt:lpwstr>
      </vt:variant>
      <vt:variant>
        <vt:i4>1114162</vt:i4>
      </vt:variant>
      <vt:variant>
        <vt:i4>527</vt:i4>
      </vt:variant>
      <vt:variant>
        <vt:i4>0</vt:i4>
      </vt:variant>
      <vt:variant>
        <vt:i4>5</vt:i4>
      </vt:variant>
      <vt:variant>
        <vt:lpwstr/>
      </vt:variant>
      <vt:variant>
        <vt:lpwstr>_Toc30081709</vt:lpwstr>
      </vt:variant>
      <vt:variant>
        <vt:i4>1048626</vt:i4>
      </vt:variant>
      <vt:variant>
        <vt:i4>521</vt:i4>
      </vt:variant>
      <vt:variant>
        <vt:i4>0</vt:i4>
      </vt:variant>
      <vt:variant>
        <vt:i4>5</vt:i4>
      </vt:variant>
      <vt:variant>
        <vt:lpwstr/>
      </vt:variant>
      <vt:variant>
        <vt:lpwstr>_Toc30081708</vt:lpwstr>
      </vt:variant>
      <vt:variant>
        <vt:i4>2031666</vt:i4>
      </vt:variant>
      <vt:variant>
        <vt:i4>515</vt:i4>
      </vt:variant>
      <vt:variant>
        <vt:i4>0</vt:i4>
      </vt:variant>
      <vt:variant>
        <vt:i4>5</vt:i4>
      </vt:variant>
      <vt:variant>
        <vt:lpwstr/>
      </vt:variant>
      <vt:variant>
        <vt:lpwstr>_Toc30081707</vt:lpwstr>
      </vt:variant>
      <vt:variant>
        <vt:i4>1966130</vt:i4>
      </vt:variant>
      <vt:variant>
        <vt:i4>509</vt:i4>
      </vt:variant>
      <vt:variant>
        <vt:i4>0</vt:i4>
      </vt:variant>
      <vt:variant>
        <vt:i4>5</vt:i4>
      </vt:variant>
      <vt:variant>
        <vt:lpwstr/>
      </vt:variant>
      <vt:variant>
        <vt:lpwstr>_Toc30081706</vt:lpwstr>
      </vt:variant>
      <vt:variant>
        <vt:i4>1900594</vt:i4>
      </vt:variant>
      <vt:variant>
        <vt:i4>503</vt:i4>
      </vt:variant>
      <vt:variant>
        <vt:i4>0</vt:i4>
      </vt:variant>
      <vt:variant>
        <vt:i4>5</vt:i4>
      </vt:variant>
      <vt:variant>
        <vt:lpwstr/>
      </vt:variant>
      <vt:variant>
        <vt:lpwstr>_Toc30081705</vt:lpwstr>
      </vt:variant>
      <vt:variant>
        <vt:i4>1835058</vt:i4>
      </vt:variant>
      <vt:variant>
        <vt:i4>497</vt:i4>
      </vt:variant>
      <vt:variant>
        <vt:i4>0</vt:i4>
      </vt:variant>
      <vt:variant>
        <vt:i4>5</vt:i4>
      </vt:variant>
      <vt:variant>
        <vt:lpwstr/>
      </vt:variant>
      <vt:variant>
        <vt:lpwstr>_Toc30081704</vt:lpwstr>
      </vt:variant>
      <vt:variant>
        <vt:i4>1769522</vt:i4>
      </vt:variant>
      <vt:variant>
        <vt:i4>491</vt:i4>
      </vt:variant>
      <vt:variant>
        <vt:i4>0</vt:i4>
      </vt:variant>
      <vt:variant>
        <vt:i4>5</vt:i4>
      </vt:variant>
      <vt:variant>
        <vt:lpwstr/>
      </vt:variant>
      <vt:variant>
        <vt:lpwstr>_Toc30081703</vt:lpwstr>
      </vt:variant>
      <vt:variant>
        <vt:i4>1703986</vt:i4>
      </vt:variant>
      <vt:variant>
        <vt:i4>485</vt:i4>
      </vt:variant>
      <vt:variant>
        <vt:i4>0</vt:i4>
      </vt:variant>
      <vt:variant>
        <vt:i4>5</vt:i4>
      </vt:variant>
      <vt:variant>
        <vt:lpwstr/>
      </vt:variant>
      <vt:variant>
        <vt:lpwstr>_Toc30081702</vt:lpwstr>
      </vt:variant>
      <vt:variant>
        <vt:i4>1638450</vt:i4>
      </vt:variant>
      <vt:variant>
        <vt:i4>479</vt:i4>
      </vt:variant>
      <vt:variant>
        <vt:i4>0</vt:i4>
      </vt:variant>
      <vt:variant>
        <vt:i4>5</vt:i4>
      </vt:variant>
      <vt:variant>
        <vt:lpwstr/>
      </vt:variant>
      <vt:variant>
        <vt:lpwstr>_Toc30081701</vt:lpwstr>
      </vt:variant>
      <vt:variant>
        <vt:i4>1572914</vt:i4>
      </vt:variant>
      <vt:variant>
        <vt:i4>473</vt:i4>
      </vt:variant>
      <vt:variant>
        <vt:i4>0</vt:i4>
      </vt:variant>
      <vt:variant>
        <vt:i4>5</vt:i4>
      </vt:variant>
      <vt:variant>
        <vt:lpwstr/>
      </vt:variant>
      <vt:variant>
        <vt:lpwstr>_Toc30081700</vt:lpwstr>
      </vt:variant>
      <vt:variant>
        <vt:i4>1048635</vt:i4>
      </vt:variant>
      <vt:variant>
        <vt:i4>467</vt:i4>
      </vt:variant>
      <vt:variant>
        <vt:i4>0</vt:i4>
      </vt:variant>
      <vt:variant>
        <vt:i4>5</vt:i4>
      </vt:variant>
      <vt:variant>
        <vt:lpwstr/>
      </vt:variant>
      <vt:variant>
        <vt:lpwstr>_Toc30081699</vt:lpwstr>
      </vt:variant>
      <vt:variant>
        <vt:i4>1114171</vt:i4>
      </vt:variant>
      <vt:variant>
        <vt:i4>461</vt:i4>
      </vt:variant>
      <vt:variant>
        <vt:i4>0</vt:i4>
      </vt:variant>
      <vt:variant>
        <vt:i4>5</vt:i4>
      </vt:variant>
      <vt:variant>
        <vt:lpwstr/>
      </vt:variant>
      <vt:variant>
        <vt:lpwstr>_Toc30081698</vt:lpwstr>
      </vt:variant>
      <vt:variant>
        <vt:i4>1966139</vt:i4>
      </vt:variant>
      <vt:variant>
        <vt:i4>455</vt:i4>
      </vt:variant>
      <vt:variant>
        <vt:i4>0</vt:i4>
      </vt:variant>
      <vt:variant>
        <vt:i4>5</vt:i4>
      </vt:variant>
      <vt:variant>
        <vt:lpwstr/>
      </vt:variant>
      <vt:variant>
        <vt:lpwstr>_Toc30081697</vt:lpwstr>
      </vt:variant>
      <vt:variant>
        <vt:i4>2031675</vt:i4>
      </vt:variant>
      <vt:variant>
        <vt:i4>449</vt:i4>
      </vt:variant>
      <vt:variant>
        <vt:i4>0</vt:i4>
      </vt:variant>
      <vt:variant>
        <vt:i4>5</vt:i4>
      </vt:variant>
      <vt:variant>
        <vt:lpwstr/>
      </vt:variant>
      <vt:variant>
        <vt:lpwstr>_Toc30081696</vt:lpwstr>
      </vt:variant>
      <vt:variant>
        <vt:i4>1835067</vt:i4>
      </vt:variant>
      <vt:variant>
        <vt:i4>443</vt:i4>
      </vt:variant>
      <vt:variant>
        <vt:i4>0</vt:i4>
      </vt:variant>
      <vt:variant>
        <vt:i4>5</vt:i4>
      </vt:variant>
      <vt:variant>
        <vt:lpwstr/>
      </vt:variant>
      <vt:variant>
        <vt:lpwstr>_Toc30081695</vt:lpwstr>
      </vt:variant>
      <vt:variant>
        <vt:i4>1900603</vt:i4>
      </vt:variant>
      <vt:variant>
        <vt:i4>437</vt:i4>
      </vt:variant>
      <vt:variant>
        <vt:i4>0</vt:i4>
      </vt:variant>
      <vt:variant>
        <vt:i4>5</vt:i4>
      </vt:variant>
      <vt:variant>
        <vt:lpwstr/>
      </vt:variant>
      <vt:variant>
        <vt:lpwstr>_Toc30081694</vt:lpwstr>
      </vt:variant>
      <vt:variant>
        <vt:i4>1703995</vt:i4>
      </vt:variant>
      <vt:variant>
        <vt:i4>431</vt:i4>
      </vt:variant>
      <vt:variant>
        <vt:i4>0</vt:i4>
      </vt:variant>
      <vt:variant>
        <vt:i4>5</vt:i4>
      </vt:variant>
      <vt:variant>
        <vt:lpwstr/>
      </vt:variant>
      <vt:variant>
        <vt:lpwstr>_Toc30081693</vt:lpwstr>
      </vt:variant>
      <vt:variant>
        <vt:i4>1769531</vt:i4>
      </vt:variant>
      <vt:variant>
        <vt:i4>425</vt:i4>
      </vt:variant>
      <vt:variant>
        <vt:i4>0</vt:i4>
      </vt:variant>
      <vt:variant>
        <vt:i4>5</vt:i4>
      </vt:variant>
      <vt:variant>
        <vt:lpwstr/>
      </vt:variant>
      <vt:variant>
        <vt:lpwstr>_Toc30081692</vt:lpwstr>
      </vt:variant>
      <vt:variant>
        <vt:i4>1572923</vt:i4>
      </vt:variant>
      <vt:variant>
        <vt:i4>419</vt:i4>
      </vt:variant>
      <vt:variant>
        <vt:i4>0</vt:i4>
      </vt:variant>
      <vt:variant>
        <vt:i4>5</vt:i4>
      </vt:variant>
      <vt:variant>
        <vt:lpwstr/>
      </vt:variant>
      <vt:variant>
        <vt:lpwstr>_Toc30081691</vt:lpwstr>
      </vt:variant>
      <vt:variant>
        <vt:i4>1638459</vt:i4>
      </vt:variant>
      <vt:variant>
        <vt:i4>413</vt:i4>
      </vt:variant>
      <vt:variant>
        <vt:i4>0</vt:i4>
      </vt:variant>
      <vt:variant>
        <vt:i4>5</vt:i4>
      </vt:variant>
      <vt:variant>
        <vt:lpwstr/>
      </vt:variant>
      <vt:variant>
        <vt:lpwstr>_Toc30081690</vt:lpwstr>
      </vt:variant>
      <vt:variant>
        <vt:i4>1048634</vt:i4>
      </vt:variant>
      <vt:variant>
        <vt:i4>407</vt:i4>
      </vt:variant>
      <vt:variant>
        <vt:i4>0</vt:i4>
      </vt:variant>
      <vt:variant>
        <vt:i4>5</vt:i4>
      </vt:variant>
      <vt:variant>
        <vt:lpwstr/>
      </vt:variant>
      <vt:variant>
        <vt:lpwstr>_Toc30081689</vt:lpwstr>
      </vt:variant>
      <vt:variant>
        <vt:i4>1114170</vt:i4>
      </vt:variant>
      <vt:variant>
        <vt:i4>401</vt:i4>
      </vt:variant>
      <vt:variant>
        <vt:i4>0</vt:i4>
      </vt:variant>
      <vt:variant>
        <vt:i4>5</vt:i4>
      </vt:variant>
      <vt:variant>
        <vt:lpwstr/>
      </vt:variant>
      <vt:variant>
        <vt:lpwstr>_Toc30081688</vt:lpwstr>
      </vt:variant>
      <vt:variant>
        <vt:i4>1966138</vt:i4>
      </vt:variant>
      <vt:variant>
        <vt:i4>395</vt:i4>
      </vt:variant>
      <vt:variant>
        <vt:i4>0</vt:i4>
      </vt:variant>
      <vt:variant>
        <vt:i4>5</vt:i4>
      </vt:variant>
      <vt:variant>
        <vt:lpwstr/>
      </vt:variant>
      <vt:variant>
        <vt:lpwstr>_Toc30081687</vt:lpwstr>
      </vt:variant>
      <vt:variant>
        <vt:i4>2031674</vt:i4>
      </vt:variant>
      <vt:variant>
        <vt:i4>389</vt:i4>
      </vt:variant>
      <vt:variant>
        <vt:i4>0</vt:i4>
      </vt:variant>
      <vt:variant>
        <vt:i4>5</vt:i4>
      </vt:variant>
      <vt:variant>
        <vt:lpwstr/>
      </vt:variant>
      <vt:variant>
        <vt:lpwstr>_Toc30081686</vt:lpwstr>
      </vt:variant>
      <vt:variant>
        <vt:i4>1835066</vt:i4>
      </vt:variant>
      <vt:variant>
        <vt:i4>383</vt:i4>
      </vt:variant>
      <vt:variant>
        <vt:i4>0</vt:i4>
      </vt:variant>
      <vt:variant>
        <vt:i4>5</vt:i4>
      </vt:variant>
      <vt:variant>
        <vt:lpwstr/>
      </vt:variant>
      <vt:variant>
        <vt:lpwstr>_Toc30081685</vt:lpwstr>
      </vt:variant>
      <vt:variant>
        <vt:i4>1900602</vt:i4>
      </vt:variant>
      <vt:variant>
        <vt:i4>377</vt:i4>
      </vt:variant>
      <vt:variant>
        <vt:i4>0</vt:i4>
      </vt:variant>
      <vt:variant>
        <vt:i4>5</vt:i4>
      </vt:variant>
      <vt:variant>
        <vt:lpwstr/>
      </vt:variant>
      <vt:variant>
        <vt:lpwstr>_Toc30081684</vt:lpwstr>
      </vt:variant>
      <vt:variant>
        <vt:i4>1703994</vt:i4>
      </vt:variant>
      <vt:variant>
        <vt:i4>371</vt:i4>
      </vt:variant>
      <vt:variant>
        <vt:i4>0</vt:i4>
      </vt:variant>
      <vt:variant>
        <vt:i4>5</vt:i4>
      </vt:variant>
      <vt:variant>
        <vt:lpwstr/>
      </vt:variant>
      <vt:variant>
        <vt:lpwstr>_Toc30081683</vt:lpwstr>
      </vt:variant>
      <vt:variant>
        <vt:i4>1769530</vt:i4>
      </vt:variant>
      <vt:variant>
        <vt:i4>365</vt:i4>
      </vt:variant>
      <vt:variant>
        <vt:i4>0</vt:i4>
      </vt:variant>
      <vt:variant>
        <vt:i4>5</vt:i4>
      </vt:variant>
      <vt:variant>
        <vt:lpwstr/>
      </vt:variant>
      <vt:variant>
        <vt:lpwstr>_Toc30081682</vt:lpwstr>
      </vt:variant>
      <vt:variant>
        <vt:i4>1572922</vt:i4>
      </vt:variant>
      <vt:variant>
        <vt:i4>359</vt:i4>
      </vt:variant>
      <vt:variant>
        <vt:i4>0</vt:i4>
      </vt:variant>
      <vt:variant>
        <vt:i4>5</vt:i4>
      </vt:variant>
      <vt:variant>
        <vt:lpwstr/>
      </vt:variant>
      <vt:variant>
        <vt:lpwstr>_Toc30081681</vt:lpwstr>
      </vt:variant>
      <vt:variant>
        <vt:i4>1638458</vt:i4>
      </vt:variant>
      <vt:variant>
        <vt:i4>353</vt:i4>
      </vt:variant>
      <vt:variant>
        <vt:i4>0</vt:i4>
      </vt:variant>
      <vt:variant>
        <vt:i4>5</vt:i4>
      </vt:variant>
      <vt:variant>
        <vt:lpwstr/>
      </vt:variant>
      <vt:variant>
        <vt:lpwstr>_Toc30081680</vt:lpwstr>
      </vt:variant>
      <vt:variant>
        <vt:i4>1048629</vt:i4>
      </vt:variant>
      <vt:variant>
        <vt:i4>347</vt:i4>
      </vt:variant>
      <vt:variant>
        <vt:i4>0</vt:i4>
      </vt:variant>
      <vt:variant>
        <vt:i4>5</vt:i4>
      </vt:variant>
      <vt:variant>
        <vt:lpwstr/>
      </vt:variant>
      <vt:variant>
        <vt:lpwstr>_Toc30081679</vt:lpwstr>
      </vt:variant>
      <vt:variant>
        <vt:i4>1114165</vt:i4>
      </vt:variant>
      <vt:variant>
        <vt:i4>341</vt:i4>
      </vt:variant>
      <vt:variant>
        <vt:i4>0</vt:i4>
      </vt:variant>
      <vt:variant>
        <vt:i4>5</vt:i4>
      </vt:variant>
      <vt:variant>
        <vt:lpwstr/>
      </vt:variant>
      <vt:variant>
        <vt:lpwstr>_Toc30081678</vt:lpwstr>
      </vt:variant>
      <vt:variant>
        <vt:i4>1966133</vt:i4>
      </vt:variant>
      <vt:variant>
        <vt:i4>335</vt:i4>
      </vt:variant>
      <vt:variant>
        <vt:i4>0</vt:i4>
      </vt:variant>
      <vt:variant>
        <vt:i4>5</vt:i4>
      </vt:variant>
      <vt:variant>
        <vt:lpwstr/>
      </vt:variant>
      <vt:variant>
        <vt:lpwstr>_Toc30081677</vt:lpwstr>
      </vt:variant>
      <vt:variant>
        <vt:i4>2031669</vt:i4>
      </vt:variant>
      <vt:variant>
        <vt:i4>329</vt:i4>
      </vt:variant>
      <vt:variant>
        <vt:i4>0</vt:i4>
      </vt:variant>
      <vt:variant>
        <vt:i4>5</vt:i4>
      </vt:variant>
      <vt:variant>
        <vt:lpwstr/>
      </vt:variant>
      <vt:variant>
        <vt:lpwstr>_Toc30081676</vt:lpwstr>
      </vt:variant>
      <vt:variant>
        <vt:i4>1835061</vt:i4>
      </vt:variant>
      <vt:variant>
        <vt:i4>323</vt:i4>
      </vt:variant>
      <vt:variant>
        <vt:i4>0</vt:i4>
      </vt:variant>
      <vt:variant>
        <vt:i4>5</vt:i4>
      </vt:variant>
      <vt:variant>
        <vt:lpwstr/>
      </vt:variant>
      <vt:variant>
        <vt:lpwstr>_Toc30081675</vt:lpwstr>
      </vt:variant>
      <vt:variant>
        <vt:i4>1900597</vt:i4>
      </vt:variant>
      <vt:variant>
        <vt:i4>317</vt:i4>
      </vt:variant>
      <vt:variant>
        <vt:i4>0</vt:i4>
      </vt:variant>
      <vt:variant>
        <vt:i4>5</vt:i4>
      </vt:variant>
      <vt:variant>
        <vt:lpwstr/>
      </vt:variant>
      <vt:variant>
        <vt:lpwstr>_Toc30081674</vt:lpwstr>
      </vt:variant>
      <vt:variant>
        <vt:i4>1703989</vt:i4>
      </vt:variant>
      <vt:variant>
        <vt:i4>311</vt:i4>
      </vt:variant>
      <vt:variant>
        <vt:i4>0</vt:i4>
      </vt:variant>
      <vt:variant>
        <vt:i4>5</vt:i4>
      </vt:variant>
      <vt:variant>
        <vt:lpwstr/>
      </vt:variant>
      <vt:variant>
        <vt:lpwstr>_Toc30081673</vt:lpwstr>
      </vt:variant>
      <vt:variant>
        <vt:i4>1572917</vt:i4>
      </vt:variant>
      <vt:variant>
        <vt:i4>305</vt:i4>
      </vt:variant>
      <vt:variant>
        <vt:i4>0</vt:i4>
      </vt:variant>
      <vt:variant>
        <vt:i4>5</vt:i4>
      </vt:variant>
      <vt:variant>
        <vt:lpwstr/>
      </vt:variant>
      <vt:variant>
        <vt:lpwstr>_Toc30081671</vt:lpwstr>
      </vt:variant>
      <vt:variant>
        <vt:i4>1638453</vt:i4>
      </vt:variant>
      <vt:variant>
        <vt:i4>299</vt:i4>
      </vt:variant>
      <vt:variant>
        <vt:i4>0</vt:i4>
      </vt:variant>
      <vt:variant>
        <vt:i4>5</vt:i4>
      </vt:variant>
      <vt:variant>
        <vt:lpwstr/>
      </vt:variant>
      <vt:variant>
        <vt:lpwstr>_Toc30081670</vt:lpwstr>
      </vt:variant>
      <vt:variant>
        <vt:i4>1048628</vt:i4>
      </vt:variant>
      <vt:variant>
        <vt:i4>293</vt:i4>
      </vt:variant>
      <vt:variant>
        <vt:i4>0</vt:i4>
      </vt:variant>
      <vt:variant>
        <vt:i4>5</vt:i4>
      </vt:variant>
      <vt:variant>
        <vt:lpwstr/>
      </vt:variant>
      <vt:variant>
        <vt:lpwstr>_Toc30081669</vt:lpwstr>
      </vt:variant>
      <vt:variant>
        <vt:i4>1114164</vt:i4>
      </vt:variant>
      <vt:variant>
        <vt:i4>287</vt:i4>
      </vt:variant>
      <vt:variant>
        <vt:i4>0</vt:i4>
      </vt:variant>
      <vt:variant>
        <vt:i4>5</vt:i4>
      </vt:variant>
      <vt:variant>
        <vt:lpwstr/>
      </vt:variant>
      <vt:variant>
        <vt:lpwstr>_Toc30081668</vt:lpwstr>
      </vt:variant>
      <vt:variant>
        <vt:i4>1966132</vt:i4>
      </vt:variant>
      <vt:variant>
        <vt:i4>281</vt:i4>
      </vt:variant>
      <vt:variant>
        <vt:i4>0</vt:i4>
      </vt:variant>
      <vt:variant>
        <vt:i4>5</vt:i4>
      </vt:variant>
      <vt:variant>
        <vt:lpwstr/>
      </vt:variant>
      <vt:variant>
        <vt:lpwstr>_Toc30081667</vt:lpwstr>
      </vt:variant>
      <vt:variant>
        <vt:i4>2031668</vt:i4>
      </vt:variant>
      <vt:variant>
        <vt:i4>275</vt:i4>
      </vt:variant>
      <vt:variant>
        <vt:i4>0</vt:i4>
      </vt:variant>
      <vt:variant>
        <vt:i4>5</vt:i4>
      </vt:variant>
      <vt:variant>
        <vt:lpwstr/>
      </vt:variant>
      <vt:variant>
        <vt:lpwstr>_Toc30081666</vt:lpwstr>
      </vt:variant>
      <vt:variant>
        <vt:i4>1835060</vt:i4>
      </vt:variant>
      <vt:variant>
        <vt:i4>269</vt:i4>
      </vt:variant>
      <vt:variant>
        <vt:i4>0</vt:i4>
      </vt:variant>
      <vt:variant>
        <vt:i4>5</vt:i4>
      </vt:variant>
      <vt:variant>
        <vt:lpwstr/>
      </vt:variant>
      <vt:variant>
        <vt:lpwstr>_Toc30081665</vt:lpwstr>
      </vt:variant>
      <vt:variant>
        <vt:i4>1900596</vt:i4>
      </vt:variant>
      <vt:variant>
        <vt:i4>263</vt:i4>
      </vt:variant>
      <vt:variant>
        <vt:i4>0</vt:i4>
      </vt:variant>
      <vt:variant>
        <vt:i4>5</vt:i4>
      </vt:variant>
      <vt:variant>
        <vt:lpwstr/>
      </vt:variant>
      <vt:variant>
        <vt:lpwstr>_Toc30081664</vt:lpwstr>
      </vt:variant>
      <vt:variant>
        <vt:i4>1703988</vt:i4>
      </vt:variant>
      <vt:variant>
        <vt:i4>257</vt:i4>
      </vt:variant>
      <vt:variant>
        <vt:i4>0</vt:i4>
      </vt:variant>
      <vt:variant>
        <vt:i4>5</vt:i4>
      </vt:variant>
      <vt:variant>
        <vt:lpwstr/>
      </vt:variant>
      <vt:variant>
        <vt:lpwstr>_Toc30081663</vt:lpwstr>
      </vt:variant>
      <vt:variant>
        <vt:i4>1769524</vt:i4>
      </vt:variant>
      <vt:variant>
        <vt:i4>251</vt:i4>
      </vt:variant>
      <vt:variant>
        <vt:i4>0</vt:i4>
      </vt:variant>
      <vt:variant>
        <vt:i4>5</vt:i4>
      </vt:variant>
      <vt:variant>
        <vt:lpwstr/>
      </vt:variant>
      <vt:variant>
        <vt:lpwstr>_Toc30081662</vt:lpwstr>
      </vt:variant>
      <vt:variant>
        <vt:i4>1572916</vt:i4>
      </vt:variant>
      <vt:variant>
        <vt:i4>245</vt:i4>
      </vt:variant>
      <vt:variant>
        <vt:i4>0</vt:i4>
      </vt:variant>
      <vt:variant>
        <vt:i4>5</vt:i4>
      </vt:variant>
      <vt:variant>
        <vt:lpwstr/>
      </vt:variant>
      <vt:variant>
        <vt:lpwstr>_Toc30081661</vt:lpwstr>
      </vt:variant>
      <vt:variant>
        <vt:i4>1638452</vt:i4>
      </vt:variant>
      <vt:variant>
        <vt:i4>239</vt:i4>
      </vt:variant>
      <vt:variant>
        <vt:i4>0</vt:i4>
      </vt:variant>
      <vt:variant>
        <vt:i4>5</vt:i4>
      </vt:variant>
      <vt:variant>
        <vt:lpwstr/>
      </vt:variant>
      <vt:variant>
        <vt:lpwstr>_Toc30081660</vt:lpwstr>
      </vt:variant>
      <vt:variant>
        <vt:i4>1048631</vt:i4>
      </vt:variant>
      <vt:variant>
        <vt:i4>233</vt:i4>
      </vt:variant>
      <vt:variant>
        <vt:i4>0</vt:i4>
      </vt:variant>
      <vt:variant>
        <vt:i4>5</vt:i4>
      </vt:variant>
      <vt:variant>
        <vt:lpwstr/>
      </vt:variant>
      <vt:variant>
        <vt:lpwstr>_Toc30081659</vt:lpwstr>
      </vt:variant>
      <vt:variant>
        <vt:i4>1114167</vt:i4>
      </vt:variant>
      <vt:variant>
        <vt:i4>227</vt:i4>
      </vt:variant>
      <vt:variant>
        <vt:i4>0</vt:i4>
      </vt:variant>
      <vt:variant>
        <vt:i4>5</vt:i4>
      </vt:variant>
      <vt:variant>
        <vt:lpwstr/>
      </vt:variant>
      <vt:variant>
        <vt:lpwstr>_Toc30081658</vt:lpwstr>
      </vt:variant>
      <vt:variant>
        <vt:i4>1966135</vt:i4>
      </vt:variant>
      <vt:variant>
        <vt:i4>221</vt:i4>
      </vt:variant>
      <vt:variant>
        <vt:i4>0</vt:i4>
      </vt:variant>
      <vt:variant>
        <vt:i4>5</vt:i4>
      </vt:variant>
      <vt:variant>
        <vt:lpwstr/>
      </vt:variant>
      <vt:variant>
        <vt:lpwstr>_Toc30081657</vt:lpwstr>
      </vt:variant>
      <vt:variant>
        <vt:i4>2031671</vt:i4>
      </vt:variant>
      <vt:variant>
        <vt:i4>215</vt:i4>
      </vt:variant>
      <vt:variant>
        <vt:i4>0</vt:i4>
      </vt:variant>
      <vt:variant>
        <vt:i4>5</vt:i4>
      </vt:variant>
      <vt:variant>
        <vt:lpwstr/>
      </vt:variant>
      <vt:variant>
        <vt:lpwstr>_Toc30081656</vt:lpwstr>
      </vt:variant>
      <vt:variant>
        <vt:i4>1835063</vt:i4>
      </vt:variant>
      <vt:variant>
        <vt:i4>209</vt:i4>
      </vt:variant>
      <vt:variant>
        <vt:i4>0</vt:i4>
      </vt:variant>
      <vt:variant>
        <vt:i4>5</vt:i4>
      </vt:variant>
      <vt:variant>
        <vt:lpwstr/>
      </vt:variant>
      <vt:variant>
        <vt:lpwstr>_Toc30081655</vt:lpwstr>
      </vt:variant>
      <vt:variant>
        <vt:i4>1900599</vt:i4>
      </vt:variant>
      <vt:variant>
        <vt:i4>203</vt:i4>
      </vt:variant>
      <vt:variant>
        <vt:i4>0</vt:i4>
      </vt:variant>
      <vt:variant>
        <vt:i4>5</vt:i4>
      </vt:variant>
      <vt:variant>
        <vt:lpwstr/>
      </vt:variant>
      <vt:variant>
        <vt:lpwstr>_Toc30081654</vt:lpwstr>
      </vt:variant>
      <vt:variant>
        <vt:i4>1703991</vt:i4>
      </vt:variant>
      <vt:variant>
        <vt:i4>197</vt:i4>
      </vt:variant>
      <vt:variant>
        <vt:i4>0</vt:i4>
      </vt:variant>
      <vt:variant>
        <vt:i4>5</vt:i4>
      </vt:variant>
      <vt:variant>
        <vt:lpwstr/>
      </vt:variant>
      <vt:variant>
        <vt:lpwstr>_Toc30081653</vt:lpwstr>
      </vt:variant>
      <vt:variant>
        <vt:i4>1769527</vt:i4>
      </vt:variant>
      <vt:variant>
        <vt:i4>191</vt:i4>
      </vt:variant>
      <vt:variant>
        <vt:i4>0</vt:i4>
      </vt:variant>
      <vt:variant>
        <vt:i4>5</vt:i4>
      </vt:variant>
      <vt:variant>
        <vt:lpwstr/>
      </vt:variant>
      <vt:variant>
        <vt:lpwstr>_Toc30081652</vt:lpwstr>
      </vt:variant>
      <vt:variant>
        <vt:i4>1572919</vt:i4>
      </vt:variant>
      <vt:variant>
        <vt:i4>185</vt:i4>
      </vt:variant>
      <vt:variant>
        <vt:i4>0</vt:i4>
      </vt:variant>
      <vt:variant>
        <vt:i4>5</vt:i4>
      </vt:variant>
      <vt:variant>
        <vt:lpwstr/>
      </vt:variant>
      <vt:variant>
        <vt:lpwstr>_Toc30081651</vt:lpwstr>
      </vt:variant>
      <vt:variant>
        <vt:i4>1638455</vt:i4>
      </vt:variant>
      <vt:variant>
        <vt:i4>179</vt:i4>
      </vt:variant>
      <vt:variant>
        <vt:i4>0</vt:i4>
      </vt:variant>
      <vt:variant>
        <vt:i4>5</vt:i4>
      </vt:variant>
      <vt:variant>
        <vt:lpwstr/>
      </vt:variant>
      <vt:variant>
        <vt:lpwstr>_Toc30081650</vt:lpwstr>
      </vt:variant>
      <vt:variant>
        <vt:i4>1048630</vt:i4>
      </vt:variant>
      <vt:variant>
        <vt:i4>173</vt:i4>
      </vt:variant>
      <vt:variant>
        <vt:i4>0</vt:i4>
      </vt:variant>
      <vt:variant>
        <vt:i4>5</vt:i4>
      </vt:variant>
      <vt:variant>
        <vt:lpwstr/>
      </vt:variant>
      <vt:variant>
        <vt:lpwstr>_Toc30081649</vt:lpwstr>
      </vt:variant>
      <vt:variant>
        <vt:i4>1114166</vt:i4>
      </vt:variant>
      <vt:variant>
        <vt:i4>167</vt:i4>
      </vt:variant>
      <vt:variant>
        <vt:i4>0</vt:i4>
      </vt:variant>
      <vt:variant>
        <vt:i4>5</vt:i4>
      </vt:variant>
      <vt:variant>
        <vt:lpwstr/>
      </vt:variant>
      <vt:variant>
        <vt:lpwstr>_Toc30081648</vt:lpwstr>
      </vt:variant>
      <vt:variant>
        <vt:i4>1966134</vt:i4>
      </vt:variant>
      <vt:variant>
        <vt:i4>161</vt:i4>
      </vt:variant>
      <vt:variant>
        <vt:i4>0</vt:i4>
      </vt:variant>
      <vt:variant>
        <vt:i4>5</vt:i4>
      </vt:variant>
      <vt:variant>
        <vt:lpwstr/>
      </vt:variant>
      <vt:variant>
        <vt:lpwstr>_Toc30081647</vt:lpwstr>
      </vt:variant>
      <vt:variant>
        <vt:i4>2031670</vt:i4>
      </vt:variant>
      <vt:variant>
        <vt:i4>155</vt:i4>
      </vt:variant>
      <vt:variant>
        <vt:i4>0</vt:i4>
      </vt:variant>
      <vt:variant>
        <vt:i4>5</vt:i4>
      </vt:variant>
      <vt:variant>
        <vt:lpwstr/>
      </vt:variant>
      <vt:variant>
        <vt:lpwstr>_Toc30081646</vt:lpwstr>
      </vt:variant>
      <vt:variant>
        <vt:i4>1835062</vt:i4>
      </vt:variant>
      <vt:variant>
        <vt:i4>149</vt:i4>
      </vt:variant>
      <vt:variant>
        <vt:i4>0</vt:i4>
      </vt:variant>
      <vt:variant>
        <vt:i4>5</vt:i4>
      </vt:variant>
      <vt:variant>
        <vt:lpwstr/>
      </vt:variant>
      <vt:variant>
        <vt:lpwstr>_Toc30081645</vt:lpwstr>
      </vt:variant>
      <vt:variant>
        <vt:i4>1900598</vt:i4>
      </vt:variant>
      <vt:variant>
        <vt:i4>143</vt:i4>
      </vt:variant>
      <vt:variant>
        <vt:i4>0</vt:i4>
      </vt:variant>
      <vt:variant>
        <vt:i4>5</vt:i4>
      </vt:variant>
      <vt:variant>
        <vt:lpwstr/>
      </vt:variant>
      <vt:variant>
        <vt:lpwstr>_Toc30081644</vt:lpwstr>
      </vt:variant>
      <vt:variant>
        <vt:i4>1703990</vt:i4>
      </vt:variant>
      <vt:variant>
        <vt:i4>137</vt:i4>
      </vt:variant>
      <vt:variant>
        <vt:i4>0</vt:i4>
      </vt:variant>
      <vt:variant>
        <vt:i4>5</vt:i4>
      </vt:variant>
      <vt:variant>
        <vt:lpwstr/>
      </vt:variant>
      <vt:variant>
        <vt:lpwstr>_Toc30081643</vt:lpwstr>
      </vt:variant>
      <vt:variant>
        <vt:i4>1769526</vt:i4>
      </vt:variant>
      <vt:variant>
        <vt:i4>131</vt:i4>
      </vt:variant>
      <vt:variant>
        <vt:i4>0</vt:i4>
      </vt:variant>
      <vt:variant>
        <vt:i4>5</vt:i4>
      </vt:variant>
      <vt:variant>
        <vt:lpwstr/>
      </vt:variant>
      <vt:variant>
        <vt:lpwstr>_Toc30081642</vt:lpwstr>
      </vt:variant>
      <vt:variant>
        <vt:i4>1572918</vt:i4>
      </vt:variant>
      <vt:variant>
        <vt:i4>125</vt:i4>
      </vt:variant>
      <vt:variant>
        <vt:i4>0</vt:i4>
      </vt:variant>
      <vt:variant>
        <vt:i4>5</vt:i4>
      </vt:variant>
      <vt:variant>
        <vt:lpwstr/>
      </vt:variant>
      <vt:variant>
        <vt:lpwstr>_Toc30081641</vt:lpwstr>
      </vt:variant>
      <vt:variant>
        <vt:i4>1638454</vt:i4>
      </vt:variant>
      <vt:variant>
        <vt:i4>119</vt:i4>
      </vt:variant>
      <vt:variant>
        <vt:i4>0</vt:i4>
      </vt:variant>
      <vt:variant>
        <vt:i4>5</vt:i4>
      </vt:variant>
      <vt:variant>
        <vt:lpwstr/>
      </vt:variant>
      <vt:variant>
        <vt:lpwstr>_Toc30081640</vt:lpwstr>
      </vt:variant>
      <vt:variant>
        <vt:i4>1048625</vt:i4>
      </vt:variant>
      <vt:variant>
        <vt:i4>113</vt:i4>
      </vt:variant>
      <vt:variant>
        <vt:i4>0</vt:i4>
      </vt:variant>
      <vt:variant>
        <vt:i4>5</vt:i4>
      </vt:variant>
      <vt:variant>
        <vt:lpwstr/>
      </vt:variant>
      <vt:variant>
        <vt:lpwstr>_Toc30081639</vt:lpwstr>
      </vt:variant>
      <vt:variant>
        <vt:i4>1114161</vt:i4>
      </vt:variant>
      <vt:variant>
        <vt:i4>107</vt:i4>
      </vt:variant>
      <vt:variant>
        <vt:i4>0</vt:i4>
      </vt:variant>
      <vt:variant>
        <vt:i4>5</vt:i4>
      </vt:variant>
      <vt:variant>
        <vt:lpwstr/>
      </vt:variant>
      <vt:variant>
        <vt:lpwstr>_Toc30081638</vt:lpwstr>
      </vt:variant>
      <vt:variant>
        <vt:i4>1966129</vt:i4>
      </vt:variant>
      <vt:variant>
        <vt:i4>101</vt:i4>
      </vt:variant>
      <vt:variant>
        <vt:i4>0</vt:i4>
      </vt:variant>
      <vt:variant>
        <vt:i4>5</vt:i4>
      </vt:variant>
      <vt:variant>
        <vt:lpwstr/>
      </vt:variant>
      <vt:variant>
        <vt:lpwstr>_Toc30081637</vt:lpwstr>
      </vt:variant>
      <vt:variant>
        <vt:i4>2031665</vt:i4>
      </vt:variant>
      <vt:variant>
        <vt:i4>95</vt:i4>
      </vt:variant>
      <vt:variant>
        <vt:i4>0</vt:i4>
      </vt:variant>
      <vt:variant>
        <vt:i4>5</vt:i4>
      </vt:variant>
      <vt:variant>
        <vt:lpwstr/>
      </vt:variant>
      <vt:variant>
        <vt:lpwstr>_Toc30081636</vt:lpwstr>
      </vt:variant>
      <vt:variant>
        <vt:i4>1835057</vt:i4>
      </vt:variant>
      <vt:variant>
        <vt:i4>89</vt:i4>
      </vt:variant>
      <vt:variant>
        <vt:i4>0</vt:i4>
      </vt:variant>
      <vt:variant>
        <vt:i4>5</vt:i4>
      </vt:variant>
      <vt:variant>
        <vt:lpwstr/>
      </vt:variant>
      <vt:variant>
        <vt:lpwstr>_Toc30081635</vt:lpwstr>
      </vt:variant>
      <vt:variant>
        <vt:i4>1900593</vt:i4>
      </vt:variant>
      <vt:variant>
        <vt:i4>83</vt:i4>
      </vt:variant>
      <vt:variant>
        <vt:i4>0</vt:i4>
      </vt:variant>
      <vt:variant>
        <vt:i4>5</vt:i4>
      </vt:variant>
      <vt:variant>
        <vt:lpwstr/>
      </vt:variant>
      <vt:variant>
        <vt:lpwstr>_Toc30081634</vt:lpwstr>
      </vt:variant>
      <vt:variant>
        <vt:i4>1703985</vt:i4>
      </vt:variant>
      <vt:variant>
        <vt:i4>77</vt:i4>
      </vt:variant>
      <vt:variant>
        <vt:i4>0</vt:i4>
      </vt:variant>
      <vt:variant>
        <vt:i4>5</vt:i4>
      </vt:variant>
      <vt:variant>
        <vt:lpwstr/>
      </vt:variant>
      <vt:variant>
        <vt:lpwstr>_Toc30081633</vt:lpwstr>
      </vt:variant>
      <vt:variant>
        <vt:i4>1769521</vt:i4>
      </vt:variant>
      <vt:variant>
        <vt:i4>71</vt:i4>
      </vt:variant>
      <vt:variant>
        <vt:i4>0</vt:i4>
      </vt:variant>
      <vt:variant>
        <vt:i4>5</vt:i4>
      </vt:variant>
      <vt:variant>
        <vt:lpwstr/>
      </vt:variant>
      <vt:variant>
        <vt:lpwstr>_Toc30081632</vt:lpwstr>
      </vt:variant>
      <vt:variant>
        <vt:i4>1572913</vt:i4>
      </vt:variant>
      <vt:variant>
        <vt:i4>65</vt:i4>
      </vt:variant>
      <vt:variant>
        <vt:i4>0</vt:i4>
      </vt:variant>
      <vt:variant>
        <vt:i4>5</vt:i4>
      </vt:variant>
      <vt:variant>
        <vt:lpwstr/>
      </vt:variant>
      <vt:variant>
        <vt:lpwstr>_Toc30081631</vt:lpwstr>
      </vt:variant>
      <vt:variant>
        <vt:i4>1638449</vt:i4>
      </vt:variant>
      <vt:variant>
        <vt:i4>59</vt:i4>
      </vt:variant>
      <vt:variant>
        <vt:i4>0</vt:i4>
      </vt:variant>
      <vt:variant>
        <vt:i4>5</vt:i4>
      </vt:variant>
      <vt:variant>
        <vt:lpwstr/>
      </vt:variant>
      <vt:variant>
        <vt:lpwstr>_Toc30081630</vt:lpwstr>
      </vt:variant>
      <vt:variant>
        <vt:i4>1048624</vt:i4>
      </vt:variant>
      <vt:variant>
        <vt:i4>53</vt:i4>
      </vt:variant>
      <vt:variant>
        <vt:i4>0</vt:i4>
      </vt:variant>
      <vt:variant>
        <vt:i4>5</vt:i4>
      </vt:variant>
      <vt:variant>
        <vt:lpwstr/>
      </vt:variant>
      <vt:variant>
        <vt:lpwstr>_Toc30081629</vt:lpwstr>
      </vt:variant>
      <vt:variant>
        <vt:i4>1114160</vt:i4>
      </vt:variant>
      <vt:variant>
        <vt:i4>47</vt:i4>
      </vt:variant>
      <vt:variant>
        <vt:i4>0</vt:i4>
      </vt:variant>
      <vt:variant>
        <vt:i4>5</vt:i4>
      </vt:variant>
      <vt:variant>
        <vt:lpwstr/>
      </vt:variant>
      <vt:variant>
        <vt:lpwstr>_Toc30081628</vt:lpwstr>
      </vt:variant>
      <vt:variant>
        <vt:i4>1966128</vt:i4>
      </vt:variant>
      <vt:variant>
        <vt:i4>41</vt:i4>
      </vt:variant>
      <vt:variant>
        <vt:i4>0</vt:i4>
      </vt:variant>
      <vt:variant>
        <vt:i4>5</vt:i4>
      </vt:variant>
      <vt:variant>
        <vt:lpwstr/>
      </vt:variant>
      <vt:variant>
        <vt:lpwstr>_Toc30081627</vt:lpwstr>
      </vt:variant>
      <vt:variant>
        <vt:i4>2031664</vt:i4>
      </vt:variant>
      <vt:variant>
        <vt:i4>35</vt:i4>
      </vt:variant>
      <vt:variant>
        <vt:i4>0</vt:i4>
      </vt:variant>
      <vt:variant>
        <vt:i4>5</vt:i4>
      </vt:variant>
      <vt:variant>
        <vt:lpwstr/>
      </vt:variant>
      <vt:variant>
        <vt:lpwstr>_Toc30081626</vt:lpwstr>
      </vt:variant>
      <vt:variant>
        <vt:i4>1835056</vt:i4>
      </vt:variant>
      <vt:variant>
        <vt:i4>29</vt:i4>
      </vt:variant>
      <vt:variant>
        <vt:i4>0</vt:i4>
      </vt:variant>
      <vt:variant>
        <vt:i4>5</vt:i4>
      </vt:variant>
      <vt:variant>
        <vt:lpwstr/>
      </vt:variant>
      <vt:variant>
        <vt:lpwstr>_Toc30081625</vt:lpwstr>
      </vt:variant>
      <vt:variant>
        <vt:i4>1900592</vt:i4>
      </vt:variant>
      <vt:variant>
        <vt:i4>23</vt:i4>
      </vt:variant>
      <vt:variant>
        <vt:i4>0</vt:i4>
      </vt:variant>
      <vt:variant>
        <vt:i4>5</vt:i4>
      </vt:variant>
      <vt:variant>
        <vt:lpwstr/>
      </vt:variant>
      <vt:variant>
        <vt:lpwstr>_Toc30081624</vt:lpwstr>
      </vt:variant>
      <vt:variant>
        <vt:i4>1703984</vt:i4>
      </vt:variant>
      <vt:variant>
        <vt:i4>17</vt:i4>
      </vt:variant>
      <vt:variant>
        <vt:i4>0</vt:i4>
      </vt:variant>
      <vt:variant>
        <vt:i4>5</vt:i4>
      </vt:variant>
      <vt:variant>
        <vt:lpwstr/>
      </vt:variant>
      <vt:variant>
        <vt:lpwstr>_Toc30081623</vt:lpwstr>
      </vt:variant>
      <vt:variant>
        <vt:i4>1769520</vt:i4>
      </vt:variant>
      <vt:variant>
        <vt:i4>11</vt:i4>
      </vt:variant>
      <vt:variant>
        <vt:i4>0</vt:i4>
      </vt:variant>
      <vt:variant>
        <vt:i4>5</vt:i4>
      </vt:variant>
      <vt:variant>
        <vt:lpwstr/>
      </vt:variant>
      <vt:variant>
        <vt:lpwstr>_Toc30081622</vt:lpwstr>
      </vt:variant>
      <vt:variant>
        <vt:i4>1572912</vt:i4>
      </vt:variant>
      <vt:variant>
        <vt:i4>5</vt:i4>
      </vt:variant>
      <vt:variant>
        <vt:i4>0</vt:i4>
      </vt:variant>
      <vt:variant>
        <vt:i4>5</vt:i4>
      </vt:variant>
      <vt:variant>
        <vt:lpwstr/>
      </vt:variant>
      <vt:variant>
        <vt:lpwstr>_Toc30081621</vt:lpwstr>
      </vt:variant>
      <vt:variant>
        <vt:i4>8323116</vt:i4>
      </vt:variant>
      <vt:variant>
        <vt:i4>0</vt:i4>
      </vt:variant>
      <vt:variant>
        <vt:i4>0</vt:i4>
      </vt:variant>
      <vt:variant>
        <vt:i4>5</vt:i4>
      </vt:variant>
      <vt:variant>
        <vt:lpwstr>http://www.soodakattilayhdistys.fi/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Suomen Soodakattilayhdistys ry</dc:title>
  <dc:subject>Hajukaasujen polttosuositus</dc:subject>
  <dc:creator>Esa Vakkilainen</dc:creator>
  <cp:keywords/>
  <cp:lastModifiedBy>Päivi Lampinen</cp:lastModifiedBy>
  <cp:revision>9</cp:revision>
  <cp:lastPrinted>2023-06-02T10:55:00Z</cp:lastPrinted>
  <dcterms:created xsi:type="dcterms:W3CDTF">2023-06-02T06:27:00Z</dcterms:created>
  <dcterms:modified xsi:type="dcterms:W3CDTF">2023-06-02T11:15:00Z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0x0101006D557B6E3387344B983D292E6BD983CA</vt:lpwstr>
  </property>
</Properties>
</file>